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CC4E8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bookmarkStart w:id="2" w:name="_GoBack"/>
      <w:bookmarkEnd w:id="2"/>
      <w:r w:rsidRPr="00252819">
        <w:rPr>
          <w:rFonts w:cs="Times New Roman"/>
          <w:b/>
          <w:szCs w:val="28"/>
        </w:rPr>
        <w:t>Сводный отчет</w:t>
      </w:r>
    </w:p>
    <w:p w14:paraId="54AABE6A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14:paraId="3557C2F2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14:paraId="02DEA0F9" w14:textId="77777777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14:paraId="31D228E1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14:paraId="667710F6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00D29A51" w14:textId="77777777" w:rsidR="00C51215" w:rsidRPr="00F054AD" w:rsidRDefault="00C51215" w:rsidP="00F054AD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2A76CCF3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14:paraId="2AA1509C" w14:textId="70ABC5C6" w:rsidR="00C51215" w:rsidRPr="00F054AD" w:rsidRDefault="00792513" w:rsidP="00F054AD">
      <w:pPr>
        <w:ind w:firstLine="709"/>
        <w:contextualSpacing/>
        <w:jc w:val="both"/>
        <w:rPr>
          <w:rFonts w:cs="Times New Roman"/>
          <w:i/>
          <w:sz w:val="22"/>
        </w:rPr>
      </w:pPr>
      <w:r>
        <w:rPr>
          <w:i/>
          <w:szCs w:val="28"/>
        </w:rPr>
        <w:t xml:space="preserve">Проект </w:t>
      </w:r>
      <w:r w:rsidRPr="00592B45">
        <w:rPr>
          <w:i/>
          <w:szCs w:val="28"/>
        </w:rPr>
        <w:t xml:space="preserve">постановления Администрации города </w:t>
      </w:r>
      <w:r>
        <w:rPr>
          <w:i/>
          <w:szCs w:val="28"/>
        </w:rPr>
        <w:t>«</w:t>
      </w:r>
      <w:r w:rsidRPr="006A7380">
        <w:rPr>
          <w:i/>
          <w:szCs w:val="28"/>
        </w:rPr>
        <w:t>О внесении изменени</w:t>
      </w:r>
      <w:r w:rsidR="00E65DCF">
        <w:rPr>
          <w:i/>
          <w:szCs w:val="28"/>
        </w:rPr>
        <w:t>й</w:t>
      </w:r>
      <w:r>
        <w:rPr>
          <w:i/>
          <w:szCs w:val="28"/>
        </w:rPr>
        <w:t xml:space="preserve">                          </w:t>
      </w:r>
      <w:r w:rsidRPr="006A7380">
        <w:rPr>
          <w:i/>
          <w:szCs w:val="28"/>
        </w:rPr>
        <w:t xml:space="preserve">в постановление Администрации города от </w:t>
      </w:r>
      <w:r w:rsidR="006A3C47" w:rsidRPr="006A3C47">
        <w:rPr>
          <w:i/>
          <w:szCs w:val="28"/>
        </w:rPr>
        <w:t xml:space="preserve">02.06.2015 № 3706 </w:t>
      </w:r>
      <w:r w:rsidR="006A3C47">
        <w:rPr>
          <w:i/>
          <w:szCs w:val="28"/>
        </w:rPr>
        <w:t xml:space="preserve">                                                  </w:t>
      </w:r>
      <w:r w:rsidR="006A3C47" w:rsidRPr="006A3C47">
        <w:rPr>
          <w:i/>
          <w:szCs w:val="28"/>
        </w:rPr>
        <w:t>«Об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Pr="006A7380">
        <w:rPr>
          <w:i/>
          <w:szCs w:val="28"/>
        </w:rPr>
        <w:t>»</w:t>
      </w:r>
      <w:r w:rsidR="00F054AD" w:rsidRPr="00F054AD">
        <w:rPr>
          <w:rFonts w:cs="Times New Roman"/>
          <w:i/>
          <w:szCs w:val="28"/>
        </w:rPr>
        <w:t>.</w:t>
      </w:r>
    </w:p>
    <w:p w14:paraId="099E36D9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14:paraId="321BB386" w14:textId="257AD47D" w:rsidR="00526176" w:rsidRDefault="00526176" w:rsidP="00526176">
      <w:pPr>
        <w:ind w:firstLine="720"/>
        <w:contextualSpacing/>
        <w:jc w:val="both"/>
        <w:rPr>
          <w:rFonts w:cs="Times New Roman"/>
          <w:i/>
          <w:szCs w:val="28"/>
        </w:rPr>
      </w:pPr>
      <w:r w:rsidRPr="00F33D82">
        <w:rPr>
          <w:rFonts w:cs="Times New Roman"/>
          <w:i/>
          <w:szCs w:val="28"/>
        </w:rPr>
        <w:t>- Бюджетный кодекс Российской Федерации;</w:t>
      </w:r>
    </w:p>
    <w:p w14:paraId="74368BAF" w14:textId="171E1307" w:rsidR="00F65E56" w:rsidRDefault="00F65E56" w:rsidP="00F65E56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E65DCF">
        <w:rPr>
          <w:rFonts w:cs="Times New Roman"/>
          <w:i/>
          <w:szCs w:val="28"/>
        </w:rPr>
        <w:t>Федеральны</w:t>
      </w:r>
      <w:r>
        <w:rPr>
          <w:rFonts w:cs="Times New Roman"/>
          <w:i/>
          <w:szCs w:val="28"/>
        </w:rPr>
        <w:t>й закон</w:t>
      </w:r>
      <w:r w:rsidRPr="00E65DCF">
        <w:rPr>
          <w:rFonts w:cs="Times New Roman"/>
          <w:i/>
          <w:szCs w:val="28"/>
        </w:rPr>
        <w:t xml:space="preserve"> от 27.07.2006 № 152-ФЗ «О персональных данных»</w:t>
      </w:r>
      <w:r>
        <w:rPr>
          <w:rFonts w:cs="Times New Roman"/>
          <w:i/>
          <w:szCs w:val="28"/>
        </w:rPr>
        <w:t>;</w:t>
      </w:r>
    </w:p>
    <w:p w14:paraId="77CCB15B" w14:textId="67752EF8" w:rsidR="00F65E56" w:rsidRPr="0085200B" w:rsidRDefault="00F65E56" w:rsidP="00F65E56">
      <w:pPr>
        <w:ind w:firstLine="720"/>
        <w:contextualSpacing/>
        <w:jc w:val="both"/>
        <w:rPr>
          <w:rFonts w:cs="Times New Roman"/>
          <w:i/>
          <w:szCs w:val="28"/>
        </w:rPr>
      </w:pPr>
      <w:r w:rsidRPr="0085200B">
        <w:rPr>
          <w:rFonts w:cs="Times New Roman"/>
          <w:i/>
          <w:szCs w:val="28"/>
        </w:rPr>
        <w:t>- приказ Департамента образования и науки Ханты-Мансийского автономного округа – Югры от 28.02.2025 № 10-П-375</w:t>
      </w:r>
      <w:r w:rsidRPr="0085200B">
        <w:rPr>
          <w:i/>
        </w:rPr>
        <w:t xml:space="preserve"> «Об утверждении </w:t>
      </w:r>
      <w:r w:rsidRPr="0085200B">
        <w:rPr>
          <w:rFonts w:cs="Times New Roman"/>
          <w:i/>
          <w:szCs w:val="28"/>
        </w:rPr>
        <w:t>примерного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услуг)» (с изменениями от 24.06.2025 № 10-П-1273, 29.08.2025 № 10-П-1660);</w:t>
      </w:r>
    </w:p>
    <w:p w14:paraId="664BD62B" w14:textId="76A7FBC8" w:rsidR="007B12B7" w:rsidRDefault="007B12B7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E65DCF">
        <w:rPr>
          <w:rFonts w:cs="Times New Roman"/>
          <w:i/>
          <w:szCs w:val="28"/>
        </w:rPr>
        <w:t>протокол</w:t>
      </w:r>
      <w:r w:rsidR="00E65DCF" w:rsidRPr="00E65DCF">
        <w:rPr>
          <w:rFonts w:cs="Times New Roman"/>
          <w:i/>
          <w:szCs w:val="28"/>
        </w:rPr>
        <w:t xml:space="preserve">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</w:t>
      </w:r>
      <w:r w:rsidR="00E65DCF">
        <w:rPr>
          <w:rFonts w:cs="Times New Roman"/>
          <w:i/>
          <w:szCs w:val="28"/>
        </w:rPr>
        <w:t xml:space="preserve">вания городской округ Сургут </w:t>
      </w:r>
      <w:r w:rsidR="00E65DCF" w:rsidRPr="00E65DCF">
        <w:rPr>
          <w:rFonts w:cs="Times New Roman"/>
          <w:i/>
          <w:szCs w:val="28"/>
        </w:rPr>
        <w:t>Ханты-Мансийского автономного округа – Югры от 28.02.2025 № 1</w:t>
      </w:r>
      <w:r>
        <w:rPr>
          <w:rFonts w:cs="Times New Roman"/>
          <w:i/>
          <w:szCs w:val="28"/>
        </w:rPr>
        <w:t>.</w:t>
      </w:r>
    </w:p>
    <w:p w14:paraId="1CB3CAEF" w14:textId="20DD567E" w:rsidR="005F2D9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</w:t>
      </w:r>
      <w:proofErr w:type="gramStart"/>
      <w:r w:rsidRPr="008721BC">
        <w:rPr>
          <w:rFonts w:cs="Times New Roman"/>
          <w:szCs w:val="28"/>
        </w:rPr>
        <w:t xml:space="preserve">   </w:t>
      </w:r>
      <w:r w:rsidRPr="00B54BF4">
        <w:rPr>
          <w:rFonts w:cs="Times New Roman"/>
          <w:szCs w:val="28"/>
        </w:rPr>
        <w:t>(</w:t>
      </w:r>
      <w:proofErr w:type="gramEnd"/>
      <w:r w:rsidRPr="00B54BF4">
        <w:rPr>
          <w:rFonts w:cs="Times New Roman"/>
          <w:szCs w:val="28"/>
        </w:rPr>
        <w:t>их положений), устанавливающих правовое регулирование:</w:t>
      </w:r>
    </w:p>
    <w:p w14:paraId="387D0240" w14:textId="288FFCCA" w:rsidR="005F2D96" w:rsidRDefault="005F2D96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7A4B0C">
        <w:rPr>
          <w:rFonts w:cs="Times New Roman"/>
          <w:i/>
          <w:szCs w:val="28"/>
        </w:rPr>
        <w:lastRenderedPageBreak/>
        <w:t xml:space="preserve">- решение Думы города </w:t>
      </w:r>
      <w:r w:rsidR="00B97D30" w:rsidRPr="007A4B0C">
        <w:rPr>
          <w:rFonts w:cs="Times New Roman"/>
          <w:i/>
          <w:szCs w:val="28"/>
        </w:rPr>
        <w:t>от 2</w:t>
      </w:r>
      <w:r w:rsidR="007A4B0C" w:rsidRPr="007A4B0C">
        <w:rPr>
          <w:rFonts w:cs="Times New Roman"/>
          <w:i/>
          <w:szCs w:val="28"/>
        </w:rPr>
        <w:t>3</w:t>
      </w:r>
      <w:r w:rsidR="00B97D30" w:rsidRPr="007A4B0C">
        <w:rPr>
          <w:rFonts w:cs="Times New Roman"/>
          <w:i/>
          <w:szCs w:val="28"/>
        </w:rPr>
        <w:t>.12.202</w:t>
      </w:r>
      <w:r w:rsidR="007A4B0C" w:rsidRPr="007A4B0C">
        <w:rPr>
          <w:rFonts w:cs="Times New Roman"/>
          <w:i/>
          <w:szCs w:val="28"/>
        </w:rPr>
        <w:t>4</w:t>
      </w:r>
      <w:r w:rsidR="00B97D30" w:rsidRPr="007A4B0C">
        <w:rPr>
          <w:rFonts w:cs="Times New Roman"/>
          <w:i/>
          <w:szCs w:val="28"/>
        </w:rPr>
        <w:t xml:space="preserve"> № </w:t>
      </w:r>
      <w:r w:rsidR="00D11BC4">
        <w:rPr>
          <w:rFonts w:cs="Times New Roman"/>
          <w:i/>
          <w:szCs w:val="28"/>
        </w:rPr>
        <w:t>713</w:t>
      </w:r>
      <w:r w:rsidR="00B97D30" w:rsidRPr="007A4B0C">
        <w:rPr>
          <w:rFonts w:cs="Times New Roman"/>
          <w:i/>
          <w:szCs w:val="28"/>
        </w:rPr>
        <w:t xml:space="preserve">-VII ДГ «О бюджете городского округа Сургут Ханты-Мансийского автономного округа – Югры </w:t>
      </w:r>
      <w:r w:rsidR="00D927EC">
        <w:rPr>
          <w:rFonts w:cs="Times New Roman"/>
          <w:i/>
          <w:szCs w:val="28"/>
        </w:rPr>
        <w:t xml:space="preserve">                       </w:t>
      </w:r>
      <w:r w:rsidR="00B97D30" w:rsidRPr="007A4B0C">
        <w:rPr>
          <w:rFonts w:cs="Times New Roman"/>
          <w:i/>
          <w:szCs w:val="28"/>
        </w:rPr>
        <w:t>на 202</w:t>
      </w:r>
      <w:r w:rsidR="007A4B0C">
        <w:rPr>
          <w:rFonts w:cs="Times New Roman"/>
          <w:i/>
          <w:szCs w:val="28"/>
        </w:rPr>
        <w:t>5</w:t>
      </w:r>
      <w:r w:rsidR="00B97D30" w:rsidRPr="007A4B0C">
        <w:rPr>
          <w:rFonts w:cs="Times New Roman"/>
          <w:i/>
          <w:szCs w:val="28"/>
        </w:rPr>
        <w:t xml:space="preserve"> год и плановый период 202</w:t>
      </w:r>
      <w:r w:rsidR="007A4B0C">
        <w:rPr>
          <w:rFonts w:cs="Times New Roman"/>
          <w:i/>
          <w:szCs w:val="28"/>
        </w:rPr>
        <w:t>6</w:t>
      </w:r>
      <w:r w:rsidR="00B97D30" w:rsidRPr="007A4B0C">
        <w:rPr>
          <w:rFonts w:cs="Times New Roman"/>
          <w:i/>
          <w:szCs w:val="28"/>
        </w:rPr>
        <w:t xml:space="preserve"> – 202</w:t>
      </w:r>
      <w:r w:rsidR="007A4B0C">
        <w:rPr>
          <w:rFonts w:cs="Times New Roman"/>
          <w:i/>
          <w:szCs w:val="28"/>
        </w:rPr>
        <w:t>7</w:t>
      </w:r>
      <w:r w:rsidR="00B97D30" w:rsidRPr="007A4B0C">
        <w:rPr>
          <w:rFonts w:cs="Times New Roman"/>
          <w:i/>
          <w:szCs w:val="28"/>
        </w:rPr>
        <w:t xml:space="preserve"> годов»;</w:t>
      </w:r>
    </w:p>
    <w:p w14:paraId="2ECC1968" w14:textId="656E43B4" w:rsidR="00C51215" w:rsidRPr="008721BC" w:rsidRDefault="005F2D96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7B12B7" w:rsidRPr="007B12B7">
        <w:rPr>
          <w:rFonts w:cs="Times New Roman"/>
          <w:i/>
          <w:szCs w:val="28"/>
        </w:rPr>
        <w:t xml:space="preserve">постановление Администрации города от </w:t>
      </w:r>
      <w:r w:rsidR="00D927EC" w:rsidRPr="00D927EC">
        <w:rPr>
          <w:rFonts w:cs="Times New Roman"/>
          <w:i/>
          <w:szCs w:val="28"/>
        </w:rPr>
        <w:t xml:space="preserve">02.06.2015 № 3706 </w:t>
      </w:r>
      <w:r w:rsidR="00D927EC">
        <w:rPr>
          <w:rFonts w:cs="Times New Roman"/>
          <w:i/>
          <w:szCs w:val="28"/>
        </w:rPr>
        <w:t xml:space="preserve">                                   </w:t>
      </w:r>
      <w:r w:rsidR="00D927EC" w:rsidRPr="00D927EC">
        <w:rPr>
          <w:rFonts w:cs="Times New Roman"/>
          <w:i/>
          <w:szCs w:val="28"/>
        </w:rPr>
        <w:t>«Об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="007B12B7" w:rsidRPr="007B12B7">
        <w:rPr>
          <w:rFonts w:cs="Times New Roman"/>
          <w:i/>
          <w:szCs w:val="28"/>
        </w:rPr>
        <w:t>».</w:t>
      </w:r>
    </w:p>
    <w:p w14:paraId="66F7818C" w14:textId="724E98A1" w:rsidR="00C51215" w:rsidRDefault="00C51215" w:rsidP="00BD06F3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7B12B7">
        <w:rPr>
          <w:rFonts w:cs="Times New Roman"/>
          <w:i/>
          <w:szCs w:val="28"/>
        </w:rPr>
        <w:t>после официального опубликования</w:t>
      </w:r>
      <w:r w:rsidR="00BD06F3">
        <w:rPr>
          <w:rFonts w:cs="Times New Roman"/>
          <w:i/>
          <w:szCs w:val="28"/>
        </w:rPr>
        <w:t>.</w:t>
      </w:r>
    </w:p>
    <w:p w14:paraId="74733264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периода:</w:t>
      </w:r>
      <w:r w:rsidR="00BA3F55">
        <w:rPr>
          <w:rFonts w:cs="Times New Roman"/>
          <w:szCs w:val="28"/>
        </w:rPr>
        <w:t xml:space="preserve"> </w:t>
      </w:r>
      <w:r w:rsidR="00BA3F55" w:rsidRPr="00BA3F55">
        <w:rPr>
          <w:rFonts w:cs="Times New Roman"/>
          <w:i/>
          <w:szCs w:val="28"/>
        </w:rPr>
        <w:t>необходимость в установлении переходного периода отсутствует.</w:t>
      </w:r>
    </w:p>
    <w:p w14:paraId="02610F62" w14:textId="49D46176" w:rsidR="00252819" w:rsidRDefault="00C51215" w:rsidP="00BA3F5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«</w:t>
      </w:r>
      <w:r w:rsidR="00903BCC">
        <w:rPr>
          <w:rFonts w:cs="Times New Roman"/>
          <w:szCs w:val="28"/>
        </w:rPr>
        <w:t>14</w:t>
      </w:r>
      <w:r w:rsidRPr="00C51215">
        <w:rPr>
          <w:rFonts w:cs="Times New Roman"/>
          <w:szCs w:val="28"/>
        </w:rPr>
        <w:t xml:space="preserve">» </w:t>
      </w:r>
      <w:r w:rsidR="0090612C">
        <w:rPr>
          <w:rFonts w:cs="Times New Roman"/>
          <w:szCs w:val="28"/>
        </w:rPr>
        <w:t xml:space="preserve">августа </w:t>
      </w:r>
      <w:r w:rsidRPr="00C51215">
        <w:rPr>
          <w:rFonts w:cs="Times New Roman"/>
          <w:szCs w:val="28"/>
        </w:rPr>
        <w:t>20</w:t>
      </w:r>
      <w:r w:rsidR="0090612C">
        <w:rPr>
          <w:rFonts w:cs="Times New Roman"/>
          <w:szCs w:val="28"/>
        </w:rPr>
        <w:t>25 г</w:t>
      </w:r>
      <w:r w:rsidRPr="00C51215">
        <w:rPr>
          <w:rFonts w:cs="Times New Roman"/>
          <w:szCs w:val="28"/>
        </w:rPr>
        <w:t>. 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по проекту нормативного правового акта: начало: «</w:t>
      </w:r>
      <w:r w:rsidR="00903BCC">
        <w:rPr>
          <w:rFonts w:cs="Times New Roman"/>
          <w:szCs w:val="28"/>
        </w:rPr>
        <w:t>14</w:t>
      </w:r>
      <w:r w:rsidRPr="00C51215">
        <w:rPr>
          <w:rFonts w:cs="Times New Roman"/>
          <w:szCs w:val="28"/>
        </w:rPr>
        <w:t>»</w:t>
      </w:r>
      <w:r w:rsidR="0090612C">
        <w:rPr>
          <w:rFonts w:cs="Times New Roman"/>
          <w:szCs w:val="28"/>
        </w:rPr>
        <w:t xml:space="preserve"> августа </w:t>
      </w:r>
      <w:r w:rsidRPr="00C51215">
        <w:rPr>
          <w:rFonts w:cs="Times New Roman"/>
          <w:szCs w:val="28"/>
        </w:rPr>
        <w:t>20</w:t>
      </w:r>
      <w:r w:rsidR="0090612C">
        <w:rPr>
          <w:rFonts w:cs="Times New Roman"/>
          <w:szCs w:val="28"/>
        </w:rPr>
        <w:t xml:space="preserve">25 </w:t>
      </w:r>
      <w:r w:rsidRPr="00C51215">
        <w:rPr>
          <w:rFonts w:cs="Times New Roman"/>
          <w:szCs w:val="28"/>
        </w:rPr>
        <w:t>г.; окончание: «</w:t>
      </w:r>
      <w:r w:rsidR="00903BCC">
        <w:rPr>
          <w:rFonts w:cs="Times New Roman"/>
          <w:szCs w:val="28"/>
        </w:rPr>
        <w:t>27</w:t>
      </w:r>
      <w:r w:rsidRPr="00C51215">
        <w:rPr>
          <w:rFonts w:cs="Times New Roman"/>
          <w:szCs w:val="28"/>
        </w:rPr>
        <w:t>»</w:t>
      </w:r>
      <w:r w:rsidR="0090612C">
        <w:rPr>
          <w:rFonts w:cs="Times New Roman"/>
          <w:szCs w:val="28"/>
        </w:rPr>
        <w:t xml:space="preserve"> августа </w:t>
      </w:r>
      <w:r w:rsidRPr="00C51215">
        <w:rPr>
          <w:rFonts w:cs="Times New Roman"/>
          <w:szCs w:val="28"/>
        </w:rPr>
        <w:t>20</w:t>
      </w:r>
      <w:r w:rsidR="0090612C">
        <w:rPr>
          <w:rFonts w:cs="Times New Roman"/>
          <w:szCs w:val="28"/>
        </w:rPr>
        <w:t xml:space="preserve">25 </w:t>
      </w:r>
      <w:r w:rsidRPr="00C51215">
        <w:rPr>
          <w:rFonts w:cs="Times New Roman"/>
          <w:szCs w:val="28"/>
        </w:rPr>
        <w:t>г.</w:t>
      </w:r>
    </w:p>
    <w:p w14:paraId="6097C930" w14:textId="42416FB9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14:paraId="3A0E252F" w14:textId="20733AED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</w:t>
      </w:r>
      <w:r w:rsidR="00E51E3C">
        <w:rPr>
          <w:rFonts w:cs="Times New Roman"/>
          <w:szCs w:val="28"/>
        </w:rPr>
        <w:t xml:space="preserve">амечаний и предложений: </w:t>
      </w:r>
      <w:r w:rsidR="00903BCC">
        <w:rPr>
          <w:rFonts w:cs="Times New Roman"/>
          <w:szCs w:val="28"/>
        </w:rPr>
        <w:t>1</w:t>
      </w:r>
      <w:r w:rsidRPr="008721BC">
        <w:rPr>
          <w:rFonts w:cs="Times New Roman"/>
          <w:szCs w:val="28"/>
        </w:rPr>
        <w:t>, из них:</w:t>
      </w:r>
    </w:p>
    <w:p w14:paraId="4BB55863" w14:textId="7A76ABE4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учтено полностью: </w:t>
      </w:r>
      <w:r w:rsidR="00903BCC">
        <w:rPr>
          <w:rFonts w:cs="Times New Roman"/>
          <w:szCs w:val="28"/>
        </w:rPr>
        <w:t>1</w:t>
      </w:r>
      <w:r w:rsidRPr="008721BC">
        <w:rPr>
          <w:rFonts w:cs="Times New Roman"/>
          <w:szCs w:val="28"/>
        </w:rPr>
        <w:t xml:space="preserve">, учтено частично: </w:t>
      </w:r>
      <w:r w:rsidR="00E51E3C"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 xml:space="preserve">, не учтено: </w:t>
      </w:r>
      <w:r w:rsidR="00E51E3C"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>.</w:t>
      </w:r>
    </w:p>
    <w:p w14:paraId="070C9F6A" w14:textId="5EC95666" w:rsidR="00B74AF1" w:rsidRPr="00BA3F55" w:rsidRDefault="00B74AF1" w:rsidP="00BA3F55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 xml:space="preserve">Кроме того, получено </w:t>
      </w:r>
      <w:r w:rsidR="00E51E3C">
        <w:rPr>
          <w:szCs w:val="28"/>
        </w:rPr>
        <w:t>1</w:t>
      </w:r>
      <w:r w:rsidRPr="00796EE2">
        <w:rPr>
          <w:szCs w:val="28"/>
        </w:rPr>
        <w:t xml:space="preserve"> отзыва(</w:t>
      </w:r>
      <w:proofErr w:type="spellStart"/>
      <w:r w:rsidRPr="00796EE2">
        <w:rPr>
          <w:szCs w:val="28"/>
        </w:rPr>
        <w:t>вов</w:t>
      </w:r>
      <w:proofErr w:type="spellEnd"/>
      <w:r w:rsidRPr="00796EE2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796EE2">
        <w:rPr>
          <w:szCs w:val="28"/>
        </w:rPr>
        <w:t xml:space="preserve">   (</w:t>
      </w:r>
      <w:proofErr w:type="gramEnd"/>
      <w:r w:rsidRPr="00796EE2">
        <w:rPr>
          <w:szCs w:val="28"/>
        </w:rPr>
        <w:t>об отсутствии замечаний и (или) предложений).</w:t>
      </w:r>
    </w:p>
    <w:p w14:paraId="0A4C69FF" w14:textId="77777777" w:rsidR="00C51215" w:rsidRPr="008721BC" w:rsidRDefault="00BA3F55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1.10. </w:t>
      </w:r>
      <w:r w:rsidR="00C51215" w:rsidRPr="008721BC">
        <w:rPr>
          <w:rFonts w:cs="Times New Roman"/>
          <w:szCs w:val="28"/>
        </w:rPr>
        <w:t>Контактная информация ответственного исполнителя проекта:</w:t>
      </w:r>
    </w:p>
    <w:p w14:paraId="308B0FDD" w14:textId="6B771B13" w:rsidR="001375D8" w:rsidRPr="00B219D6" w:rsidRDefault="001375D8" w:rsidP="001375D8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="007B12B7">
        <w:rPr>
          <w:szCs w:val="28"/>
        </w:rPr>
        <w:t>Бурик Наталья Витальевна</w:t>
      </w:r>
    </w:p>
    <w:p w14:paraId="61EC5BE9" w14:textId="544E6FE8" w:rsidR="00C51215" w:rsidRPr="00BA3F55" w:rsidRDefault="00BA3F55" w:rsidP="00C51215">
      <w:pPr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Должность: </w:t>
      </w:r>
      <w:r w:rsidR="007B12B7">
        <w:rPr>
          <w:rFonts w:cs="Times New Roman"/>
          <w:i/>
          <w:szCs w:val="28"/>
        </w:rPr>
        <w:t>начальник</w:t>
      </w:r>
      <w:r w:rsidRPr="00BA3F55">
        <w:rPr>
          <w:rFonts w:cs="Times New Roman"/>
          <w:i/>
          <w:szCs w:val="28"/>
        </w:rPr>
        <w:t xml:space="preserve">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</w:t>
      </w:r>
    </w:p>
    <w:tbl>
      <w:tblPr>
        <w:tblW w:w="11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941"/>
        <w:gridCol w:w="3397"/>
        <w:gridCol w:w="1197"/>
      </w:tblGrid>
      <w:tr w:rsidR="00BA3F55" w:rsidRPr="008721BC" w14:paraId="611F1F04" w14:textId="77777777" w:rsidTr="00BA3F55">
        <w:tc>
          <w:tcPr>
            <w:tcW w:w="737" w:type="dxa"/>
            <w:vAlign w:val="bottom"/>
          </w:tcPr>
          <w:p w14:paraId="438EF68D" w14:textId="77777777"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14:paraId="5E955131" w14:textId="25DA682A" w:rsidR="00BA3F55" w:rsidRPr="00BA3F55" w:rsidRDefault="00BA3F55" w:rsidP="007B12B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(3462) 52-</w:t>
            </w:r>
            <w:r w:rsidR="007B12B7">
              <w:rPr>
                <w:rFonts w:cs="Times New Roman"/>
                <w:i/>
                <w:szCs w:val="28"/>
              </w:rPr>
              <w:t>53-70</w:t>
            </w:r>
          </w:p>
        </w:tc>
        <w:tc>
          <w:tcPr>
            <w:tcW w:w="3941" w:type="dxa"/>
            <w:vAlign w:val="bottom"/>
          </w:tcPr>
          <w:p w14:paraId="2158BA11" w14:textId="77777777"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397" w:type="dxa"/>
          </w:tcPr>
          <w:p w14:paraId="63E6DBEA" w14:textId="19890F99" w:rsidR="00BA3F55" w:rsidRPr="00BA3F55" w:rsidRDefault="007B12B7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proofErr w:type="spellStart"/>
            <w:r>
              <w:rPr>
                <w:rFonts w:cs="Times New Roman"/>
                <w:i/>
                <w:szCs w:val="28"/>
                <w:lang w:val="en-US"/>
              </w:rPr>
              <w:t>burik_nv</w:t>
            </w:r>
            <w:proofErr w:type="spellEnd"/>
            <w:r w:rsidR="00BA3F55" w:rsidRPr="00BA3F55">
              <w:rPr>
                <w:rFonts w:cs="Times New Roman"/>
                <w:i/>
                <w:szCs w:val="28"/>
              </w:rPr>
              <w:t>@admsurgut.ru</w:t>
            </w:r>
          </w:p>
        </w:tc>
        <w:tc>
          <w:tcPr>
            <w:tcW w:w="1197" w:type="dxa"/>
            <w:vAlign w:val="bottom"/>
          </w:tcPr>
          <w:p w14:paraId="2A8F93A0" w14:textId="77777777"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01F5B7A5" w14:textId="77777777" w:rsidR="00C51215" w:rsidRPr="008721BC" w:rsidRDefault="00C51215" w:rsidP="00F04BDF">
      <w:pPr>
        <w:ind w:firstLine="709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14:paraId="4A92EA97" w14:textId="77777777" w:rsidR="00C51215" w:rsidRPr="00BA3F55" w:rsidRDefault="00C51215" w:rsidP="00BA3F5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BA3F55">
        <w:rPr>
          <w:rFonts w:cs="Times New Roman"/>
          <w:bCs/>
          <w:szCs w:val="28"/>
        </w:rPr>
        <w:t xml:space="preserve"> </w:t>
      </w:r>
      <w:r w:rsidR="00BA3F55" w:rsidRPr="00BA3F55">
        <w:rPr>
          <w:rFonts w:cs="Times New Roman"/>
          <w:bCs/>
          <w:i/>
          <w:szCs w:val="28"/>
        </w:rPr>
        <w:t>средняя</w:t>
      </w:r>
      <w:r w:rsidR="00FA49EF">
        <w:rPr>
          <w:rFonts w:cs="Times New Roman"/>
          <w:bCs/>
          <w:i/>
          <w:szCs w:val="28"/>
        </w:rPr>
        <w:t>.</w:t>
      </w:r>
    </w:p>
    <w:p w14:paraId="013E7ECD" w14:textId="77777777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14:paraId="55931DB7" w14:textId="5A762C71" w:rsidR="00252819" w:rsidRPr="00FA49EF" w:rsidRDefault="007B12B7" w:rsidP="00FA49EF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>
        <w:rPr>
          <w:i/>
          <w:szCs w:val="28"/>
        </w:rPr>
        <w:t xml:space="preserve">Проект </w:t>
      </w:r>
      <w:r w:rsidRPr="00592B45">
        <w:rPr>
          <w:i/>
          <w:szCs w:val="28"/>
        </w:rPr>
        <w:t xml:space="preserve">постановления Администрации города </w:t>
      </w:r>
      <w:r>
        <w:rPr>
          <w:i/>
          <w:szCs w:val="28"/>
        </w:rPr>
        <w:t>«</w:t>
      </w:r>
      <w:r w:rsidRPr="006A7380">
        <w:rPr>
          <w:i/>
          <w:szCs w:val="28"/>
        </w:rPr>
        <w:t>О внесении изменения</w:t>
      </w:r>
      <w:r>
        <w:rPr>
          <w:i/>
          <w:szCs w:val="28"/>
        </w:rPr>
        <w:t xml:space="preserve">                          </w:t>
      </w:r>
      <w:r w:rsidRPr="006A7380">
        <w:rPr>
          <w:i/>
          <w:szCs w:val="28"/>
        </w:rPr>
        <w:t xml:space="preserve">в постановление Администрации города от </w:t>
      </w:r>
      <w:r w:rsidR="00903BCC" w:rsidRPr="00903BCC">
        <w:rPr>
          <w:i/>
          <w:szCs w:val="28"/>
        </w:rPr>
        <w:t xml:space="preserve">02.06.2015 № 3706 </w:t>
      </w:r>
      <w:r w:rsidR="00903BCC">
        <w:rPr>
          <w:i/>
          <w:szCs w:val="28"/>
        </w:rPr>
        <w:t xml:space="preserve">                                                 </w:t>
      </w:r>
      <w:r w:rsidR="00903BCC" w:rsidRPr="00903BCC">
        <w:rPr>
          <w:i/>
          <w:szCs w:val="28"/>
        </w:rPr>
        <w:t xml:space="preserve">«Об утверждении порядка предоставления субсидии частным организациям, осуществляющим образовательную деятельность по реализации </w:t>
      </w:r>
      <w:r w:rsidR="00903BCC" w:rsidRPr="00903BCC">
        <w:rPr>
          <w:i/>
          <w:szCs w:val="28"/>
        </w:rPr>
        <w:lastRenderedPageBreak/>
        <w:t>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="00FA49EF" w:rsidRPr="00FA49EF">
        <w:rPr>
          <w:rFonts w:cs="Times New Roman"/>
          <w:bCs/>
          <w:i/>
          <w:szCs w:val="28"/>
        </w:rPr>
        <w:t>» относится к средней степени регулирующего воздействия, поскольку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деятельности.</w:t>
      </w:r>
    </w:p>
    <w:p w14:paraId="07E7EBDF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14:paraId="675088A6" w14:textId="77777777" w:rsidR="00A30690" w:rsidRDefault="00C51215" w:rsidP="00A30690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14:paraId="378E39BE" w14:textId="77777777" w:rsidR="00752A75" w:rsidRDefault="004317BD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4317BD">
        <w:rPr>
          <w:rFonts w:cs="Times New Roman"/>
          <w:i/>
          <w:szCs w:val="28"/>
        </w:rPr>
        <w:t>Настоящим проектом постановления</w:t>
      </w:r>
      <w:r w:rsidR="00752A75">
        <w:rPr>
          <w:rFonts w:cs="Times New Roman"/>
          <w:i/>
          <w:szCs w:val="28"/>
        </w:rPr>
        <w:t>:</w:t>
      </w:r>
    </w:p>
    <w:p w14:paraId="58051107" w14:textId="77777777" w:rsidR="00752A75" w:rsidRDefault="00752A7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</w:t>
      </w:r>
      <w:r w:rsidR="004317BD" w:rsidRPr="004317BD">
        <w:rPr>
          <w:rFonts w:cs="Times New Roman"/>
          <w:i/>
          <w:szCs w:val="28"/>
        </w:rPr>
        <w:t xml:space="preserve"> раздел III дополняется информацией </w:t>
      </w:r>
      <w:r w:rsidRPr="00752A75">
        <w:rPr>
          <w:rFonts w:cs="Times New Roman"/>
          <w:i/>
          <w:szCs w:val="28"/>
        </w:rPr>
        <w:t xml:space="preserve">о показателях работы получателя субсидии </w:t>
      </w:r>
      <w:r w:rsidR="004317BD" w:rsidRPr="004317BD">
        <w:rPr>
          <w:rFonts w:cs="Times New Roman"/>
          <w:i/>
          <w:szCs w:val="28"/>
        </w:rPr>
        <w:t>в целях исполнения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</w:t>
      </w:r>
      <w:r>
        <w:rPr>
          <w:rFonts w:cs="Times New Roman"/>
          <w:i/>
          <w:szCs w:val="28"/>
        </w:rPr>
        <w:t>;</w:t>
      </w:r>
    </w:p>
    <w:p w14:paraId="3B95CCB6" w14:textId="67C7CA8A" w:rsidR="004317BD" w:rsidRDefault="00752A7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порядок приводится</w:t>
      </w:r>
      <w:r w:rsidRPr="00752A75">
        <w:rPr>
          <w:rFonts w:cs="Times New Roman"/>
          <w:i/>
          <w:szCs w:val="28"/>
        </w:rPr>
        <w:t xml:space="preserve"> в соответствие с </w:t>
      </w:r>
      <w:r w:rsidR="00C70E29" w:rsidRPr="00C70E29">
        <w:rPr>
          <w:rFonts w:cs="Times New Roman"/>
          <w:i/>
          <w:szCs w:val="28"/>
        </w:rPr>
        <w:t>примерным порядком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</w:t>
      </w:r>
      <w:r w:rsidR="00C70E29">
        <w:rPr>
          <w:rFonts w:cs="Times New Roman"/>
          <w:i/>
          <w:szCs w:val="28"/>
        </w:rPr>
        <w:t>отников, приобретение учебников</w:t>
      </w:r>
      <w:r w:rsidR="00C70E29" w:rsidRPr="00C70E29">
        <w:rPr>
          <w:rFonts w:cs="Times New Roman"/>
          <w:i/>
          <w:szCs w:val="28"/>
        </w:rPr>
        <w:t xml:space="preserve">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                                          и оказанием коммунальных услуг), утвержденным прика</w:t>
      </w:r>
      <w:r w:rsidR="00C70E29">
        <w:rPr>
          <w:rFonts w:cs="Times New Roman"/>
          <w:i/>
          <w:szCs w:val="28"/>
        </w:rPr>
        <w:t xml:space="preserve">зом Департамента образования </w:t>
      </w:r>
      <w:r w:rsidR="00C70E29" w:rsidRPr="00C70E29">
        <w:rPr>
          <w:rFonts w:cs="Times New Roman"/>
          <w:i/>
          <w:szCs w:val="28"/>
        </w:rPr>
        <w:t>и науки Ханты-Мансийского автономного округа – Ю</w:t>
      </w:r>
      <w:r w:rsidR="00C70E29">
        <w:rPr>
          <w:rFonts w:cs="Times New Roman"/>
          <w:i/>
          <w:szCs w:val="28"/>
        </w:rPr>
        <w:t>гры от 28.02.2025 № 10-П-375</w:t>
      </w:r>
      <w:r w:rsidR="00C70E29" w:rsidRPr="00C70E29">
        <w:rPr>
          <w:rFonts w:cs="Times New Roman"/>
          <w:i/>
          <w:szCs w:val="28"/>
        </w:rPr>
        <w:t xml:space="preserve"> (</w:t>
      </w:r>
      <w:r w:rsidR="0085200B" w:rsidRPr="0085200B">
        <w:rPr>
          <w:rFonts w:cs="Times New Roman"/>
          <w:i/>
          <w:szCs w:val="28"/>
        </w:rPr>
        <w:t>с изменениями от 24.06.2025 № 10-П-1273, 29.08.2025 № 10-П-1660</w:t>
      </w:r>
      <w:r w:rsidR="00C70E29" w:rsidRPr="00C70E29">
        <w:rPr>
          <w:rFonts w:cs="Times New Roman"/>
          <w:i/>
          <w:szCs w:val="28"/>
        </w:rPr>
        <w:t>)</w:t>
      </w:r>
      <w:r w:rsidR="00C70E29">
        <w:rPr>
          <w:rFonts w:cs="Times New Roman"/>
          <w:i/>
          <w:szCs w:val="28"/>
        </w:rPr>
        <w:t>;</w:t>
      </w:r>
    </w:p>
    <w:p w14:paraId="76B1EDCA" w14:textId="576D50F5" w:rsidR="0085200B" w:rsidRDefault="0085200B" w:rsidP="0085200B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порядок приводится</w:t>
      </w:r>
      <w:r w:rsidRPr="00752A75">
        <w:rPr>
          <w:rFonts w:cs="Times New Roman"/>
          <w:i/>
          <w:szCs w:val="28"/>
        </w:rPr>
        <w:t xml:space="preserve"> в соответствие с Федеральным законом </w:t>
      </w:r>
      <w:r>
        <w:rPr>
          <w:rFonts w:cs="Times New Roman"/>
          <w:i/>
          <w:szCs w:val="28"/>
        </w:rPr>
        <w:t xml:space="preserve">                                       </w:t>
      </w:r>
      <w:r w:rsidRPr="00752A75">
        <w:rPr>
          <w:rFonts w:cs="Times New Roman"/>
          <w:i/>
          <w:szCs w:val="28"/>
        </w:rPr>
        <w:t>от 27.07.2006 № 152-ФЗ «О персон</w:t>
      </w:r>
      <w:r>
        <w:rPr>
          <w:rFonts w:cs="Times New Roman"/>
          <w:i/>
          <w:szCs w:val="28"/>
        </w:rPr>
        <w:t>альных данных» (с изменениями</w:t>
      </w:r>
      <w:r w:rsidRPr="00752A75">
        <w:rPr>
          <w:rFonts w:cs="Times New Roman"/>
          <w:i/>
          <w:szCs w:val="28"/>
        </w:rPr>
        <w:t xml:space="preserve"> от 24.06.2025 № 156-ФЗ, вступающими в силу с </w:t>
      </w:r>
      <w:r>
        <w:rPr>
          <w:rFonts w:cs="Times New Roman"/>
          <w:i/>
          <w:szCs w:val="28"/>
        </w:rPr>
        <w:t xml:space="preserve">01.09.2025 года) – </w:t>
      </w:r>
      <w:r w:rsidRPr="00752A75">
        <w:rPr>
          <w:rFonts w:cs="Times New Roman"/>
          <w:i/>
          <w:szCs w:val="28"/>
        </w:rPr>
        <w:t>дополн</w:t>
      </w:r>
      <w:r>
        <w:rPr>
          <w:rFonts w:cs="Times New Roman"/>
          <w:i/>
          <w:szCs w:val="28"/>
        </w:rPr>
        <w:t>яется</w:t>
      </w:r>
      <w:r w:rsidRPr="00752A75">
        <w:rPr>
          <w:rFonts w:cs="Times New Roman"/>
          <w:i/>
          <w:szCs w:val="28"/>
        </w:rPr>
        <w:t xml:space="preserve"> согласием </w:t>
      </w:r>
      <w:r>
        <w:rPr>
          <w:rFonts w:cs="Times New Roman"/>
          <w:i/>
          <w:szCs w:val="28"/>
        </w:rPr>
        <w:t xml:space="preserve">                          </w:t>
      </w:r>
      <w:r w:rsidRPr="00752A75">
        <w:rPr>
          <w:rFonts w:cs="Times New Roman"/>
          <w:i/>
          <w:szCs w:val="28"/>
        </w:rPr>
        <w:t>н</w:t>
      </w:r>
      <w:r>
        <w:rPr>
          <w:rFonts w:cs="Times New Roman"/>
          <w:i/>
          <w:szCs w:val="28"/>
        </w:rPr>
        <w:t>а обработку персональных данных для индивидуальных предпринимателей;</w:t>
      </w:r>
    </w:p>
    <w:p w14:paraId="10AF3F13" w14:textId="6FA5C146" w:rsidR="00C70E29" w:rsidRDefault="00C70E29" w:rsidP="00C70E29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C70E29">
        <w:rPr>
          <w:rFonts w:cs="Times New Roman"/>
          <w:i/>
          <w:szCs w:val="28"/>
        </w:rPr>
        <w:t>в приложении к постановлению в пункте 5 раздела I, пункте 7 раздела II исключены слова «департамента финансов Администрации города» в соответствии с письмом департамента финансов Администрации города от 09.04.2025 № 08-02-746/5</w:t>
      </w:r>
      <w:r>
        <w:rPr>
          <w:rFonts w:cs="Times New Roman"/>
          <w:i/>
          <w:szCs w:val="28"/>
        </w:rPr>
        <w:t>.</w:t>
      </w:r>
    </w:p>
    <w:p w14:paraId="5D4566BA" w14:textId="3D1A78B7" w:rsidR="00C51215" w:rsidRPr="0048130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14:paraId="4A82DEC9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lastRenderedPageBreak/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14:paraId="19A9B078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</w:p>
    <w:p w14:paraId="1DE3B134" w14:textId="77777777" w:rsidR="00A30690" w:rsidRPr="00157059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 w:rsidRPr="00157059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14:paraId="4311E7EA" w14:textId="77777777" w:rsidR="00A30690" w:rsidRPr="00A30690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СПС «Гарант».</w:t>
      </w:r>
    </w:p>
    <w:p w14:paraId="51DF3805" w14:textId="732EBC86" w:rsidR="00816DE4" w:rsidRPr="00137DB0" w:rsidRDefault="00B74AF1" w:rsidP="004317BD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 w:rsidRPr="000D3E35">
        <w:rPr>
          <w:szCs w:val="28"/>
        </w:rPr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 xml:space="preserve">, в том числе актуальность проблемы </w:t>
      </w:r>
      <w:r>
        <w:rPr>
          <w:szCs w:val="28"/>
        </w:rPr>
        <w:t xml:space="preserve">              </w:t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</w:t>
      </w:r>
      <w:r w:rsidRPr="00B54BF4">
        <w:rPr>
          <w:szCs w:val="28"/>
        </w:rPr>
        <w:t>:</w:t>
      </w:r>
      <w:r w:rsidR="000E01F4" w:rsidRPr="00B54BF4">
        <w:rPr>
          <w:szCs w:val="28"/>
        </w:rPr>
        <w:t xml:space="preserve"> </w:t>
      </w:r>
      <w:r w:rsidR="000E01F4" w:rsidRPr="00B54BF4">
        <w:rPr>
          <w:i/>
          <w:szCs w:val="28"/>
        </w:rPr>
        <w:t xml:space="preserve">имеется </w:t>
      </w:r>
      <w:r w:rsidR="004317BD">
        <w:rPr>
          <w:i/>
          <w:szCs w:val="28"/>
        </w:rPr>
        <w:t>риск</w:t>
      </w:r>
      <w:r w:rsidR="004317BD" w:rsidRPr="004317BD">
        <w:rPr>
          <w:i/>
          <w:szCs w:val="28"/>
        </w:rPr>
        <w:t xml:space="preserve"> </w:t>
      </w:r>
      <w:r w:rsidR="000F3E0C">
        <w:rPr>
          <w:i/>
          <w:szCs w:val="28"/>
        </w:rPr>
        <w:t>неисполнения решения</w:t>
      </w:r>
      <w:r w:rsidR="000F3E0C" w:rsidRPr="000F3E0C">
        <w:rPr>
          <w:i/>
          <w:szCs w:val="28"/>
        </w:rPr>
        <w:t xml:space="preserve">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</w:t>
      </w:r>
      <w:r w:rsidR="000F3E0C">
        <w:rPr>
          <w:i/>
          <w:szCs w:val="28"/>
        </w:rPr>
        <w:t xml:space="preserve">                                      </w:t>
      </w:r>
      <w:r w:rsidR="000F3E0C" w:rsidRPr="000F3E0C">
        <w:rPr>
          <w:i/>
          <w:szCs w:val="28"/>
        </w:rPr>
        <w:t xml:space="preserve">к предоставлению услуг в социальной сфере на территории муниципального образования городской округ Сургут Ханты-Мансийского автономного </w:t>
      </w:r>
      <w:r w:rsidR="000F3E0C">
        <w:rPr>
          <w:i/>
          <w:szCs w:val="28"/>
        </w:rPr>
        <w:t xml:space="preserve">                  </w:t>
      </w:r>
      <w:r w:rsidR="000F3E0C" w:rsidRPr="000F3E0C">
        <w:rPr>
          <w:i/>
          <w:szCs w:val="28"/>
        </w:rPr>
        <w:t>округа – Югры</w:t>
      </w:r>
      <w:r w:rsidR="00553C8A">
        <w:rPr>
          <w:i/>
          <w:szCs w:val="28"/>
        </w:rPr>
        <w:t>,</w:t>
      </w:r>
      <w:r w:rsidR="00553C8A" w:rsidRPr="00553C8A">
        <w:t xml:space="preserve"> </w:t>
      </w:r>
      <w:r w:rsidR="00553C8A" w:rsidRPr="00553C8A">
        <w:rPr>
          <w:i/>
          <w:szCs w:val="28"/>
        </w:rPr>
        <w:t>нарушения действующего законодатель</w:t>
      </w:r>
      <w:r w:rsidR="00EF534C">
        <w:rPr>
          <w:i/>
          <w:szCs w:val="28"/>
        </w:rPr>
        <w:t xml:space="preserve">ства в части персональных данных, нарушения действующего законодательства в части несоответствия порядка окружному приказу, регламентирующему предоставление субсидии. </w:t>
      </w:r>
    </w:p>
    <w:p w14:paraId="7B7501B0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14:paraId="52CEB007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14:paraId="3275A89E" w14:textId="77777777" w:rsidTr="00252819">
        <w:tc>
          <w:tcPr>
            <w:tcW w:w="3256" w:type="dxa"/>
          </w:tcPr>
          <w:p w14:paraId="5E43D661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14:paraId="6B843F45" w14:textId="77777777"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14:paraId="4B7C39D2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14:paraId="77C2FB9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14:paraId="0E3AA294" w14:textId="3332E9C5"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14:paraId="7A7BCF9E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14:paraId="7AD8E804" w14:textId="77777777"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14:paraId="6E49D8F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14:paraId="22154AC8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14:paraId="25E2A669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14:paraId="0316D620" w14:textId="6479115D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14:paraId="1E214425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14:paraId="7D4013F6" w14:textId="64D20172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14:paraId="1E4AB104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150859" w:rsidRPr="00C51215" w14:paraId="02E98EC4" w14:textId="77777777" w:rsidTr="00252819">
        <w:tc>
          <w:tcPr>
            <w:tcW w:w="3256" w:type="dxa"/>
          </w:tcPr>
          <w:p w14:paraId="66D277C8" w14:textId="441AC4DA" w:rsidR="00150859" w:rsidRPr="000E01F4" w:rsidRDefault="00150859" w:rsidP="00150859">
            <w:pPr>
              <w:contextualSpacing/>
              <w:jc w:val="both"/>
              <w:rPr>
                <w:rFonts w:cs="Times New Roman"/>
                <w:iCs/>
                <w:szCs w:val="28"/>
                <w:highlight w:val="yellow"/>
              </w:rPr>
            </w:pPr>
            <w:r w:rsidRPr="00467A9F">
              <w:rPr>
                <w:rFonts w:cs="Times New Roman"/>
                <w:i/>
                <w:iCs/>
                <w:szCs w:val="28"/>
              </w:rPr>
              <w:t>Приведение нормативного правового акта, регулирующего предоставление субсидии в соответствие действующему законодательству</w:t>
            </w:r>
          </w:p>
        </w:tc>
        <w:tc>
          <w:tcPr>
            <w:tcW w:w="2976" w:type="dxa"/>
          </w:tcPr>
          <w:p w14:paraId="334A3150" w14:textId="76D67E6A" w:rsidR="00150859" w:rsidRPr="000E01F4" w:rsidRDefault="00150859" w:rsidP="00150859">
            <w:pPr>
              <w:contextualSpacing/>
              <w:jc w:val="both"/>
              <w:rPr>
                <w:rFonts w:cs="Times New Roman"/>
                <w:szCs w:val="28"/>
                <w:highlight w:val="yellow"/>
              </w:rPr>
            </w:pPr>
            <w:r w:rsidRPr="00467A9F">
              <w:rPr>
                <w:rFonts w:cs="Times New Roman"/>
                <w:i/>
                <w:szCs w:val="28"/>
              </w:rPr>
              <w:t>Со дня официального опубликования</w:t>
            </w:r>
          </w:p>
        </w:tc>
        <w:tc>
          <w:tcPr>
            <w:tcW w:w="3828" w:type="dxa"/>
          </w:tcPr>
          <w:p w14:paraId="405294FE" w14:textId="09DC87BE" w:rsidR="00150859" w:rsidRPr="00C51215" w:rsidRDefault="00150859" w:rsidP="0015085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D217AA">
              <w:rPr>
                <w:rFonts w:cs="Times New Roman"/>
                <w:i/>
                <w:iCs/>
                <w:szCs w:val="28"/>
              </w:rPr>
              <w:t>Количество выявленных нарушений законодательства по результатам правового мониторинга, антикоррупционных экспертиз и др.</w:t>
            </w:r>
          </w:p>
        </w:tc>
        <w:tc>
          <w:tcPr>
            <w:tcW w:w="1842" w:type="dxa"/>
          </w:tcPr>
          <w:p w14:paraId="3B2AA054" w14:textId="6C50413D" w:rsidR="00150859" w:rsidRPr="00C51215" w:rsidRDefault="00150859" w:rsidP="0015085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D217AA">
              <w:rPr>
                <w:rFonts w:cs="Times New Roman"/>
                <w:i/>
                <w:szCs w:val="28"/>
              </w:rPr>
              <w:t>0 ед.</w:t>
            </w:r>
          </w:p>
        </w:tc>
        <w:tc>
          <w:tcPr>
            <w:tcW w:w="2835" w:type="dxa"/>
          </w:tcPr>
          <w:p w14:paraId="6D557800" w14:textId="5DE3AA5C" w:rsidR="00150859" w:rsidRPr="00C51215" w:rsidRDefault="00150859" w:rsidP="0015085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D217AA">
              <w:rPr>
                <w:rFonts w:cs="Times New Roman"/>
                <w:i/>
                <w:szCs w:val="28"/>
              </w:rPr>
              <w:t>Отчетные данные контролирующих органов по результатам правового мониторинга, антикоррупционных экспертиз и др.</w:t>
            </w:r>
          </w:p>
        </w:tc>
      </w:tr>
    </w:tbl>
    <w:p w14:paraId="205C12CA" w14:textId="77777777"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14:paraId="074992BF" w14:textId="1A33ADF1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14:paraId="4BA4C693" w14:textId="77777777" w:rsidR="00726577" w:rsidRPr="00C51215" w:rsidRDefault="00726577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726577" w:rsidRPr="00C51215" w14:paraId="5271F8DE" w14:textId="77777777" w:rsidTr="0055005C">
        <w:trPr>
          <w:cantSplit/>
        </w:trPr>
        <w:tc>
          <w:tcPr>
            <w:tcW w:w="6747" w:type="dxa"/>
          </w:tcPr>
          <w:p w14:paraId="4CCC797A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14:paraId="5B5D265E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14:paraId="1F95D751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726577" w:rsidRPr="00C51215" w14:paraId="0882BA59" w14:textId="77777777" w:rsidTr="0055005C">
        <w:trPr>
          <w:cantSplit/>
          <w:trHeight w:val="399"/>
        </w:trPr>
        <w:tc>
          <w:tcPr>
            <w:tcW w:w="6747" w:type="dxa"/>
          </w:tcPr>
          <w:p w14:paraId="7965508F" w14:textId="77777777" w:rsidR="00726577" w:rsidRPr="00C51215" w:rsidRDefault="00726577" w:rsidP="0055005C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Ю</w:t>
            </w:r>
            <w:r w:rsidRPr="00FF6FF3">
              <w:rPr>
                <w:rFonts w:cs="Times New Roman"/>
                <w:iCs/>
                <w:szCs w:val="28"/>
              </w:rPr>
              <w:t>ридически</w:t>
            </w:r>
            <w:r>
              <w:rPr>
                <w:rFonts w:cs="Times New Roman"/>
                <w:iCs/>
                <w:szCs w:val="28"/>
              </w:rPr>
              <w:t>е</w:t>
            </w:r>
            <w:r w:rsidRPr="00FF6FF3">
              <w:rPr>
                <w:rFonts w:cs="Times New Roman"/>
                <w:iCs/>
                <w:szCs w:val="28"/>
              </w:rPr>
              <w:t xml:space="preserve"> лиц</w:t>
            </w:r>
            <w:r>
              <w:rPr>
                <w:rFonts w:cs="Times New Roman"/>
                <w:iCs/>
                <w:szCs w:val="28"/>
              </w:rPr>
              <w:t>а</w:t>
            </w:r>
            <w:r w:rsidRPr="00FF6FF3">
              <w:rPr>
                <w:rFonts w:cs="Times New Roman"/>
                <w:iCs/>
                <w:szCs w:val="28"/>
              </w:rPr>
              <w:t xml:space="preserve"> (за исключением </w:t>
            </w:r>
            <w:r>
              <w:rPr>
                <w:rFonts w:cs="Times New Roman"/>
                <w:iCs/>
                <w:szCs w:val="28"/>
              </w:rPr>
              <w:t xml:space="preserve">государственных (муниципальных) </w:t>
            </w:r>
            <w:r w:rsidRPr="00FF6FF3">
              <w:rPr>
                <w:rFonts w:cs="Times New Roman"/>
                <w:iCs/>
                <w:szCs w:val="28"/>
              </w:rPr>
              <w:t>учреждений), индивидуальны</w:t>
            </w:r>
            <w:r>
              <w:rPr>
                <w:rFonts w:cs="Times New Roman"/>
                <w:iCs/>
                <w:szCs w:val="28"/>
              </w:rPr>
              <w:t xml:space="preserve">е </w:t>
            </w:r>
            <w:r w:rsidRPr="00FF6FF3">
              <w:rPr>
                <w:rFonts w:cs="Times New Roman"/>
                <w:iCs/>
                <w:szCs w:val="28"/>
              </w:rPr>
              <w:t>предпринимател</w:t>
            </w:r>
            <w:r>
              <w:rPr>
                <w:rFonts w:cs="Times New Roman"/>
                <w:iCs/>
                <w:szCs w:val="28"/>
              </w:rPr>
              <w:t>и</w:t>
            </w:r>
            <w:r w:rsidRPr="00FF6FF3">
              <w:rPr>
                <w:rFonts w:cs="Times New Roman"/>
                <w:iCs/>
                <w:szCs w:val="28"/>
              </w:rPr>
              <w:t>, осуществляющи</w:t>
            </w:r>
            <w:r>
              <w:rPr>
                <w:rFonts w:cs="Times New Roman"/>
                <w:iCs/>
                <w:szCs w:val="28"/>
              </w:rPr>
              <w:t xml:space="preserve">е образовательную деятельность по реализации образовательных программ </w:t>
            </w:r>
            <w:r w:rsidRPr="00FF6FF3">
              <w:rPr>
                <w:rFonts w:cs="Times New Roman"/>
                <w:iCs/>
                <w:szCs w:val="28"/>
              </w:rPr>
              <w:t>дошкольного образования</w:t>
            </w:r>
          </w:p>
        </w:tc>
        <w:tc>
          <w:tcPr>
            <w:tcW w:w="3685" w:type="dxa"/>
          </w:tcPr>
          <w:p w14:paraId="3ED07E14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4305" w:type="dxa"/>
          </w:tcPr>
          <w:p w14:paraId="5F81901E" w14:textId="77777777" w:rsidR="00726577" w:rsidRPr="00C51215" w:rsidRDefault="00726577" w:rsidP="0055005C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Департамент образования</w:t>
            </w:r>
          </w:p>
        </w:tc>
      </w:tr>
    </w:tbl>
    <w:p w14:paraId="35E2DFBC" w14:textId="1C81189A" w:rsidR="00C51215" w:rsidRDefault="00C51215" w:rsidP="00B54BF4">
      <w:pPr>
        <w:contextualSpacing/>
        <w:jc w:val="both"/>
        <w:rPr>
          <w:rFonts w:cs="Times New Roman"/>
          <w:bCs/>
          <w:szCs w:val="28"/>
        </w:rPr>
      </w:pPr>
    </w:p>
    <w:p w14:paraId="1F99A02B" w14:textId="63A24B64" w:rsidR="00C45539" w:rsidRDefault="00C45539" w:rsidP="00B54BF4">
      <w:pPr>
        <w:contextualSpacing/>
        <w:jc w:val="both"/>
        <w:rPr>
          <w:rFonts w:cs="Times New Roman"/>
          <w:bCs/>
          <w:szCs w:val="28"/>
        </w:rPr>
      </w:pPr>
    </w:p>
    <w:p w14:paraId="643316E3" w14:textId="77777777" w:rsidR="00C45539" w:rsidRPr="00C51215" w:rsidRDefault="00C45539" w:rsidP="00B54BF4">
      <w:pPr>
        <w:contextualSpacing/>
        <w:jc w:val="both"/>
        <w:rPr>
          <w:rFonts w:cs="Times New Roman"/>
          <w:bCs/>
          <w:szCs w:val="28"/>
        </w:rPr>
      </w:pPr>
    </w:p>
    <w:p w14:paraId="44256003" w14:textId="77777777" w:rsidR="00B106E5" w:rsidRDefault="00B106E5" w:rsidP="00B106E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770370">
        <w:rPr>
          <w:rFonts w:cs="Times New Roman"/>
          <w:bCs/>
          <w:szCs w:val="28"/>
        </w:rPr>
        <w:lastRenderedPageBreak/>
        <w:t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                                     с введением предлагаемого правового регулирования (</w:t>
      </w:r>
      <w:r w:rsidRPr="00770370">
        <w:rPr>
          <w:rFonts w:cs="Times New Roman"/>
          <w:bCs/>
          <w:i/>
          <w:szCs w:val="28"/>
        </w:rPr>
        <w:t xml:space="preserve">раздел заполняется в случае возникновения дополнительных расходов (доходов) бюджета): </w:t>
      </w:r>
      <w:r w:rsidRPr="00770370">
        <w:rPr>
          <w:rFonts w:cs="Times New Roman"/>
          <w:bCs/>
          <w:szCs w:val="28"/>
        </w:rPr>
        <w:t>дополнительные расходы (доходы) бюджета отсутствуют</w:t>
      </w:r>
      <w:r w:rsidRPr="00770370">
        <w:rPr>
          <w:rFonts w:cs="Times New Roman"/>
          <w:bCs/>
          <w:i/>
          <w:szCs w:val="28"/>
        </w:rPr>
        <w:t>.</w:t>
      </w:r>
    </w:p>
    <w:p w14:paraId="3E81B6CF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14:paraId="06D7F879" w14:textId="77777777" w:rsidTr="00546D89">
        <w:tc>
          <w:tcPr>
            <w:tcW w:w="2405" w:type="dxa"/>
          </w:tcPr>
          <w:p w14:paraId="114F038F" w14:textId="2385211D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14:paraId="1F484F0E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14:paraId="340D9837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14:paraId="08953E71" w14:textId="48E6D05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14:paraId="60891AF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14:paraId="06DC4C2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14:paraId="4C612BA9" w14:textId="21AFDAB0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14:paraId="46D4C989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14:paraId="6C44701F" w14:textId="372C8B3E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14:paraId="188E4FEC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14:paraId="269CD18D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14:paraId="691FC644" w14:textId="24528141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14:paraId="030619D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14:paraId="1C1904C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14:paraId="1BB2A5F3" w14:textId="77777777" w:rsidTr="00546D89">
        <w:trPr>
          <w:cantSplit/>
        </w:trPr>
        <w:tc>
          <w:tcPr>
            <w:tcW w:w="12044" w:type="dxa"/>
            <w:gridSpan w:val="4"/>
          </w:tcPr>
          <w:p w14:paraId="2663DF59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14:paraId="607C254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14:paraId="15B0289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14:paraId="2211B0A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14:paraId="20420645" w14:textId="77777777" w:rsidTr="00546D89">
        <w:trPr>
          <w:trHeight w:val="350"/>
        </w:trPr>
        <w:tc>
          <w:tcPr>
            <w:tcW w:w="2405" w:type="dxa"/>
            <w:vMerge w:val="restart"/>
          </w:tcPr>
          <w:p w14:paraId="2F9526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14:paraId="07ED4B0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14:paraId="3564EAF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7B96FD3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14:paraId="6A7E027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7F32AD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5631797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0E8CF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F72579A" w14:textId="77777777" w:rsidTr="00546D89">
        <w:trPr>
          <w:trHeight w:val="669"/>
        </w:trPr>
        <w:tc>
          <w:tcPr>
            <w:tcW w:w="2405" w:type="dxa"/>
            <w:vMerge/>
          </w:tcPr>
          <w:p w14:paraId="1FF73D3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6AF3362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F71363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14:paraId="053A5AF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14:paraId="2AC06DE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3345FFC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F307D4B" w14:textId="77777777" w:rsidTr="00546D89">
        <w:trPr>
          <w:trHeight w:val="438"/>
        </w:trPr>
        <w:tc>
          <w:tcPr>
            <w:tcW w:w="2405" w:type="dxa"/>
            <w:vMerge/>
          </w:tcPr>
          <w:p w14:paraId="00976E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4C73863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6F0BE2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14:paraId="5CBCB39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E43841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01EF92E" w14:textId="77777777" w:rsidTr="00546D89">
        <w:trPr>
          <w:trHeight w:val="385"/>
        </w:trPr>
        <w:tc>
          <w:tcPr>
            <w:tcW w:w="2405" w:type="dxa"/>
            <w:vMerge w:val="restart"/>
          </w:tcPr>
          <w:p w14:paraId="52436C8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14:paraId="7FA75F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14:paraId="530466A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6AE4271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14:paraId="4DBD275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6C9B7AF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23C841D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5492003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C6D30EF" w14:textId="77777777" w:rsidTr="00546D89">
        <w:trPr>
          <w:trHeight w:val="759"/>
        </w:trPr>
        <w:tc>
          <w:tcPr>
            <w:tcW w:w="2405" w:type="dxa"/>
            <w:vMerge/>
          </w:tcPr>
          <w:p w14:paraId="3F49F9D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14031D7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568EAE2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14:paraId="3ABC106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14:paraId="5BCDC0B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7F66238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216394CF" w14:textId="77777777" w:rsidTr="00546D89">
        <w:trPr>
          <w:trHeight w:val="415"/>
        </w:trPr>
        <w:tc>
          <w:tcPr>
            <w:tcW w:w="2405" w:type="dxa"/>
            <w:vMerge/>
          </w:tcPr>
          <w:p w14:paraId="53FAFA4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5E60F54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48AF4D9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14:paraId="08403954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22E40A1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5D3A65E9" w14:textId="77777777" w:rsidTr="00546D89">
        <w:tc>
          <w:tcPr>
            <w:tcW w:w="9493" w:type="dxa"/>
            <w:gridSpan w:val="3"/>
          </w:tcPr>
          <w:p w14:paraId="0450802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14:paraId="1F50049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5BCC30A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743C4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671FAB04" w14:textId="77777777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2D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14:paraId="3C974C3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D1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6FE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BC1DC7D" w14:textId="77777777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31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BF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04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77345D95" w14:textId="17020152" w:rsid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14:paraId="42F96E1F" w14:textId="7602721A" w:rsidR="00C45539" w:rsidRDefault="00C45539" w:rsidP="00C51215">
      <w:pPr>
        <w:contextualSpacing/>
        <w:jc w:val="both"/>
        <w:rPr>
          <w:rFonts w:cs="Times New Roman"/>
          <w:bCs/>
          <w:szCs w:val="28"/>
        </w:rPr>
      </w:pPr>
    </w:p>
    <w:p w14:paraId="56E03D4A" w14:textId="77777777" w:rsidR="00C45539" w:rsidRPr="00C51215" w:rsidRDefault="00C45539" w:rsidP="00C51215">
      <w:pPr>
        <w:contextualSpacing/>
        <w:jc w:val="both"/>
        <w:rPr>
          <w:rFonts w:cs="Times New Roman"/>
          <w:bCs/>
          <w:szCs w:val="28"/>
        </w:rPr>
      </w:pPr>
    </w:p>
    <w:p w14:paraId="2EF7037B" w14:textId="77846048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14:paraId="554D6451" w14:textId="77777777" w:rsidR="00C51215" w:rsidRPr="0061345A" w:rsidRDefault="00C51215" w:rsidP="00C51215">
      <w:pPr>
        <w:ind w:firstLine="720"/>
        <w:contextualSpacing/>
        <w:jc w:val="both"/>
        <w:rPr>
          <w:rFonts w:cs="Times New Roman"/>
          <w:bCs/>
          <w:sz w:val="16"/>
          <w:szCs w:val="1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2835"/>
        <w:gridCol w:w="1559"/>
        <w:gridCol w:w="4252"/>
      </w:tblGrid>
      <w:tr w:rsidR="00C51215" w:rsidRPr="00C51215" w14:paraId="411A3E98" w14:textId="77777777" w:rsidTr="0061345A">
        <w:tc>
          <w:tcPr>
            <w:tcW w:w="6091" w:type="dxa"/>
          </w:tcPr>
          <w:p w14:paraId="150E6114" w14:textId="2B652A5D" w:rsidR="001375D8" w:rsidRPr="002A0B4F" w:rsidRDefault="00C51215" w:rsidP="001375D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 xml:space="preserve">7.1. </w:t>
            </w:r>
            <w:r w:rsidR="001375D8" w:rsidRPr="002A0B4F">
              <w:rPr>
                <w:rFonts w:cs="Times New Roman"/>
                <w:sz w:val="24"/>
                <w:szCs w:val="28"/>
              </w:rPr>
              <w:t>Новые обязательные требования</w:t>
            </w:r>
          </w:p>
          <w:p w14:paraId="49D6D632" w14:textId="78C7058D" w:rsidR="001375D8" w:rsidRPr="002A0B4F" w:rsidRDefault="001375D8" w:rsidP="001375D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 xml:space="preserve"> и (или) обязанности, изменение существующих обязательных требований и (или) обязанностей, </w:t>
            </w:r>
          </w:p>
          <w:p w14:paraId="34C88613" w14:textId="2DB7ED72" w:rsidR="00C51215" w:rsidRPr="002A0B4F" w:rsidRDefault="001375D8" w:rsidP="0061345A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вводимых предлагаемым правовым регул</w:t>
            </w:r>
            <w:r w:rsidR="0061345A">
              <w:rPr>
                <w:rFonts w:cs="Times New Roman"/>
                <w:sz w:val="24"/>
                <w:szCs w:val="28"/>
              </w:rPr>
              <w:t>ированием, для потенциальных</w:t>
            </w:r>
            <w:r w:rsidRPr="002A0B4F">
              <w:rPr>
                <w:rFonts w:cs="Times New Roman"/>
                <w:sz w:val="24"/>
                <w:szCs w:val="28"/>
              </w:rPr>
              <w:t xml:space="preserve"> адресатов правового регулирования</w:t>
            </w:r>
            <w:r w:rsidR="0061345A">
              <w:rPr>
                <w:rFonts w:cs="Times New Roman"/>
                <w:sz w:val="24"/>
                <w:szCs w:val="28"/>
              </w:rPr>
              <w:t xml:space="preserve"> </w:t>
            </w:r>
            <w:r w:rsidRPr="002A0B4F">
              <w:rPr>
                <w:rFonts w:cs="Times New Roman"/>
                <w:sz w:val="24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2835" w:type="dxa"/>
          </w:tcPr>
          <w:p w14:paraId="5B72C0B2" w14:textId="0120E49C" w:rsid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7.2. Описание</w:t>
            </w:r>
            <w:r w:rsidR="002A0B4F">
              <w:rPr>
                <w:rFonts w:cs="Times New Roman"/>
                <w:sz w:val="24"/>
                <w:szCs w:val="28"/>
              </w:rPr>
              <w:t xml:space="preserve"> </w:t>
            </w:r>
            <w:r w:rsidRPr="002A0B4F">
              <w:rPr>
                <w:rFonts w:cs="Times New Roman"/>
                <w:sz w:val="24"/>
                <w:szCs w:val="28"/>
              </w:rPr>
              <w:t xml:space="preserve">расходов </w:t>
            </w:r>
          </w:p>
          <w:p w14:paraId="36AE987A" w14:textId="6A550A23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и возможных доходов,</w:t>
            </w:r>
          </w:p>
          <w:p w14:paraId="631C5AC2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связанных с введением предлагаемого правового</w:t>
            </w:r>
          </w:p>
          <w:p w14:paraId="51D2A788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регулирования</w:t>
            </w:r>
          </w:p>
        </w:tc>
        <w:tc>
          <w:tcPr>
            <w:tcW w:w="1559" w:type="dxa"/>
          </w:tcPr>
          <w:p w14:paraId="1971EB31" w14:textId="19556B18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7.3. Количественная оценка</w:t>
            </w:r>
          </w:p>
          <w:p w14:paraId="42588806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(руб.)</w:t>
            </w:r>
          </w:p>
        </w:tc>
        <w:tc>
          <w:tcPr>
            <w:tcW w:w="4252" w:type="dxa"/>
          </w:tcPr>
          <w:p w14:paraId="5967241F" w14:textId="2424312A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7.4. Источники</w:t>
            </w:r>
          </w:p>
          <w:p w14:paraId="3ECC277C" w14:textId="763C0CE1" w:rsidR="00C51215" w:rsidRPr="002A0B4F" w:rsidRDefault="002A0B4F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Д</w:t>
            </w:r>
            <w:r w:rsidR="00C51215" w:rsidRPr="002A0B4F">
              <w:rPr>
                <w:rFonts w:cs="Times New Roman"/>
                <w:sz w:val="24"/>
                <w:szCs w:val="28"/>
              </w:rPr>
              <w:t>анных</w:t>
            </w:r>
            <w:r>
              <w:rPr>
                <w:rFonts w:cs="Times New Roman"/>
                <w:sz w:val="24"/>
                <w:szCs w:val="28"/>
              </w:rPr>
              <w:t xml:space="preserve"> </w:t>
            </w:r>
            <w:r w:rsidR="00C51215" w:rsidRPr="002A0B4F">
              <w:rPr>
                <w:rFonts w:cs="Times New Roman"/>
                <w:sz w:val="24"/>
                <w:szCs w:val="28"/>
              </w:rPr>
              <w:t>для</w:t>
            </w:r>
          </w:p>
          <w:p w14:paraId="3913A128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расчетов</w:t>
            </w:r>
          </w:p>
        </w:tc>
      </w:tr>
      <w:tr w:rsidR="00553C8A" w:rsidRPr="00553C8A" w14:paraId="1725F779" w14:textId="77777777" w:rsidTr="0061345A">
        <w:tc>
          <w:tcPr>
            <w:tcW w:w="6091" w:type="dxa"/>
          </w:tcPr>
          <w:p w14:paraId="09B4C81A" w14:textId="3131E1C9" w:rsidR="00553C8A" w:rsidRPr="00553C8A" w:rsidRDefault="00553C8A" w:rsidP="00553C8A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553C8A">
              <w:rPr>
                <w:rFonts w:cs="Times New Roman"/>
                <w:i/>
                <w:sz w:val="24"/>
                <w:szCs w:val="28"/>
              </w:rPr>
              <w:t>Пункт 9 раздела II дополняется согласием на обработку персональных данных для индивидуальных предпринимателей в целях приведения в соответствие с Федеральным законом от 27.07.2006 № 152-ФЗ «О персональных данных» (с изменениями от 24.06.2025 № 156-ФЗ, вступающими в силу с 01.09.2025 года).</w:t>
            </w:r>
          </w:p>
        </w:tc>
        <w:tc>
          <w:tcPr>
            <w:tcW w:w="2835" w:type="dxa"/>
            <w:vMerge w:val="restart"/>
          </w:tcPr>
          <w:p w14:paraId="776D499C" w14:textId="7C1AE3AB" w:rsidR="00553C8A" w:rsidRPr="00553C8A" w:rsidRDefault="00553C8A" w:rsidP="00553C8A">
            <w:pPr>
              <w:contextualSpacing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информационные издержки (расходы на оплату труда, приобретение расходных материалов, транспортные расходы)</w:t>
            </w:r>
          </w:p>
        </w:tc>
        <w:tc>
          <w:tcPr>
            <w:tcW w:w="1559" w:type="dxa"/>
            <w:vMerge w:val="restart"/>
          </w:tcPr>
          <w:p w14:paraId="36ADE068" w14:textId="383341F1" w:rsidR="00553C8A" w:rsidRPr="00553C8A" w:rsidRDefault="00553C8A" w:rsidP="00553C8A">
            <w:pPr>
              <w:contextualSpacing/>
              <w:rPr>
                <w:rFonts w:cs="Times New Roman"/>
                <w:i/>
                <w:sz w:val="24"/>
                <w:szCs w:val="28"/>
              </w:rPr>
            </w:pPr>
            <w:r w:rsidRPr="0061345A">
              <w:rPr>
                <w:rStyle w:val="pt-a0-000044"/>
                <w:i/>
                <w:iCs/>
                <w:sz w:val="24"/>
                <w:szCs w:val="24"/>
              </w:rPr>
              <w:t xml:space="preserve">расходы на 1 субъект составляют                             </w:t>
            </w:r>
            <w:r w:rsidRPr="0061345A">
              <w:rPr>
                <w:i/>
                <w:iCs/>
                <w:sz w:val="24"/>
                <w:szCs w:val="24"/>
              </w:rPr>
              <w:t>7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61345A">
              <w:rPr>
                <w:i/>
                <w:iCs/>
                <w:sz w:val="24"/>
                <w:szCs w:val="24"/>
              </w:rPr>
              <w:t xml:space="preserve">373,00 </w:t>
            </w:r>
            <w:r w:rsidRPr="0061345A">
              <w:rPr>
                <w:rStyle w:val="pt-a0-000044"/>
                <w:i/>
                <w:iCs/>
                <w:sz w:val="24"/>
                <w:szCs w:val="24"/>
              </w:rPr>
              <w:t>руб. (расчет прилагается)</w:t>
            </w:r>
          </w:p>
        </w:tc>
        <w:tc>
          <w:tcPr>
            <w:tcW w:w="4252" w:type="dxa"/>
            <w:vMerge w:val="restart"/>
          </w:tcPr>
          <w:p w14:paraId="219EBA53" w14:textId="77777777" w:rsidR="00553C8A" w:rsidRPr="007E0A7B" w:rsidRDefault="00553C8A" w:rsidP="00553C8A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1. Прогноз социально-экономического развития муниципального образования городской округ Сургут Ханты-Мансийского автономного округа – Югры на 2025 год и на плановый период 2026 - 2027 годов.</w:t>
            </w:r>
          </w:p>
          <w:p w14:paraId="615EBED8" w14:textId="77777777" w:rsidR="00553C8A" w:rsidRPr="007E0A7B" w:rsidRDefault="00553C8A" w:rsidP="00553C8A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2. Производственный календарь при пятидневной рабочей неделе на 2025 год.</w:t>
            </w:r>
          </w:p>
          <w:p w14:paraId="0ACC4342" w14:textId="77777777" w:rsidR="00553C8A" w:rsidRPr="007E0A7B" w:rsidRDefault="00553C8A" w:rsidP="00553C8A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3. Приказ Региональной службы по тарифам Ханты-Мансийского автономного округа – Югры от 04.12.2024 № 81-нп «Об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Югры».</w:t>
            </w:r>
          </w:p>
          <w:p w14:paraId="4786BDA3" w14:textId="593CE5D6" w:rsidR="00553C8A" w:rsidRPr="00553C8A" w:rsidRDefault="00553C8A" w:rsidP="00553C8A">
            <w:pPr>
              <w:contextualSpacing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4. Данные из сети Интернет, с официальных сайтов предприятий продажи</w:t>
            </w:r>
          </w:p>
        </w:tc>
      </w:tr>
      <w:tr w:rsidR="00553C8A" w:rsidRPr="007E0A7B" w14:paraId="25914E66" w14:textId="77777777" w:rsidTr="0061345A">
        <w:trPr>
          <w:cantSplit/>
        </w:trPr>
        <w:tc>
          <w:tcPr>
            <w:tcW w:w="6091" w:type="dxa"/>
          </w:tcPr>
          <w:p w14:paraId="26E01680" w14:textId="21EBF86F" w:rsidR="00553C8A" w:rsidRPr="007E0A7B" w:rsidRDefault="00553C8A" w:rsidP="00163464">
            <w:pPr>
              <w:ind w:left="-43"/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r w:rsidRPr="007E0A7B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Раздел III приложения к постановлению дополняется информацией о показателях работы получателя субсидии </w:t>
            </w:r>
            <w:r w:rsidRPr="007E0A7B">
              <w:rPr>
                <w:rFonts w:cs="Times New Roman"/>
                <w:i/>
                <w:iCs/>
                <w:sz w:val="24"/>
                <w:szCs w:val="24"/>
              </w:rPr>
              <w:t>в целях исполнения п. 3.9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Югры.</w:t>
            </w:r>
          </w:p>
        </w:tc>
        <w:tc>
          <w:tcPr>
            <w:tcW w:w="2835" w:type="dxa"/>
            <w:vMerge/>
          </w:tcPr>
          <w:p w14:paraId="7DCBF8B3" w14:textId="4919C156" w:rsidR="00553C8A" w:rsidRPr="007E0A7B" w:rsidRDefault="00553C8A" w:rsidP="00163464">
            <w:pPr>
              <w:contextualSpacing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510E0D1" w14:textId="51938819" w:rsidR="00553C8A" w:rsidRPr="0061345A" w:rsidRDefault="00553C8A" w:rsidP="0016346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38D7A15" w14:textId="43835D4A" w:rsidR="00553C8A" w:rsidRPr="007E0A7B" w:rsidRDefault="00553C8A" w:rsidP="00163464">
            <w:pPr>
              <w:contextualSpacing/>
              <w:rPr>
                <w:rFonts w:cs="Times New Roman"/>
                <w:szCs w:val="28"/>
              </w:rPr>
            </w:pPr>
          </w:p>
        </w:tc>
      </w:tr>
    </w:tbl>
    <w:p w14:paraId="483D0CBD" w14:textId="77777777" w:rsidR="00C45539" w:rsidRDefault="00C45539" w:rsidP="00C45539">
      <w:pPr>
        <w:contextualSpacing/>
        <w:jc w:val="both"/>
        <w:rPr>
          <w:rFonts w:cs="Times New Roman"/>
          <w:bCs/>
          <w:szCs w:val="28"/>
        </w:rPr>
      </w:pPr>
    </w:p>
    <w:p w14:paraId="53F161F7" w14:textId="77777777" w:rsidR="00C45539" w:rsidRDefault="00C45539" w:rsidP="00C45539">
      <w:pPr>
        <w:contextualSpacing/>
        <w:jc w:val="both"/>
        <w:rPr>
          <w:rFonts w:cs="Times New Roman"/>
          <w:bCs/>
          <w:szCs w:val="28"/>
        </w:rPr>
      </w:pPr>
    </w:p>
    <w:p w14:paraId="5E38EFD5" w14:textId="77777777" w:rsidR="00C45539" w:rsidRDefault="00C45539" w:rsidP="00C45539">
      <w:pPr>
        <w:contextualSpacing/>
        <w:jc w:val="both"/>
        <w:rPr>
          <w:rFonts w:cs="Times New Roman"/>
          <w:bCs/>
          <w:szCs w:val="28"/>
        </w:rPr>
      </w:pPr>
    </w:p>
    <w:p w14:paraId="3FB847CB" w14:textId="6E481420" w:rsidR="00C51215" w:rsidRPr="00C45539" w:rsidRDefault="00C51215" w:rsidP="00C45539">
      <w:pPr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8. Сравнение возможных вариантов решения проблемы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3827"/>
        <w:gridCol w:w="3827"/>
        <w:gridCol w:w="3969"/>
      </w:tblGrid>
      <w:tr w:rsidR="00C51215" w:rsidRPr="00F97B14" w14:paraId="1B1E4F7D" w14:textId="77777777" w:rsidTr="004323BD">
        <w:trPr>
          <w:cantSplit/>
          <w:trHeight w:val="361"/>
        </w:trPr>
        <w:tc>
          <w:tcPr>
            <w:tcW w:w="3114" w:type="dxa"/>
          </w:tcPr>
          <w:p w14:paraId="1BA700C7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iCs/>
                <w:sz w:val="24"/>
                <w:szCs w:val="28"/>
              </w:rPr>
            </w:pPr>
            <w:r w:rsidRPr="00F97B14">
              <w:rPr>
                <w:rFonts w:cs="Times New Roman"/>
                <w:iCs/>
                <w:sz w:val="24"/>
                <w:szCs w:val="28"/>
              </w:rPr>
              <w:t>Наименование</w:t>
            </w:r>
          </w:p>
        </w:tc>
        <w:tc>
          <w:tcPr>
            <w:tcW w:w="3827" w:type="dxa"/>
          </w:tcPr>
          <w:p w14:paraId="70D59773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Вариант 1</w:t>
            </w:r>
          </w:p>
          <w:p w14:paraId="6121A3E5" w14:textId="33D8E899" w:rsidR="00C51215" w:rsidRPr="00F97B14" w:rsidRDefault="00C51215" w:rsidP="00F97B14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(существующее</w:t>
            </w:r>
            <w:r w:rsidR="00F97B14">
              <w:rPr>
                <w:rFonts w:cs="Times New Roman"/>
                <w:sz w:val="24"/>
                <w:szCs w:val="28"/>
              </w:rPr>
              <w:t xml:space="preserve"> </w:t>
            </w:r>
            <w:r w:rsidRPr="00F97B14">
              <w:rPr>
                <w:rFonts w:cs="Times New Roman"/>
                <w:sz w:val="24"/>
                <w:szCs w:val="28"/>
              </w:rPr>
              <w:t>правовое</w:t>
            </w:r>
          </w:p>
          <w:p w14:paraId="6299700A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регулирование)</w:t>
            </w:r>
          </w:p>
        </w:tc>
        <w:tc>
          <w:tcPr>
            <w:tcW w:w="3827" w:type="dxa"/>
          </w:tcPr>
          <w:p w14:paraId="336C2665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Вариант 2</w:t>
            </w:r>
          </w:p>
          <w:p w14:paraId="2D18FBAD" w14:textId="23CCF509" w:rsidR="00C51215" w:rsidRPr="00F97B14" w:rsidRDefault="00C51215" w:rsidP="00F97B14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(предлагаемое</w:t>
            </w:r>
            <w:r w:rsidR="00F97B14">
              <w:rPr>
                <w:rFonts w:cs="Times New Roman"/>
                <w:sz w:val="24"/>
                <w:szCs w:val="28"/>
              </w:rPr>
              <w:t xml:space="preserve"> </w:t>
            </w:r>
            <w:r w:rsidRPr="00F97B14">
              <w:rPr>
                <w:rFonts w:cs="Times New Roman"/>
                <w:sz w:val="24"/>
                <w:szCs w:val="28"/>
              </w:rPr>
              <w:t>правовое</w:t>
            </w:r>
          </w:p>
          <w:p w14:paraId="327BE13B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регулирование)</w:t>
            </w:r>
          </w:p>
        </w:tc>
        <w:tc>
          <w:tcPr>
            <w:tcW w:w="3969" w:type="dxa"/>
          </w:tcPr>
          <w:p w14:paraId="557C75EA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 xml:space="preserve">Вариант </w:t>
            </w:r>
            <w:r w:rsidR="001375D8" w:rsidRPr="00F97B14">
              <w:rPr>
                <w:rFonts w:cs="Times New Roman"/>
                <w:sz w:val="24"/>
                <w:szCs w:val="28"/>
              </w:rPr>
              <w:t>3</w:t>
            </w:r>
          </w:p>
          <w:p w14:paraId="22C477EA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(альтернативный вариант</w:t>
            </w:r>
          </w:p>
          <w:p w14:paraId="33DC07A7" w14:textId="166E3878" w:rsidR="00C51215" w:rsidRPr="00F97B14" w:rsidRDefault="00F97B14" w:rsidP="00F97B14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</w:t>
            </w:r>
            <w:r w:rsidR="00C51215" w:rsidRPr="00F97B14">
              <w:rPr>
                <w:rFonts w:cs="Times New Roman"/>
                <w:sz w:val="24"/>
                <w:szCs w:val="28"/>
              </w:rPr>
              <w:t>равового</w:t>
            </w:r>
            <w:r>
              <w:rPr>
                <w:rFonts w:cs="Times New Roman"/>
                <w:sz w:val="24"/>
                <w:szCs w:val="28"/>
              </w:rPr>
              <w:t xml:space="preserve"> </w:t>
            </w:r>
            <w:r w:rsidR="00C51215" w:rsidRPr="00F97B14">
              <w:rPr>
                <w:rFonts w:cs="Times New Roman"/>
                <w:sz w:val="24"/>
                <w:szCs w:val="28"/>
              </w:rPr>
              <w:t>регулирования)</w:t>
            </w:r>
          </w:p>
        </w:tc>
      </w:tr>
      <w:tr w:rsidR="00553C8A" w:rsidRPr="00F029EF" w14:paraId="0CB59F3E" w14:textId="77777777" w:rsidTr="004323BD">
        <w:tc>
          <w:tcPr>
            <w:tcW w:w="3114" w:type="dxa"/>
          </w:tcPr>
          <w:p w14:paraId="74DC1C43" w14:textId="5EEC49BD" w:rsidR="00553C8A" w:rsidRPr="00F029EF" w:rsidRDefault="00553C8A" w:rsidP="00553C8A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029EF">
              <w:rPr>
                <w:rStyle w:val="pt-a0-000040"/>
                <w:sz w:val="24"/>
              </w:rPr>
              <w:t>8.1. Содержание варианта решения проблемы</w:t>
            </w:r>
          </w:p>
        </w:tc>
        <w:tc>
          <w:tcPr>
            <w:tcW w:w="3827" w:type="dxa"/>
          </w:tcPr>
          <w:p w14:paraId="51FDC712" w14:textId="0540AFB9" w:rsidR="00553C8A" w:rsidRPr="009A4FAE" w:rsidRDefault="00553C8A" w:rsidP="00553C8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 w:rsidRPr="009A4FAE">
              <w:rPr>
                <w:rStyle w:val="pt-a0-000044"/>
                <w:i/>
                <w:iCs/>
                <w:sz w:val="24"/>
              </w:rPr>
              <w:t xml:space="preserve">Порядок предоставления субсидий на </w:t>
            </w:r>
            <w:r>
              <w:rPr>
                <w:rStyle w:val="pt-a0-000044"/>
                <w:i/>
                <w:iCs/>
                <w:sz w:val="24"/>
              </w:rPr>
              <w:t>возмещение</w:t>
            </w:r>
            <w:r w:rsidRPr="009A4FAE">
              <w:rPr>
                <w:rStyle w:val="pt-a0-000044"/>
                <w:i/>
                <w:iCs/>
                <w:sz w:val="24"/>
              </w:rPr>
              <w:t xml:space="preserve"> затрат, в котором: </w:t>
            </w:r>
          </w:p>
          <w:p w14:paraId="0FCAE611" w14:textId="77777777" w:rsidR="00553C8A" w:rsidRPr="009A4FAE" w:rsidRDefault="00553C8A" w:rsidP="00553C8A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9A4FAE">
              <w:rPr>
                <w:rStyle w:val="pt-a0-000044"/>
                <w:i/>
                <w:iCs/>
                <w:sz w:val="24"/>
              </w:rPr>
              <w:t xml:space="preserve">1. Не предусмотрено оформление </w:t>
            </w:r>
            <w:r w:rsidRPr="009A4FAE">
              <w:rPr>
                <w:rFonts w:cs="Times New Roman"/>
                <w:i/>
                <w:sz w:val="24"/>
                <w:szCs w:val="28"/>
              </w:rPr>
              <w:t>согласия на обработку персональных данных для индивидуальных предпринимателей.</w:t>
            </w:r>
          </w:p>
          <w:p w14:paraId="3B353CD6" w14:textId="75E8DC8F" w:rsidR="00553C8A" w:rsidRPr="009A4FAE" w:rsidRDefault="00553C8A" w:rsidP="00553C8A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>
              <w:rPr>
                <w:rFonts w:cs="Times New Roman"/>
                <w:i/>
                <w:sz w:val="24"/>
                <w:szCs w:val="28"/>
              </w:rPr>
              <w:t xml:space="preserve">2. Не предусмотрен сбор </w:t>
            </w:r>
            <w:r w:rsidRPr="009A4FAE">
              <w:rPr>
                <w:rFonts w:cs="Times New Roman"/>
                <w:i/>
                <w:sz w:val="24"/>
                <w:szCs w:val="28"/>
              </w:rPr>
              <w:t>информаци</w:t>
            </w:r>
            <w:r>
              <w:rPr>
                <w:rFonts w:cs="Times New Roman"/>
                <w:i/>
                <w:sz w:val="24"/>
                <w:szCs w:val="28"/>
              </w:rPr>
              <w:t>и</w:t>
            </w:r>
            <w:r w:rsidRPr="009A4FAE">
              <w:rPr>
                <w:rFonts w:cs="Times New Roman"/>
                <w:i/>
                <w:sz w:val="24"/>
                <w:szCs w:val="28"/>
              </w:rPr>
              <w:t xml:space="preserve"> о показателях работы получателя субсидии</w:t>
            </w:r>
            <w:r>
              <w:rPr>
                <w:rFonts w:cs="Times New Roman"/>
                <w:i/>
                <w:sz w:val="24"/>
                <w:szCs w:val="28"/>
              </w:rPr>
              <w:t>.</w:t>
            </w:r>
          </w:p>
        </w:tc>
        <w:tc>
          <w:tcPr>
            <w:tcW w:w="3827" w:type="dxa"/>
          </w:tcPr>
          <w:p w14:paraId="34C7A050" w14:textId="142560B8" w:rsidR="00553C8A" w:rsidRPr="009A4FAE" w:rsidRDefault="00553C8A" w:rsidP="00553C8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 w:rsidRPr="009A4FAE">
              <w:rPr>
                <w:rStyle w:val="pt-a0-000044"/>
                <w:i/>
                <w:iCs/>
                <w:sz w:val="24"/>
              </w:rPr>
              <w:t xml:space="preserve">Порядок предоставления субсидий на </w:t>
            </w:r>
            <w:r>
              <w:rPr>
                <w:rStyle w:val="pt-a0-000044"/>
                <w:i/>
                <w:iCs/>
                <w:sz w:val="24"/>
              </w:rPr>
              <w:t>возмещение</w:t>
            </w:r>
            <w:r w:rsidRPr="009A4FAE">
              <w:rPr>
                <w:rStyle w:val="pt-a0-000044"/>
                <w:i/>
                <w:iCs/>
                <w:sz w:val="24"/>
              </w:rPr>
              <w:t xml:space="preserve"> затрат, в котором: </w:t>
            </w:r>
          </w:p>
          <w:p w14:paraId="695DF015" w14:textId="77777777" w:rsidR="00553C8A" w:rsidRPr="009A4FAE" w:rsidRDefault="00553C8A" w:rsidP="00553C8A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9A4FAE">
              <w:rPr>
                <w:rStyle w:val="pt-a0-000044"/>
                <w:i/>
                <w:iCs/>
                <w:sz w:val="24"/>
              </w:rPr>
              <w:t xml:space="preserve">1. </w:t>
            </w:r>
            <w:r>
              <w:rPr>
                <w:rStyle w:val="pt-a0-000044"/>
                <w:i/>
                <w:iCs/>
                <w:sz w:val="24"/>
              </w:rPr>
              <w:t>П</w:t>
            </w:r>
            <w:r w:rsidRPr="009A4FAE">
              <w:rPr>
                <w:rStyle w:val="pt-a0-000044"/>
                <w:i/>
                <w:iCs/>
                <w:sz w:val="24"/>
              </w:rPr>
              <w:t xml:space="preserve">редусмотрено оформление </w:t>
            </w:r>
            <w:r w:rsidRPr="009A4FAE">
              <w:rPr>
                <w:rFonts w:cs="Times New Roman"/>
                <w:i/>
                <w:sz w:val="24"/>
                <w:szCs w:val="28"/>
              </w:rPr>
              <w:t>согласия на обработку персональных данных для индивидуальных предпринимателей.</w:t>
            </w:r>
          </w:p>
          <w:p w14:paraId="046BB962" w14:textId="53D044DC" w:rsidR="00553C8A" w:rsidRPr="00F029EF" w:rsidRDefault="00553C8A" w:rsidP="00553C8A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i/>
                <w:sz w:val="24"/>
                <w:szCs w:val="28"/>
              </w:rPr>
              <w:t xml:space="preserve">2. Предусмотрен сбор </w:t>
            </w:r>
            <w:r w:rsidRPr="009A4FAE">
              <w:rPr>
                <w:rFonts w:cs="Times New Roman"/>
                <w:i/>
                <w:sz w:val="24"/>
                <w:szCs w:val="28"/>
              </w:rPr>
              <w:t>информаци</w:t>
            </w:r>
            <w:r>
              <w:rPr>
                <w:rFonts w:cs="Times New Roman"/>
                <w:i/>
                <w:sz w:val="24"/>
                <w:szCs w:val="28"/>
              </w:rPr>
              <w:t>и</w:t>
            </w:r>
            <w:r w:rsidRPr="009A4FAE">
              <w:rPr>
                <w:rFonts w:cs="Times New Roman"/>
                <w:i/>
                <w:sz w:val="24"/>
                <w:szCs w:val="28"/>
              </w:rPr>
              <w:t xml:space="preserve"> о показателях работы получателя субсидии</w:t>
            </w:r>
            <w:r>
              <w:rPr>
                <w:rFonts w:cs="Times New Roman"/>
                <w:i/>
                <w:sz w:val="24"/>
                <w:szCs w:val="28"/>
              </w:rPr>
              <w:t xml:space="preserve"> по формам и в сроки, установленные в соглашении.</w:t>
            </w:r>
          </w:p>
        </w:tc>
        <w:tc>
          <w:tcPr>
            <w:tcW w:w="3969" w:type="dxa"/>
          </w:tcPr>
          <w:p w14:paraId="1565F1D1" w14:textId="3655B9C2" w:rsidR="00553C8A" w:rsidRPr="0061345A" w:rsidRDefault="00553C8A" w:rsidP="00553C8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 w:rsidRPr="0061345A">
              <w:rPr>
                <w:rStyle w:val="pt-a0-000044"/>
                <w:i/>
                <w:iCs/>
                <w:sz w:val="24"/>
              </w:rPr>
              <w:t xml:space="preserve">Порядок предоставления субсидий на </w:t>
            </w:r>
            <w:r>
              <w:rPr>
                <w:rStyle w:val="pt-a0-000044"/>
                <w:i/>
                <w:iCs/>
                <w:sz w:val="24"/>
              </w:rPr>
              <w:t>возмещение</w:t>
            </w:r>
            <w:r w:rsidRPr="0061345A">
              <w:rPr>
                <w:rStyle w:val="pt-a0-000044"/>
                <w:i/>
                <w:iCs/>
                <w:sz w:val="24"/>
              </w:rPr>
              <w:t xml:space="preserve"> затрат, в котором:</w:t>
            </w:r>
          </w:p>
          <w:p w14:paraId="02FA8FDC" w14:textId="77777777" w:rsidR="00553C8A" w:rsidRPr="0061345A" w:rsidRDefault="00553C8A" w:rsidP="00553C8A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61345A">
              <w:rPr>
                <w:rStyle w:val="pt-a0-000044"/>
                <w:i/>
                <w:iCs/>
                <w:sz w:val="24"/>
              </w:rPr>
              <w:t xml:space="preserve">1. Не предусмотрено оформление </w:t>
            </w:r>
            <w:r w:rsidRPr="0061345A">
              <w:rPr>
                <w:rFonts w:cs="Times New Roman"/>
                <w:i/>
                <w:sz w:val="24"/>
                <w:szCs w:val="28"/>
              </w:rPr>
              <w:t>согласия на обработку персональных данных для индивидуальных предпринимателей, при этом согласия будут собираться по запросу уполномоченного органа</w:t>
            </w:r>
          </w:p>
          <w:p w14:paraId="33B39DB3" w14:textId="616D8F7C" w:rsidR="00553C8A" w:rsidRPr="0061345A" w:rsidRDefault="00553C8A" w:rsidP="00553C8A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61345A">
              <w:rPr>
                <w:rFonts w:cs="Times New Roman"/>
                <w:i/>
                <w:sz w:val="24"/>
                <w:szCs w:val="28"/>
              </w:rPr>
              <w:t>2. Не предусмотрен сбор информации о показателях работы получателя субсидии, при этом указанная информация будет собираться по запросу уполномоченного органа.</w:t>
            </w:r>
          </w:p>
        </w:tc>
      </w:tr>
      <w:tr w:rsidR="00315E50" w:rsidRPr="00315E50" w14:paraId="25656DDC" w14:textId="77777777" w:rsidTr="004323BD">
        <w:tc>
          <w:tcPr>
            <w:tcW w:w="3114" w:type="dxa"/>
          </w:tcPr>
          <w:p w14:paraId="2EAABE61" w14:textId="5E19CC63" w:rsidR="00315E50" w:rsidRPr="00315E50" w:rsidRDefault="00315E50" w:rsidP="00315E50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315E50">
              <w:rPr>
                <w:rStyle w:val="pt-a0-000040"/>
                <w:sz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3827" w:type="dxa"/>
          </w:tcPr>
          <w:p w14:paraId="1EC2EB93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Юридические лица (за исключением государственных (муниципальных) учреждений), индивидуальные предприниматели, осуществляющие образовательную деятельность по реализации образовательных программ дошкольного образования</w:t>
            </w:r>
          </w:p>
          <w:p w14:paraId="36D438AD" w14:textId="4ED68418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2025 год – 7 получателей</w:t>
            </w:r>
          </w:p>
          <w:p w14:paraId="068F0943" w14:textId="2654D401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2026</w:t>
            </w:r>
            <w:r>
              <w:rPr>
                <w:rStyle w:val="pt-a0-000044"/>
                <w:i/>
                <w:iCs/>
              </w:rPr>
              <w:t xml:space="preserve"> год – 8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67565332" w14:textId="4207A7A6" w:rsidR="00315E50" w:rsidRPr="00315E50" w:rsidRDefault="00315E50" w:rsidP="00315E50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315E50">
              <w:rPr>
                <w:rStyle w:val="pt-a0-000044"/>
                <w:i/>
                <w:iCs/>
                <w:sz w:val="24"/>
              </w:rPr>
              <w:t>2027</w:t>
            </w:r>
            <w:r>
              <w:rPr>
                <w:rStyle w:val="pt-a0-000044"/>
                <w:i/>
                <w:iCs/>
                <w:sz w:val="24"/>
              </w:rPr>
              <w:t>год – 8</w:t>
            </w:r>
            <w:r w:rsidRPr="00315E50">
              <w:rPr>
                <w:rStyle w:val="pt-a0-000044"/>
                <w:i/>
                <w:iCs/>
                <w:sz w:val="24"/>
              </w:rPr>
              <w:t xml:space="preserve"> получателей</w:t>
            </w:r>
          </w:p>
        </w:tc>
        <w:tc>
          <w:tcPr>
            <w:tcW w:w="3827" w:type="dxa"/>
          </w:tcPr>
          <w:p w14:paraId="687A95E2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Юридические лица (за исключением государственных (муниципальных) учреждений), индивидуальные предприниматели, осуществляющие образовательную деятельность по реализации образовательных программ дошкольного образования</w:t>
            </w:r>
          </w:p>
          <w:p w14:paraId="41D4EBE6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2025 год – 7 получателей</w:t>
            </w:r>
          </w:p>
          <w:p w14:paraId="206AA681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2026</w:t>
            </w:r>
            <w:r>
              <w:rPr>
                <w:rStyle w:val="pt-a0-000044"/>
                <w:i/>
                <w:iCs/>
              </w:rPr>
              <w:t xml:space="preserve"> год – 8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75C29BB3" w14:textId="3682756F" w:rsidR="00315E50" w:rsidRPr="00315E50" w:rsidRDefault="00315E50" w:rsidP="00315E50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315E50">
              <w:rPr>
                <w:rStyle w:val="pt-a0-000044"/>
                <w:i/>
                <w:iCs/>
                <w:sz w:val="24"/>
              </w:rPr>
              <w:t>2027</w:t>
            </w:r>
            <w:r>
              <w:rPr>
                <w:rStyle w:val="pt-a0-000044"/>
                <w:i/>
                <w:iCs/>
                <w:sz w:val="24"/>
              </w:rPr>
              <w:t>год – 8</w:t>
            </w:r>
            <w:r w:rsidRPr="00315E50">
              <w:rPr>
                <w:rStyle w:val="pt-a0-000044"/>
                <w:i/>
                <w:iCs/>
                <w:sz w:val="24"/>
              </w:rPr>
              <w:t xml:space="preserve"> получателей</w:t>
            </w:r>
          </w:p>
        </w:tc>
        <w:tc>
          <w:tcPr>
            <w:tcW w:w="3969" w:type="dxa"/>
          </w:tcPr>
          <w:p w14:paraId="1A8AA6EB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Юридические лица (за исключением государственных (муниципальных) учреждений), индивидуальные предприниматели, осуществляющие образовательную деятельность по реализации образовательных программ дошкольного образования</w:t>
            </w:r>
          </w:p>
          <w:p w14:paraId="54324E80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2025 год – 7 получателей</w:t>
            </w:r>
          </w:p>
          <w:p w14:paraId="28FA6921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2026</w:t>
            </w:r>
            <w:r>
              <w:rPr>
                <w:rStyle w:val="pt-a0-000044"/>
                <w:i/>
                <w:iCs/>
              </w:rPr>
              <w:t xml:space="preserve"> год – 8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45DC0981" w14:textId="299FEEA8" w:rsidR="00315E50" w:rsidRPr="00315E50" w:rsidRDefault="00315E50" w:rsidP="00315E50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315E50">
              <w:rPr>
                <w:rStyle w:val="pt-a0-000044"/>
                <w:i/>
                <w:iCs/>
                <w:sz w:val="24"/>
              </w:rPr>
              <w:t>2027</w:t>
            </w:r>
            <w:r>
              <w:rPr>
                <w:rStyle w:val="pt-a0-000044"/>
                <w:i/>
                <w:iCs/>
                <w:sz w:val="24"/>
              </w:rPr>
              <w:t>год – 8</w:t>
            </w:r>
            <w:r w:rsidRPr="00315E50">
              <w:rPr>
                <w:rStyle w:val="pt-a0-000044"/>
                <w:i/>
                <w:iCs/>
                <w:sz w:val="24"/>
              </w:rPr>
              <w:t xml:space="preserve"> получателей</w:t>
            </w:r>
          </w:p>
        </w:tc>
      </w:tr>
      <w:tr w:rsidR="00553C8A" w:rsidRPr="00F2066F" w14:paraId="466FDFF1" w14:textId="77777777" w:rsidTr="004323BD">
        <w:tc>
          <w:tcPr>
            <w:tcW w:w="3114" w:type="dxa"/>
          </w:tcPr>
          <w:p w14:paraId="3F345C26" w14:textId="565DFA0C" w:rsidR="00553C8A" w:rsidRPr="00F2066F" w:rsidRDefault="00553C8A" w:rsidP="00553C8A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2066F">
              <w:rPr>
                <w:rStyle w:val="pt-a0-000040"/>
                <w:sz w:val="24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827" w:type="dxa"/>
          </w:tcPr>
          <w:p w14:paraId="56C005BB" w14:textId="20A1D511" w:rsidR="00553C8A" w:rsidRPr="00F2066F" w:rsidRDefault="00553C8A" w:rsidP="00553C8A">
            <w:pPr>
              <w:contextualSpacing/>
              <w:jc w:val="both"/>
              <w:rPr>
                <w:rFonts w:cs="Times New Roman"/>
                <w:sz w:val="24"/>
                <w:szCs w:val="28"/>
                <w:highlight w:val="yellow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827" w:type="dxa"/>
          </w:tcPr>
          <w:p w14:paraId="1FA8AE4D" w14:textId="14F84890" w:rsidR="00553C8A" w:rsidRPr="0061345A" w:rsidRDefault="00553C8A" w:rsidP="00553C8A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61345A">
              <w:rPr>
                <w:rStyle w:val="pt-a0-000044"/>
                <w:i/>
                <w:iCs/>
                <w:sz w:val="24"/>
              </w:rPr>
              <w:t>Расходы 1 получателя субсидии составляют 7 373,00 руб. в год</w:t>
            </w:r>
          </w:p>
        </w:tc>
        <w:tc>
          <w:tcPr>
            <w:tcW w:w="3969" w:type="dxa"/>
          </w:tcPr>
          <w:p w14:paraId="253391DF" w14:textId="0AFEF603" w:rsidR="00553C8A" w:rsidRPr="00F2066F" w:rsidRDefault="00553C8A" w:rsidP="00553C8A">
            <w:pPr>
              <w:contextualSpacing/>
              <w:jc w:val="both"/>
              <w:rPr>
                <w:rFonts w:cs="Times New Roman"/>
                <w:sz w:val="24"/>
                <w:szCs w:val="28"/>
                <w:highlight w:val="yellow"/>
              </w:rPr>
            </w:pPr>
            <w:r w:rsidRPr="0061345A">
              <w:rPr>
                <w:rStyle w:val="pt-a0-000044"/>
                <w:i/>
                <w:iCs/>
                <w:sz w:val="24"/>
              </w:rPr>
              <w:t>Расходы 1 получателя субсидии составляют 7 373,00 руб. в год</w:t>
            </w:r>
          </w:p>
        </w:tc>
      </w:tr>
      <w:tr w:rsidR="00F2066F" w:rsidRPr="00F2066F" w14:paraId="6D4E7D2F" w14:textId="77777777" w:rsidTr="004323BD">
        <w:tc>
          <w:tcPr>
            <w:tcW w:w="3114" w:type="dxa"/>
          </w:tcPr>
          <w:p w14:paraId="4CEF08C7" w14:textId="4E79F2BA" w:rsidR="004323BD" w:rsidRPr="00F2066F" w:rsidRDefault="004323BD" w:rsidP="004323BD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2066F">
              <w:rPr>
                <w:rStyle w:val="pt-a0-000040"/>
                <w:sz w:val="24"/>
              </w:rPr>
              <w:t xml:space="preserve">8.4. Оценка расходов (доходов) бюджета города, связанных с введением </w:t>
            </w:r>
            <w:r w:rsidRPr="00F2066F">
              <w:rPr>
                <w:rStyle w:val="pt-a0-000040"/>
                <w:sz w:val="24"/>
              </w:rPr>
              <w:lastRenderedPageBreak/>
              <w:t>предлагаемого правового регулирования</w:t>
            </w:r>
          </w:p>
        </w:tc>
        <w:tc>
          <w:tcPr>
            <w:tcW w:w="3827" w:type="dxa"/>
          </w:tcPr>
          <w:p w14:paraId="0930872C" w14:textId="3761BAB6" w:rsidR="004323BD" w:rsidRPr="00F2066F" w:rsidRDefault="004323BD" w:rsidP="004323BD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lastRenderedPageBreak/>
              <w:t>Отсутствуют</w:t>
            </w:r>
          </w:p>
        </w:tc>
        <w:tc>
          <w:tcPr>
            <w:tcW w:w="3827" w:type="dxa"/>
          </w:tcPr>
          <w:p w14:paraId="25BE6466" w14:textId="3B44BC99" w:rsidR="004323BD" w:rsidRPr="00F2066F" w:rsidRDefault="004323BD" w:rsidP="004323BD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969" w:type="dxa"/>
          </w:tcPr>
          <w:p w14:paraId="141E667D" w14:textId="5704034F" w:rsidR="004323BD" w:rsidRPr="00F2066F" w:rsidRDefault="004323BD" w:rsidP="004323BD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</w:tr>
      <w:tr w:rsidR="00553C8A" w:rsidRPr="00F2066F" w14:paraId="4E813CF3" w14:textId="77777777" w:rsidTr="004323BD">
        <w:trPr>
          <w:trHeight w:val="461"/>
        </w:trPr>
        <w:tc>
          <w:tcPr>
            <w:tcW w:w="3114" w:type="dxa"/>
          </w:tcPr>
          <w:p w14:paraId="7725619E" w14:textId="26CF9A2E" w:rsidR="00553C8A" w:rsidRPr="00F2066F" w:rsidRDefault="00553C8A" w:rsidP="00553C8A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2066F">
              <w:rPr>
                <w:rStyle w:val="pt-a0-000040"/>
                <w:sz w:val="24"/>
              </w:rPr>
              <w:t>8.5. Оценка рисков неблагоприятных последствий</w:t>
            </w:r>
          </w:p>
        </w:tc>
        <w:tc>
          <w:tcPr>
            <w:tcW w:w="3827" w:type="dxa"/>
          </w:tcPr>
          <w:p w14:paraId="6E962710" w14:textId="77777777" w:rsidR="00553C8A" w:rsidRDefault="00553C8A" w:rsidP="00553C8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>
              <w:rPr>
                <w:rStyle w:val="pt-a0-000044"/>
                <w:i/>
                <w:iCs/>
                <w:sz w:val="24"/>
              </w:rPr>
              <w:t>И</w:t>
            </w:r>
            <w:r w:rsidRPr="00F2066F">
              <w:rPr>
                <w:rStyle w:val="pt-a0-000044"/>
                <w:i/>
                <w:iCs/>
                <w:sz w:val="24"/>
              </w:rPr>
              <w:t>меется риск</w:t>
            </w:r>
            <w:r>
              <w:rPr>
                <w:rStyle w:val="pt-a0-000044"/>
                <w:i/>
                <w:iCs/>
                <w:sz w:val="24"/>
              </w:rPr>
              <w:t>:</w:t>
            </w:r>
          </w:p>
          <w:p w14:paraId="11659105" w14:textId="77777777" w:rsidR="00553C8A" w:rsidRDefault="00553C8A" w:rsidP="00553C8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>
              <w:rPr>
                <w:rStyle w:val="pt-a0-000044"/>
                <w:i/>
                <w:iCs/>
                <w:sz w:val="24"/>
              </w:rPr>
              <w:t>-</w:t>
            </w:r>
            <w:r w:rsidRPr="00F2066F">
              <w:rPr>
                <w:rStyle w:val="pt-a0-000044"/>
                <w:i/>
                <w:iCs/>
                <w:sz w:val="24"/>
              </w:rPr>
              <w:t xml:space="preserve"> неисполнения решения координационного совета по выработке механизмов расширения доступа немуниципальных организаций (коммерческих, некоммерческих), и</w:t>
            </w:r>
            <w:r>
              <w:rPr>
                <w:rStyle w:val="pt-a0-000044"/>
                <w:i/>
                <w:iCs/>
                <w:sz w:val="24"/>
              </w:rPr>
              <w:t>ндивидуальных предпринимателей</w:t>
            </w:r>
            <w:r w:rsidRPr="00F2066F">
              <w:rPr>
                <w:rStyle w:val="pt-a0-000044"/>
                <w:i/>
                <w:iCs/>
                <w:sz w:val="24"/>
              </w:rPr>
              <w:t xml:space="preserve"> к предоставлению услуг в социальной сфере на территории муниципального образования городской округ Сургут Ханты-Мансийского автономного  </w:t>
            </w:r>
            <w:r>
              <w:rPr>
                <w:rStyle w:val="pt-a0-000044"/>
                <w:i/>
                <w:iCs/>
                <w:sz w:val="24"/>
              </w:rPr>
              <w:t xml:space="preserve">                 округа – Югры;</w:t>
            </w:r>
          </w:p>
          <w:p w14:paraId="701ED9D0" w14:textId="00791834" w:rsidR="00553C8A" w:rsidRPr="00F2066F" w:rsidRDefault="00553C8A" w:rsidP="00553C8A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Style w:val="pt-a0-000044"/>
                <w:i/>
                <w:iCs/>
                <w:sz w:val="24"/>
              </w:rPr>
              <w:t xml:space="preserve">- </w:t>
            </w:r>
            <w:r w:rsidRPr="00F2066F">
              <w:rPr>
                <w:rStyle w:val="pt-a0-000044"/>
                <w:i/>
                <w:iCs/>
                <w:sz w:val="24"/>
              </w:rPr>
              <w:t>нарушения действующего законодательства в части персональных данных</w:t>
            </w:r>
            <w:r>
              <w:rPr>
                <w:rStyle w:val="pt-a0-000044"/>
                <w:i/>
                <w:iCs/>
                <w:sz w:val="24"/>
              </w:rPr>
              <w:t>.</w:t>
            </w:r>
          </w:p>
        </w:tc>
        <w:tc>
          <w:tcPr>
            <w:tcW w:w="3827" w:type="dxa"/>
          </w:tcPr>
          <w:p w14:paraId="6A9704A9" w14:textId="2B069A92" w:rsidR="00553C8A" w:rsidRPr="00F2066F" w:rsidRDefault="00553C8A" w:rsidP="00553C8A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969" w:type="dxa"/>
          </w:tcPr>
          <w:p w14:paraId="2BF2C94B" w14:textId="77777777" w:rsidR="00553C8A" w:rsidRDefault="00553C8A" w:rsidP="00553C8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>
              <w:rPr>
                <w:rStyle w:val="pt-a0-000044"/>
                <w:i/>
                <w:iCs/>
                <w:sz w:val="24"/>
              </w:rPr>
              <w:t>И</w:t>
            </w:r>
            <w:r w:rsidRPr="00F2066F">
              <w:rPr>
                <w:rStyle w:val="pt-a0-000044"/>
                <w:i/>
                <w:iCs/>
                <w:sz w:val="24"/>
              </w:rPr>
              <w:t>меется риск</w:t>
            </w:r>
            <w:r>
              <w:rPr>
                <w:rStyle w:val="pt-a0-000044"/>
                <w:i/>
                <w:iCs/>
                <w:sz w:val="24"/>
              </w:rPr>
              <w:t>:</w:t>
            </w:r>
          </w:p>
          <w:p w14:paraId="1C20FDD1" w14:textId="77777777" w:rsidR="00553C8A" w:rsidRDefault="00553C8A" w:rsidP="00553C8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>
              <w:rPr>
                <w:rStyle w:val="pt-a0-000044"/>
                <w:i/>
                <w:iCs/>
                <w:sz w:val="24"/>
              </w:rPr>
              <w:t xml:space="preserve">- </w:t>
            </w:r>
            <w:r w:rsidRPr="00F2066F">
              <w:rPr>
                <w:rStyle w:val="pt-a0-000044"/>
                <w:i/>
                <w:iCs/>
                <w:sz w:val="24"/>
              </w:rPr>
              <w:t>неисполнения решения координационного совета по выработке механизмов расширения доступа немуниципальных организаций (коммерческих, некоммерческих), и</w:t>
            </w:r>
            <w:r>
              <w:rPr>
                <w:rStyle w:val="pt-a0-000044"/>
                <w:i/>
                <w:iCs/>
                <w:sz w:val="24"/>
              </w:rPr>
              <w:t>ндивидуальных предпринимателей</w:t>
            </w:r>
            <w:r w:rsidRPr="00F2066F">
              <w:rPr>
                <w:rStyle w:val="pt-a0-000044"/>
                <w:i/>
                <w:iCs/>
                <w:sz w:val="24"/>
              </w:rPr>
              <w:t xml:space="preserve"> к предоставлению услуг в социальной сфере на территории муниципального образования городской округ Сургут Ханты-Мансийского автономного                   округа – Югры,</w:t>
            </w:r>
            <w:r>
              <w:rPr>
                <w:rStyle w:val="pt-a0-000044"/>
                <w:i/>
                <w:iCs/>
                <w:sz w:val="24"/>
              </w:rPr>
              <w:t xml:space="preserve"> в части включения  информации </w:t>
            </w:r>
            <w:r w:rsidRPr="00F97B14">
              <w:rPr>
                <w:rStyle w:val="pt-a0-000044"/>
                <w:i/>
                <w:iCs/>
                <w:sz w:val="24"/>
              </w:rPr>
              <w:t>о показателях работы получателя субсидии</w:t>
            </w:r>
            <w:r>
              <w:rPr>
                <w:rStyle w:val="pt-a0-000044"/>
                <w:i/>
                <w:iCs/>
                <w:sz w:val="24"/>
              </w:rPr>
              <w:t xml:space="preserve"> в соглашение, а также в связи с непредставлением указанной информации получателями субсидий;</w:t>
            </w:r>
          </w:p>
          <w:p w14:paraId="3E9AAA3A" w14:textId="38B5FDEA" w:rsidR="00553C8A" w:rsidRPr="00F2066F" w:rsidRDefault="00553C8A" w:rsidP="00553C8A">
            <w:pPr>
              <w:contextualSpacing/>
              <w:jc w:val="both"/>
              <w:rPr>
                <w:rFonts w:cs="Times New Roman"/>
                <w:sz w:val="24"/>
                <w:szCs w:val="28"/>
                <w:highlight w:val="yellow"/>
              </w:rPr>
            </w:pPr>
            <w:r>
              <w:rPr>
                <w:rStyle w:val="pt-a0-000044"/>
                <w:i/>
                <w:iCs/>
                <w:sz w:val="24"/>
              </w:rPr>
              <w:t>-</w:t>
            </w:r>
            <w:r w:rsidRPr="00F2066F">
              <w:rPr>
                <w:rStyle w:val="pt-a0-000044"/>
                <w:i/>
                <w:iCs/>
                <w:sz w:val="24"/>
              </w:rPr>
              <w:t xml:space="preserve"> нарушения действующего законодательства в части персональных данных</w:t>
            </w:r>
            <w:r>
              <w:rPr>
                <w:rStyle w:val="pt-a0-000044"/>
                <w:i/>
                <w:iCs/>
                <w:sz w:val="24"/>
              </w:rPr>
              <w:t>.</w:t>
            </w:r>
          </w:p>
        </w:tc>
      </w:tr>
    </w:tbl>
    <w:p w14:paraId="4F0C13DD" w14:textId="77777777" w:rsidR="00C51215" w:rsidRPr="00C45539" w:rsidRDefault="00C51215" w:rsidP="00C51215">
      <w:pPr>
        <w:contextualSpacing/>
        <w:jc w:val="both"/>
        <w:rPr>
          <w:rFonts w:cs="Times New Roman"/>
          <w:sz w:val="16"/>
          <w:szCs w:val="16"/>
        </w:rPr>
      </w:pPr>
    </w:p>
    <w:p w14:paraId="1D62DA1B" w14:textId="1A5FB00C"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14:paraId="31D399CA" w14:textId="5EB985B5" w:rsidR="00C51215" w:rsidRPr="00C51215" w:rsidRDefault="001A74B7" w:rsidP="00C45539">
      <w:pPr>
        <w:ind w:firstLine="709"/>
        <w:contextualSpacing/>
        <w:jc w:val="both"/>
        <w:rPr>
          <w:rFonts w:cs="Times New Roman"/>
          <w:szCs w:val="28"/>
        </w:rPr>
      </w:pPr>
      <w:r w:rsidRPr="006E5FB5">
        <w:rPr>
          <w:rFonts w:cs="Times New Roman"/>
          <w:szCs w:val="28"/>
        </w:rPr>
        <w:t xml:space="preserve">Предлагаемый </w:t>
      </w:r>
      <w:r>
        <w:rPr>
          <w:rFonts w:cs="Times New Roman"/>
          <w:szCs w:val="28"/>
        </w:rPr>
        <w:t xml:space="preserve">второй </w:t>
      </w:r>
      <w:r w:rsidRPr="006E5FB5">
        <w:rPr>
          <w:rFonts w:cs="Times New Roman"/>
          <w:szCs w:val="28"/>
        </w:rPr>
        <w:t>вариант решения проблемы отвечает положениям действующего законодательства, поз</w:t>
      </w:r>
      <w:r>
        <w:rPr>
          <w:rFonts w:cs="Times New Roman"/>
          <w:szCs w:val="28"/>
        </w:rPr>
        <w:t xml:space="preserve">воляет в полной мере обеспечить </w:t>
      </w:r>
      <w:r w:rsidRPr="006E5FB5">
        <w:rPr>
          <w:rFonts w:cs="Times New Roman"/>
          <w:szCs w:val="28"/>
        </w:rPr>
        <w:t>достижение заявленн</w:t>
      </w:r>
      <w:r>
        <w:rPr>
          <w:rFonts w:cs="Times New Roman"/>
          <w:szCs w:val="28"/>
        </w:rPr>
        <w:t>ой цели правового регулирования</w:t>
      </w:r>
      <w:r w:rsidRPr="007868BE">
        <w:rPr>
          <w:rFonts w:cs="Times New Roman"/>
          <w:szCs w:val="28"/>
        </w:rPr>
        <w:t>.</w:t>
      </w:r>
    </w:p>
    <w:bookmarkEnd w:id="0"/>
    <w:bookmarkEnd w:id="1"/>
    <w:p w14:paraId="1DBFB9D8" w14:textId="77777777" w:rsidR="001954D9" w:rsidRPr="001954D9" w:rsidRDefault="001954D9" w:rsidP="001954D9">
      <w:pPr>
        <w:ind w:firstLine="709"/>
        <w:jc w:val="both"/>
      </w:pPr>
      <w:r w:rsidRPr="001954D9">
        <w:t>Приложения:</w:t>
      </w:r>
    </w:p>
    <w:p w14:paraId="5F4956AE" w14:textId="77777777" w:rsidR="001954D9" w:rsidRPr="001954D9" w:rsidRDefault="000D02CF" w:rsidP="001954D9">
      <w:pPr>
        <w:ind w:firstLine="709"/>
        <w:jc w:val="both"/>
      </w:pPr>
      <w:r>
        <w:t>1</w:t>
      </w:r>
      <w:r w:rsidR="001954D9" w:rsidRPr="001954D9">
        <w:t>. Расчет расходов субъектов предпринимательской и иной экономической деятельности.</w:t>
      </w:r>
    </w:p>
    <w:p w14:paraId="1B8F286E" w14:textId="77777777" w:rsidR="001954D9" w:rsidRPr="001954D9" w:rsidRDefault="000D02CF" w:rsidP="001954D9">
      <w:pPr>
        <w:ind w:firstLine="709"/>
        <w:jc w:val="both"/>
      </w:pPr>
      <w:r>
        <w:t>2</w:t>
      </w:r>
      <w:r w:rsidR="001954D9" w:rsidRPr="001954D9">
        <w:t>. Свод предложений о результатах проведения публичных консультаций.</w:t>
      </w:r>
    </w:p>
    <w:p w14:paraId="7675D5F7" w14:textId="00C9F1DD" w:rsidR="00B60DC1" w:rsidRDefault="00B60DC1" w:rsidP="00B45B80">
      <w:pPr>
        <w:jc w:val="both"/>
      </w:pPr>
    </w:p>
    <w:p w14:paraId="3D565CD6" w14:textId="77777777" w:rsidR="00DD47F0" w:rsidRDefault="00DD47F0" w:rsidP="00B60DC1">
      <w:pPr>
        <w:autoSpaceDE w:val="0"/>
        <w:autoSpaceDN w:val="0"/>
        <w:ind w:left="6804"/>
        <w:rPr>
          <w:rFonts w:eastAsia="Times New Roman" w:cs="Times New Roman"/>
          <w:szCs w:val="28"/>
          <w:lang w:eastAsia="ru-RU"/>
        </w:rPr>
        <w:sectPr w:rsidR="00DD47F0" w:rsidSect="00C45539">
          <w:pgSz w:w="16838" w:h="11906" w:orient="landscape" w:code="9"/>
          <w:pgMar w:top="567" w:right="1021" w:bottom="567" w:left="1134" w:header="720" w:footer="720" w:gutter="0"/>
          <w:cols w:space="720"/>
          <w:noEndnote/>
          <w:docGrid w:linePitch="326"/>
        </w:sectPr>
      </w:pPr>
    </w:p>
    <w:p w14:paraId="7ACA3187" w14:textId="5D0FAC6B" w:rsidR="00B60DC1" w:rsidRPr="00C24286" w:rsidRDefault="00B60DC1" w:rsidP="00B60DC1">
      <w:pPr>
        <w:autoSpaceDE w:val="0"/>
        <w:autoSpaceDN w:val="0"/>
        <w:ind w:left="6804"/>
        <w:rPr>
          <w:rFonts w:eastAsia="Times New Roman" w:cs="Times New Roman"/>
          <w:szCs w:val="28"/>
          <w:lang w:eastAsia="ru-RU"/>
        </w:rPr>
      </w:pPr>
      <w:r w:rsidRPr="00C24286">
        <w:rPr>
          <w:rFonts w:eastAsia="Times New Roman" w:cs="Times New Roman"/>
          <w:szCs w:val="28"/>
          <w:lang w:eastAsia="ru-RU"/>
        </w:rPr>
        <w:lastRenderedPageBreak/>
        <w:t xml:space="preserve">Приложение к </w:t>
      </w:r>
    </w:p>
    <w:p w14:paraId="39DAFA9C" w14:textId="77777777" w:rsidR="00B60DC1" w:rsidRPr="00C24286" w:rsidRDefault="00B60DC1" w:rsidP="00B60DC1">
      <w:pPr>
        <w:autoSpaceDE w:val="0"/>
        <w:autoSpaceDN w:val="0"/>
        <w:ind w:left="6804"/>
        <w:rPr>
          <w:rFonts w:eastAsia="Times New Roman" w:cs="Times New Roman"/>
          <w:szCs w:val="28"/>
          <w:lang w:eastAsia="ru-RU"/>
        </w:rPr>
      </w:pPr>
      <w:r w:rsidRPr="00C24286">
        <w:rPr>
          <w:rFonts w:eastAsia="Times New Roman" w:cs="Times New Roman"/>
          <w:szCs w:val="28"/>
          <w:lang w:eastAsia="ru-RU"/>
        </w:rPr>
        <w:t xml:space="preserve">сводному отчету </w:t>
      </w:r>
    </w:p>
    <w:p w14:paraId="20CD022C" w14:textId="77777777" w:rsidR="00B60DC1" w:rsidRPr="00C24286" w:rsidRDefault="00B60DC1" w:rsidP="00B60DC1">
      <w:pPr>
        <w:autoSpaceDE w:val="0"/>
        <w:autoSpaceDN w:val="0"/>
        <w:ind w:left="6804"/>
        <w:rPr>
          <w:rFonts w:eastAsia="Calibri" w:cs="Times New Roman"/>
          <w:szCs w:val="28"/>
        </w:rPr>
      </w:pPr>
      <w:r w:rsidRPr="00C24286">
        <w:rPr>
          <w:rFonts w:eastAsia="Times New Roman" w:cs="Times New Roman"/>
          <w:szCs w:val="28"/>
          <w:lang w:eastAsia="ru-RU"/>
        </w:rPr>
        <w:t>об ОРВ</w:t>
      </w:r>
    </w:p>
    <w:p w14:paraId="03840541" w14:textId="77777777" w:rsidR="00B60DC1" w:rsidRPr="00C24286" w:rsidRDefault="00B60DC1" w:rsidP="001954D9">
      <w:pPr>
        <w:ind w:firstLine="709"/>
        <w:jc w:val="both"/>
        <w:rPr>
          <w:szCs w:val="28"/>
        </w:rPr>
      </w:pPr>
    </w:p>
    <w:p w14:paraId="3B67ECC3" w14:textId="77777777" w:rsidR="00F009A1" w:rsidRPr="00C24286" w:rsidRDefault="00F009A1" w:rsidP="00B60DC1">
      <w:pPr>
        <w:autoSpaceDE w:val="0"/>
        <w:autoSpaceDN w:val="0"/>
        <w:jc w:val="center"/>
        <w:rPr>
          <w:rFonts w:eastAsia="Calibri" w:cs="Times New Roman"/>
          <w:szCs w:val="28"/>
        </w:rPr>
      </w:pPr>
    </w:p>
    <w:p w14:paraId="3B88A315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Расчет расходов </w:t>
      </w:r>
    </w:p>
    <w:p w14:paraId="03E541C9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субъектов предпринимательской и иной экономической деятельности</w:t>
      </w:r>
    </w:p>
    <w:p w14:paraId="0D1977BE" w14:textId="77777777" w:rsidR="00F009A1" w:rsidRPr="00C24286" w:rsidRDefault="00F009A1" w:rsidP="00F009A1">
      <w:pPr>
        <w:pStyle w:val="pt-a-00005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25135E96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Информационные издержки (на одного субъекта)</w:t>
      </w:r>
    </w:p>
    <w:p w14:paraId="73205A8F" w14:textId="77777777" w:rsidR="00F009A1" w:rsidRPr="00C24286" w:rsidRDefault="00F009A1" w:rsidP="00F009A1">
      <w:pPr>
        <w:pStyle w:val="pt-a-00005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7C57E7D0" w14:textId="77777777" w:rsidR="00AD282C" w:rsidRDefault="00AD282C" w:rsidP="00AD282C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1 этап. Выделение информационных требований</w:t>
      </w:r>
    </w:p>
    <w:p w14:paraId="604471E5" w14:textId="637C1A75" w:rsidR="00553C8A" w:rsidRDefault="00553C8A" w:rsidP="00553C8A">
      <w:pPr>
        <w:autoSpaceDE w:val="0"/>
        <w:autoSpaceDN w:val="0"/>
        <w:ind w:firstLine="709"/>
        <w:jc w:val="both"/>
        <w:rPr>
          <w:b/>
        </w:rPr>
      </w:pPr>
      <w:r>
        <w:rPr>
          <w:b/>
        </w:rPr>
        <w:t>И</w:t>
      </w:r>
      <w:r w:rsidRPr="008F60B8">
        <w:rPr>
          <w:b/>
        </w:rPr>
        <w:t>нформационное требование № 1</w:t>
      </w:r>
    </w:p>
    <w:p w14:paraId="3CD24884" w14:textId="77777777" w:rsidR="00553C8A" w:rsidRPr="000030EC" w:rsidRDefault="00553C8A" w:rsidP="00553C8A">
      <w:pPr>
        <w:autoSpaceDE w:val="0"/>
        <w:autoSpaceDN w:val="0"/>
        <w:ind w:firstLine="709"/>
        <w:jc w:val="both"/>
      </w:pPr>
      <w:r>
        <w:t xml:space="preserve">Пунктом 9 раздела </w:t>
      </w:r>
      <w:r>
        <w:rPr>
          <w:lang w:val="en-US"/>
        </w:rPr>
        <w:t>II</w:t>
      </w:r>
      <w:r>
        <w:t xml:space="preserve"> предусмотрено предоставление в составе пакета документов согласия на обработку персональных данных</w:t>
      </w:r>
      <w:r w:rsidRPr="004E2E3E">
        <w:t xml:space="preserve"> в электронном виде на платформе «Электронный бюджет»</w:t>
      </w:r>
      <w:r>
        <w:t>.</w:t>
      </w:r>
    </w:p>
    <w:p w14:paraId="6A34C020" w14:textId="77777777" w:rsidR="00553C8A" w:rsidRPr="00A824FB" w:rsidRDefault="00553C8A" w:rsidP="00553C8A">
      <w:pPr>
        <w:autoSpaceDE w:val="0"/>
        <w:autoSpaceDN w:val="0"/>
        <w:ind w:firstLine="709"/>
        <w:jc w:val="both"/>
        <w:rPr>
          <w:rFonts w:eastAsia="Calibri" w:cs="Times New Roman"/>
          <w:b/>
          <w:iCs/>
          <w:szCs w:val="28"/>
          <w:lang w:eastAsia="ru-RU"/>
        </w:rPr>
      </w:pPr>
      <w:r>
        <w:rPr>
          <w:b/>
        </w:rPr>
        <w:t>Информационное требование № 2</w:t>
      </w:r>
    </w:p>
    <w:p w14:paraId="04BB731B" w14:textId="77777777" w:rsidR="00553C8A" w:rsidRPr="00C24286" w:rsidRDefault="00553C8A" w:rsidP="00553C8A">
      <w:pPr>
        <w:autoSpaceDE w:val="0"/>
        <w:autoSpaceDN w:val="0"/>
        <w:ind w:firstLine="709"/>
        <w:jc w:val="both"/>
        <w:rPr>
          <w:rStyle w:val="pt-a0-000004"/>
          <w:szCs w:val="28"/>
        </w:rPr>
      </w:pPr>
      <w:r w:rsidRPr="00C24286">
        <w:rPr>
          <w:szCs w:val="28"/>
        </w:rPr>
        <w:t>Пунктом 1</w:t>
      </w:r>
      <w:r w:rsidRPr="00C24286">
        <w:rPr>
          <w:szCs w:val="28"/>
          <w:vertAlign w:val="superscript"/>
        </w:rPr>
        <w:t>3</w:t>
      </w:r>
      <w:r w:rsidRPr="00C24286">
        <w:rPr>
          <w:szCs w:val="28"/>
        </w:rPr>
        <w:t xml:space="preserve"> раздела III </w:t>
      </w:r>
      <w:r w:rsidRPr="00C24286">
        <w:rPr>
          <w:rStyle w:val="pt-a0-000004"/>
          <w:color w:val="000000"/>
          <w:szCs w:val="28"/>
        </w:rPr>
        <w:t xml:space="preserve">приложения к постановлению предусмотрено представление </w:t>
      </w:r>
      <w:r w:rsidRPr="00C24286">
        <w:rPr>
          <w:szCs w:val="28"/>
        </w:rPr>
        <w:t xml:space="preserve">информации </w:t>
      </w:r>
      <w:r w:rsidRPr="004E2E3E">
        <w:rPr>
          <w:szCs w:val="28"/>
        </w:rPr>
        <w:t>о показателях работы получателя субсидии</w:t>
      </w:r>
      <w:r w:rsidRPr="00C24286">
        <w:rPr>
          <w:rStyle w:val="pt-a0-000004"/>
          <w:color w:val="000000"/>
          <w:szCs w:val="28"/>
        </w:rPr>
        <w:t>.</w:t>
      </w:r>
    </w:p>
    <w:p w14:paraId="263B805E" w14:textId="77777777" w:rsidR="00553C8A" w:rsidRPr="00C24286" w:rsidRDefault="00553C8A" w:rsidP="00553C8A">
      <w:pPr>
        <w:pStyle w:val="pt-a-000001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53B85A68" w14:textId="77777777" w:rsidR="00553C8A" w:rsidRPr="00C24286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2 этап. Выделение информационных элементов</w:t>
      </w:r>
    </w:p>
    <w:p w14:paraId="627133D3" w14:textId="77777777" w:rsidR="00553C8A" w:rsidRPr="004E2E3E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b/>
          <w:color w:val="000000"/>
          <w:sz w:val="28"/>
          <w:szCs w:val="28"/>
        </w:rPr>
      </w:pPr>
      <w:r w:rsidRPr="004E2E3E">
        <w:rPr>
          <w:rStyle w:val="pt-a0-000004"/>
          <w:b/>
          <w:color w:val="000000"/>
          <w:sz w:val="28"/>
          <w:szCs w:val="28"/>
        </w:rPr>
        <w:t>Информационное требование № 1</w:t>
      </w:r>
    </w:p>
    <w:p w14:paraId="2BDE2302" w14:textId="77777777" w:rsidR="00553C8A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4"/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С</w:t>
      </w:r>
      <w:r w:rsidRPr="004E2E3E">
        <w:rPr>
          <w:rStyle w:val="pt-a0-000004"/>
          <w:color w:val="000000"/>
          <w:sz w:val="28"/>
          <w:szCs w:val="28"/>
        </w:rPr>
        <w:t>огласи</w:t>
      </w:r>
      <w:r>
        <w:rPr>
          <w:rStyle w:val="pt-a0-000004"/>
          <w:color w:val="000000"/>
          <w:sz w:val="28"/>
          <w:szCs w:val="28"/>
        </w:rPr>
        <w:t>е</w:t>
      </w:r>
      <w:r w:rsidRPr="004E2E3E">
        <w:rPr>
          <w:rStyle w:val="pt-a0-000004"/>
          <w:color w:val="000000"/>
          <w:sz w:val="28"/>
          <w:szCs w:val="28"/>
        </w:rPr>
        <w:t xml:space="preserve"> на обработку персональных данных</w:t>
      </w:r>
      <w:r w:rsidRPr="00C24286">
        <w:rPr>
          <w:rStyle w:val="pt-a0-000004"/>
          <w:color w:val="000000"/>
          <w:sz w:val="28"/>
          <w:szCs w:val="28"/>
        </w:rPr>
        <w:t>.</w:t>
      </w:r>
    </w:p>
    <w:p w14:paraId="03F1D926" w14:textId="77777777" w:rsidR="00553C8A" w:rsidRPr="004E2E3E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b/>
          <w:color w:val="000000"/>
          <w:sz w:val="28"/>
          <w:szCs w:val="28"/>
        </w:rPr>
      </w:pPr>
      <w:r>
        <w:rPr>
          <w:rStyle w:val="pt-a0-000004"/>
          <w:b/>
          <w:color w:val="000000"/>
          <w:sz w:val="28"/>
          <w:szCs w:val="28"/>
        </w:rPr>
        <w:t>Информационное требование № 2</w:t>
      </w:r>
    </w:p>
    <w:p w14:paraId="70243CFA" w14:textId="77777777" w:rsidR="00553C8A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4"/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И</w:t>
      </w:r>
      <w:r w:rsidRPr="004E2E3E">
        <w:rPr>
          <w:rStyle w:val="pt-a0-000004"/>
          <w:color w:val="000000"/>
          <w:sz w:val="28"/>
          <w:szCs w:val="28"/>
        </w:rPr>
        <w:t>нформаци</w:t>
      </w:r>
      <w:r>
        <w:rPr>
          <w:rStyle w:val="pt-a0-000004"/>
          <w:color w:val="000000"/>
          <w:sz w:val="28"/>
          <w:szCs w:val="28"/>
        </w:rPr>
        <w:t>я</w:t>
      </w:r>
      <w:r w:rsidRPr="004E2E3E">
        <w:rPr>
          <w:rStyle w:val="pt-a0-000004"/>
          <w:color w:val="000000"/>
          <w:sz w:val="28"/>
          <w:szCs w:val="28"/>
        </w:rPr>
        <w:t xml:space="preserve"> о показателях работы получателя субсидии</w:t>
      </w:r>
      <w:r w:rsidRPr="00C24286">
        <w:rPr>
          <w:rStyle w:val="pt-a0-000004"/>
          <w:color w:val="000000"/>
          <w:sz w:val="28"/>
          <w:szCs w:val="28"/>
        </w:rPr>
        <w:t>.</w:t>
      </w:r>
    </w:p>
    <w:p w14:paraId="3944292C" w14:textId="77777777" w:rsidR="00553C8A" w:rsidRPr="00C24286" w:rsidRDefault="00553C8A" w:rsidP="00553C8A">
      <w:pPr>
        <w:pStyle w:val="pt-a-000001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</w:p>
    <w:p w14:paraId="06EC5B9F" w14:textId="77777777" w:rsidR="00553C8A" w:rsidRPr="00C24286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3 этап. Показатели масштаба информационных требований</w:t>
      </w:r>
    </w:p>
    <w:p w14:paraId="3483A60C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Данные расчеты произведены для 1 получателя субсидии:</w:t>
      </w:r>
    </w:p>
    <w:p w14:paraId="3985F88C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1 сотрудник</w:t>
      </w:r>
    </w:p>
    <w:p w14:paraId="639CD2B2" w14:textId="77777777" w:rsidR="00553C8A" w:rsidRPr="00C24286" w:rsidRDefault="00553C8A" w:rsidP="00553C8A">
      <w:r w:rsidRPr="00C24286">
        <w:t> </w:t>
      </w:r>
    </w:p>
    <w:p w14:paraId="124BED94" w14:textId="77777777" w:rsidR="00553C8A" w:rsidRPr="00C24286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4 этап. Частота выполнения информационных требований</w:t>
      </w:r>
    </w:p>
    <w:p w14:paraId="05E6045C" w14:textId="77777777" w:rsidR="00553C8A" w:rsidRPr="00E460D6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  <w:r w:rsidRPr="00E460D6">
        <w:rPr>
          <w:rFonts w:eastAsia="Calibri" w:cs="Times New Roman"/>
          <w:b/>
          <w:szCs w:val="28"/>
        </w:rPr>
        <w:t>Информационное требование № 1</w:t>
      </w:r>
    </w:p>
    <w:p w14:paraId="6441FCBC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35EB">
        <w:rPr>
          <w:rFonts w:eastAsia="Calibri" w:cs="Times New Roman"/>
          <w:szCs w:val="28"/>
        </w:rPr>
        <w:t xml:space="preserve">Согласие на обработку персональных данных </w:t>
      </w:r>
      <w:r>
        <w:rPr>
          <w:rFonts w:eastAsia="Calibri" w:cs="Times New Roman"/>
          <w:szCs w:val="28"/>
        </w:rPr>
        <w:t>представляется 1 раз.</w:t>
      </w:r>
    </w:p>
    <w:p w14:paraId="5289A4CB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0370">
        <w:rPr>
          <w:rFonts w:eastAsia="Calibri" w:cs="Times New Roman"/>
          <w:szCs w:val="28"/>
        </w:rPr>
        <w:t xml:space="preserve">Частота выполнения – </w:t>
      </w:r>
      <w:r>
        <w:rPr>
          <w:rFonts w:eastAsia="Calibri" w:cs="Times New Roman"/>
          <w:szCs w:val="28"/>
        </w:rPr>
        <w:t>1 раз.</w:t>
      </w:r>
    </w:p>
    <w:p w14:paraId="0583DA30" w14:textId="77777777" w:rsidR="00553C8A" w:rsidRPr="00E460D6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  <w:r w:rsidRPr="00E460D6">
        <w:rPr>
          <w:rFonts w:eastAsia="Calibri" w:cs="Times New Roman"/>
          <w:b/>
          <w:szCs w:val="28"/>
        </w:rPr>
        <w:t>Информационное требование № 2</w:t>
      </w:r>
    </w:p>
    <w:p w14:paraId="2E562021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35EB">
        <w:rPr>
          <w:rFonts w:eastAsia="Calibri" w:cs="Times New Roman"/>
          <w:szCs w:val="28"/>
        </w:rPr>
        <w:t>Информация о показателях работы получателя субсидии</w:t>
      </w:r>
      <w:r>
        <w:rPr>
          <w:rFonts w:eastAsia="Calibri" w:cs="Times New Roman"/>
          <w:szCs w:val="28"/>
        </w:rPr>
        <w:t xml:space="preserve"> представляются 1 раз.</w:t>
      </w:r>
    </w:p>
    <w:p w14:paraId="391B70C6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0370">
        <w:rPr>
          <w:rFonts w:eastAsia="Calibri" w:cs="Times New Roman"/>
          <w:szCs w:val="28"/>
        </w:rPr>
        <w:t xml:space="preserve">Частота выполнения – </w:t>
      </w:r>
      <w:r>
        <w:rPr>
          <w:rFonts w:eastAsia="Calibri" w:cs="Times New Roman"/>
          <w:szCs w:val="28"/>
        </w:rPr>
        <w:t>1 раз.</w:t>
      </w:r>
    </w:p>
    <w:p w14:paraId="6CC22D26" w14:textId="77777777" w:rsidR="00553C8A" w:rsidRPr="00C24286" w:rsidRDefault="00553C8A" w:rsidP="00553C8A">
      <w:r w:rsidRPr="00C24286">
        <w:t> </w:t>
      </w:r>
    </w:p>
    <w:p w14:paraId="704B071C" w14:textId="77777777" w:rsidR="00553C8A" w:rsidRPr="00C24286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5 этап. Затраты рабочего времени, необходимые на выполнение</w:t>
      </w:r>
    </w:p>
    <w:p w14:paraId="095CA434" w14:textId="77777777" w:rsidR="00553C8A" w:rsidRPr="00C24286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информационных требований</w:t>
      </w:r>
    </w:p>
    <w:p w14:paraId="42140913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Расчет трудозатрат:</w:t>
      </w:r>
    </w:p>
    <w:p w14:paraId="15AD01DC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 xml:space="preserve">Тит= </w:t>
      </w:r>
      <w:proofErr w:type="gramStart"/>
      <w:r w:rsidRPr="00C24286">
        <w:rPr>
          <w:rStyle w:val="pt-a0-000004"/>
          <w:color w:val="000000"/>
          <w:sz w:val="28"/>
          <w:szCs w:val="28"/>
        </w:rPr>
        <w:t>(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n</w:t>
      </w:r>
      <w:proofErr w:type="gramEnd"/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 раб. * t)/ продолжительностью рабочего дня, где</w:t>
      </w:r>
    </w:p>
    <w:p w14:paraId="292D143D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proofErr w:type="gramStart"/>
      <w:r w:rsidRPr="00C24286">
        <w:rPr>
          <w:rStyle w:val="pt-a0-000004"/>
          <w:color w:val="000000"/>
          <w:sz w:val="28"/>
          <w:szCs w:val="28"/>
        </w:rPr>
        <w:t>n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 раб</w:t>
      </w:r>
      <w:proofErr w:type="gramEnd"/>
      <w:r w:rsidRPr="00C24286">
        <w:rPr>
          <w:rStyle w:val="pt-a0-000004"/>
          <w:color w:val="000000"/>
          <w:sz w:val="28"/>
          <w:szCs w:val="28"/>
        </w:rPr>
        <w:t>. – число работников, участвующих в работе;</w:t>
      </w:r>
    </w:p>
    <w:p w14:paraId="416E2E4B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t – продолжительность времени в часах или днях, затраченных на выполнение работ (услуг).</w:t>
      </w:r>
    </w:p>
    <w:p w14:paraId="3AF2CDAF" w14:textId="77777777" w:rsidR="00553C8A" w:rsidRPr="00890113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90113">
        <w:rPr>
          <w:rFonts w:eastAsia="Times New Roman" w:cs="Times New Roman"/>
          <w:b/>
          <w:szCs w:val="28"/>
          <w:lang w:eastAsia="ru-RU"/>
        </w:rPr>
        <w:t>Информационное требование № 1</w:t>
      </w:r>
    </w:p>
    <w:p w14:paraId="0FC995A2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lastRenderedPageBreak/>
        <w:t xml:space="preserve">ТЗ= (1 * </w:t>
      </w:r>
      <w:r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час)/8= </w:t>
      </w:r>
      <w:r>
        <w:rPr>
          <w:rFonts w:eastAsia="Times New Roman" w:cs="Times New Roman"/>
          <w:szCs w:val="28"/>
          <w:lang w:eastAsia="ru-RU"/>
        </w:rPr>
        <w:t>0</w:t>
      </w:r>
      <w:r w:rsidRPr="003E0D0F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>125 человеко-дней</w:t>
      </w:r>
      <w:r w:rsidRPr="003E0D0F">
        <w:rPr>
          <w:rFonts w:eastAsia="Times New Roman" w:cs="Times New Roman"/>
          <w:szCs w:val="28"/>
          <w:lang w:eastAsia="ru-RU"/>
        </w:rPr>
        <w:t xml:space="preserve"> = </w:t>
      </w:r>
      <w:r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.</w:t>
      </w:r>
    </w:p>
    <w:p w14:paraId="437E2046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007F5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1</w:t>
      </w:r>
      <w:r w:rsidRPr="005007F5">
        <w:rPr>
          <w:rFonts w:eastAsia="Times New Roman" w:cs="Times New Roman"/>
          <w:szCs w:val="28"/>
          <w:lang w:eastAsia="ru-RU"/>
        </w:rPr>
        <w:t xml:space="preserve"> раз</w:t>
      </w:r>
      <w:r>
        <w:rPr>
          <w:rFonts w:eastAsia="Times New Roman" w:cs="Times New Roman"/>
          <w:szCs w:val="28"/>
          <w:lang w:eastAsia="ru-RU"/>
        </w:rPr>
        <w:t xml:space="preserve"> в год</w:t>
      </w:r>
    </w:p>
    <w:p w14:paraId="58A8EEA7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Итого продолжительность времени = </w:t>
      </w:r>
      <w:r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час.</w:t>
      </w:r>
    </w:p>
    <w:p w14:paraId="63D8529C" w14:textId="77777777" w:rsidR="00553C8A" w:rsidRPr="00890113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Информационное требование № 2</w:t>
      </w:r>
    </w:p>
    <w:p w14:paraId="7CE6119F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ТЗ= (1 * </w:t>
      </w:r>
      <w:r>
        <w:rPr>
          <w:rFonts w:eastAsia="Times New Roman" w:cs="Times New Roman"/>
          <w:szCs w:val="28"/>
          <w:lang w:eastAsia="ru-RU"/>
        </w:rPr>
        <w:t>3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а</w:t>
      </w:r>
      <w:r w:rsidRPr="003E0D0F">
        <w:rPr>
          <w:rFonts w:eastAsia="Times New Roman" w:cs="Times New Roman"/>
          <w:szCs w:val="28"/>
          <w:lang w:eastAsia="ru-RU"/>
        </w:rPr>
        <w:t xml:space="preserve">)/8= </w:t>
      </w:r>
      <w:r>
        <w:rPr>
          <w:rFonts w:eastAsia="Times New Roman" w:cs="Times New Roman"/>
          <w:szCs w:val="28"/>
          <w:lang w:eastAsia="ru-RU"/>
        </w:rPr>
        <w:t>0</w:t>
      </w:r>
      <w:r w:rsidRPr="003E0D0F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>375 человеко-дней</w:t>
      </w:r>
      <w:r w:rsidRPr="003E0D0F">
        <w:rPr>
          <w:rFonts w:eastAsia="Times New Roman" w:cs="Times New Roman"/>
          <w:szCs w:val="28"/>
          <w:lang w:eastAsia="ru-RU"/>
        </w:rPr>
        <w:t xml:space="preserve"> = </w:t>
      </w:r>
      <w:r>
        <w:rPr>
          <w:rFonts w:eastAsia="Times New Roman" w:cs="Times New Roman"/>
          <w:szCs w:val="28"/>
          <w:lang w:eastAsia="ru-RU"/>
        </w:rPr>
        <w:t>3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а.</w:t>
      </w:r>
    </w:p>
    <w:p w14:paraId="213EF0A2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007F5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1</w:t>
      </w:r>
      <w:r w:rsidRPr="005007F5">
        <w:rPr>
          <w:rFonts w:eastAsia="Times New Roman" w:cs="Times New Roman"/>
          <w:szCs w:val="28"/>
          <w:lang w:eastAsia="ru-RU"/>
        </w:rPr>
        <w:t xml:space="preserve"> раз</w:t>
      </w:r>
      <w:r>
        <w:rPr>
          <w:rFonts w:eastAsia="Times New Roman" w:cs="Times New Roman"/>
          <w:szCs w:val="28"/>
          <w:lang w:eastAsia="ru-RU"/>
        </w:rPr>
        <w:t xml:space="preserve"> в год</w:t>
      </w:r>
    </w:p>
    <w:p w14:paraId="06A231AD" w14:textId="77777777" w:rsidR="00553C8A" w:rsidRPr="003E0D0F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затраты рабочего времени участника отбора в год составят 4 часа.</w:t>
      </w:r>
    </w:p>
    <w:p w14:paraId="17585D84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3408561D" w14:textId="77777777" w:rsidR="00553C8A" w:rsidRPr="00C24286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24286">
        <w:rPr>
          <w:rFonts w:eastAsia="Times New Roman" w:cs="Times New Roman"/>
          <w:color w:val="1A1A1A"/>
          <w:szCs w:val="28"/>
          <w:lang w:eastAsia="ru-RU"/>
        </w:rPr>
        <w:t xml:space="preserve">В качестве заработной </w:t>
      </w:r>
      <w:r w:rsidRPr="00C24286">
        <w:rPr>
          <w:rFonts w:eastAsia="Times New Roman" w:cs="Times New Roman"/>
          <w:szCs w:val="28"/>
          <w:lang w:eastAsia="ru-RU"/>
        </w:rPr>
        <w:t>платы заявителя взята среднемесячная номинальная начисленная заработная плата одного работника в городе Сургуте на 2025 год (в соответствии с постановлением Администрации города от 31.10.2024 № 5665 «О прогнозе социально-экономического развития муниципального образования городской округ Сургут Ханты-Мансийского автономного округа – Югры                            на 2025 год и на плановый период 2026 – 2027 годов»), которая составляет                          150 067 руб.</w:t>
      </w:r>
    </w:p>
    <w:p w14:paraId="3EDC631D" w14:textId="77777777" w:rsidR="00553C8A" w:rsidRPr="00C24286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C24286">
        <w:rPr>
          <w:rFonts w:eastAsia="Calibri" w:cs="Times New Roman"/>
          <w:szCs w:val="28"/>
        </w:rPr>
        <w:t>Заработная плата одного сотрудника в 2025 году = 150 067 руб.</w:t>
      </w:r>
    </w:p>
    <w:p w14:paraId="27D31B70" w14:textId="77777777" w:rsidR="00553C8A" w:rsidRPr="00C24286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color w:val="22272F"/>
          <w:szCs w:val="28"/>
          <w:shd w:val="clear" w:color="auto" w:fill="FFFFFF"/>
        </w:rPr>
      </w:pPr>
      <w:r w:rsidRPr="00C24286">
        <w:rPr>
          <w:rFonts w:eastAsia="Calibri" w:cs="Times New Roman"/>
          <w:color w:val="22272F"/>
          <w:szCs w:val="28"/>
          <w:shd w:val="clear" w:color="auto" w:fill="FFFFFF"/>
        </w:rPr>
        <w:t>Среднемесячное количество рабочих часов в соответствии                                                 с производственным календарем при 40-часовой пятидневной рабочей неделе                   в 2025 году = 164,33 часа.</w:t>
      </w:r>
    </w:p>
    <w:p w14:paraId="68D07199" w14:textId="77777777" w:rsidR="00553C8A" w:rsidRPr="00C24286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C24286">
        <w:rPr>
          <w:rFonts w:eastAsia="Times New Roman" w:cs="Times New Roman"/>
          <w:color w:val="1A1A1A"/>
          <w:szCs w:val="28"/>
          <w:lang w:eastAsia="ru-RU"/>
        </w:rPr>
        <w:t>Средняя стоимость часа работы = 150 067 руб. /164,33 часа = 913,21 руб.</w:t>
      </w:r>
    </w:p>
    <w:p w14:paraId="1FA2F996" w14:textId="77777777" w:rsidR="00553C8A" w:rsidRPr="00C24286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C24286">
        <w:rPr>
          <w:rFonts w:eastAsia="Times New Roman" w:cs="Times New Roman"/>
          <w:color w:val="1A1A1A"/>
          <w:szCs w:val="28"/>
          <w:lang w:eastAsia="ru-RU"/>
        </w:rPr>
        <w:t>Средняя стоимость часа работы со страховыми взносами во внебюджетные фонды 30,2% (</w:t>
      </w:r>
      <w:r w:rsidRPr="00C24286">
        <w:rPr>
          <w:rFonts w:eastAsia="Calibri" w:cs="Times New Roman"/>
          <w:szCs w:val="28"/>
          <w:lang w:val="en-US"/>
        </w:rPr>
        <w:t>W</w:t>
      </w:r>
      <w:r w:rsidRPr="00C24286">
        <w:rPr>
          <w:rFonts w:eastAsia="Calibri" w:cs="Times New Roman"/>
          <w:szCs w:val="28"/>
        </w:rPr>
        <w:t>)</w:t>
      </w:r>
      <w:r w:rsidRPr="00C24286">
        <w:rPr>
          <w:rFonts w:eastAsia="Times New Roman" w:cs="Times New Roman"/>
          <w:color w:val="1A1A1A"/>
          <w:szCs w:val="28"/>
          <w:lang w:eastAsia="ru-RU"/>
        </w:rPr>
        <w:t xml:space="preserve"> = 1 189,00 руб.</w:t>
      </w:r>
    </w:p>
    <w:p w14:paraId="4A4DC4C3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 xml:space="preserve">Итого заработная плата со страховыми взносами во внебюджетные фонды составит = 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 xml:space="preserve"> час. * </w:t>
      </w:r>
      <w:r w:rsidRPr="00C24286">
        <w:rPr>
          <w:color w:val="000000"/>
          <w:sz w:val="28"/>
          <w:szCs w:val="28"/>
        </w:rPr>
        <w:t xml:space="preserve">1 189 </w:t>
      </w:r>
      <w:r w:rsidRPr="00C24286">
        <w:rPr>
          <w:rStyle w:val="pt-a0-000004"/>
          <w:color w:val="000000"/>
          <w:sz w:val="28"/>
          <w:szCs w:val="28"/>
        </w:rPr>
        <w:t xml:space="preserve">= 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 </w:t>
      </w:r>
      <w:r>
        <w:rPr>
          <w:rStyle w:val="pt-a0-000004"/>
          <w:color w:val="000000"/>
          <w:sz w:val="28"/>
          <w:szCs w:val="28"/>
        </w:rPr>
        <w:t>756</w:t>
      </w:r>
      <w:r w:rsidRPr="00C24286">
        <w:rPr>
          <w:rStyle w:val="pt-a0-000004"/>
          <w:color w:val="000000"/>
          <w:sz w:val="28"/>
          <w:szCs w:val="28"/>
        </w:rPr>
        <w:t xml:space="preserve"> руб.</w:t>
      </w:r>
    </w:p>
    <w:p w14:paraId="24823B71" w14:textId="77777777" w:rsidR="00553C8A" w:rsidRPr="00C24286" w:rsidRDefault="00553C8A" w:rsidP="00553C8A">
      <w:pPr>
        <w:pStyle w:val="pt-a-00005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332F2648" w14:textId="77777777" w:rsidR="00553C8A" w:rsidRPr="00C24286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6 этап. Стоимость приобретений, необходимых для выполнения</w:t>
      </w:r>
    </w:p>
    <w:p w14:paraId="32DC75E5" w14:textId="77777777" w:rsidR="00553C8A" w:rsidRPr="00C24286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информационных требований</w:t>
      </w:r>
    </w:p>
    <w:p w14:paraId="4EA38E95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Информационное требование № 1</w:t>
      </w:r>
    </w:p>
    <w:p w14:paraId="73A1D366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Картридж – 2 099 руб.</w:t>
      </w:r>
    </w:p>
    <w:p w14:paraId="2237F820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Пачка бумаги (А4) – 4</w:t>
      </w:r>
      <w:r>
        <w:rPr>
          <w:rStyle w:val="pt-a0-000004"/>
          <w:color w:val="000000"/>
          <w:sz w:val="28"/>
          <w:szCs w:val="28"/>
        </w:rPr>
        <w:t>5</w:t>
      </w:r>
      <w:r w:rsidRPr="00C24286">
        <w:rPr>
          <w:rStyle w:val="pt-a0-000004"/>
          <w:color w:val="000000"/>
          <w:sz w:val="28"/>
          <w:szCs w:val="28"/>
        </w:rPr>
        <w:t>0 руб.</w:t>
      </w:r>
    </w:p>
    <w:p w14:paraId="5836B811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(данные из сети интернет, с официальных сайтов предприятий продажи)</w:t>
      </w:r>
    </w:p>
    <w:p w14:paraId="46405937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proofErr w:type="spellStart"/>
      <w:r w:rsidRPr="00C24286">
        <w:rPr>
          <w:rStyle w:val="pt-a0-000004"/>
          <w:color w:val="000000"/>
          <w:sz w:val="28"/>
          <w:szCs w:val="28"/>
        </w:rPr>
        <w:t>Аит</w:t>
      </w:r>
      <w:proofErr w:type="spellEnd"/>
      <w:r w:rsidRPr="00C24286">
        <w:rPr>
          <w:rStyle w:val="pt-a0-000004"/>
          <w:color w:val="000000"/>
          <w:sz w:val="28"/>
          <w:szCs w:val="28"/>
        </w:rPr>
        <w:t>=МР/ (n*q), где:</w:t>
      </w:r>
    </w:p>
    <w:p w14:paraId="2DAB622E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МР – средняя рыночная цена на соответствующий товар;</w:t>
      </w:r>
    </w:p>
    <w:p w14:paraId="22E25854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n – нормативное число лет службы приобретения (для работ (услуг) и расходных материалов n=1)</w:t>
      </w:r>
    </w:p>
    <w:p w14:paraId="60634B48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q – ожидаемое число использования приобретения в год для осуществления информационного требования </w:t>
      </w:r>
    </w:p>
    <w:p w14:paraId="5C4BEEE8" w14:textId="77777777" w:rsidR="00553C8A" w:rsidRPr="00C24286" w:rsidRDefault="00553C8A" w:rsidP="00553C8A">
      <w:pPr>
        <w:pStyle w:val="pt-a-000057"/>
        <w:shd w:val="clear" w:color="auto" w:fill="FFFFFF"/>
        <w:spacing w:before="0" w:beforeAutospacing="0" w:after="0" w:afterAutospacing="0" w:line="302" w:lineRule="atLeast"/>
        <w:ind w:firstLine="562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МР= 2 099 + 4</w:t>
      </w:r>
      <w:r>
        <w:rPr>
          <w:rStyle w:val="pt-a0-000004"/>
          <w:color w:val="000000"/>
          <w:sz w:val="28"/>
          <w:szCs w:val="28"/>
        </w:rPr>
        <w:t>5</w:t>
      </w:r>
      <w:r w:rsidRPr="00C24286">
        <w:rPr>
          <w:rStyle w:val="pt-a0-000004"/>
          <w:color w:val="000000"/>
          <w:sz w:val="28"/>
          <w:szCs w:val="28"/>
        </w:rPr>
        <w:t>0 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руб.</w:t>
      </w:r>
    </w:p>
    <w:p w14:paraId="68192DBE" w14:textId="77777777" w:rsidR="00553C8A" w:rsidRPr="00C24286" w:rsidRDefault="00553C8A" w:rsidP="00553C8A">
      <w:pPr>
        <w:pStyle w:val="pt-a-000057"/>
        <w:shd w:val="clear" w:color="auto" w:fill="FFFFFF"/>
        <w:spacing w:before="0" w:beforeAutospacing="0" w:after="0" w:afterAutospacing="0" w:line="302" w:lineRule="atLeast"/>
        <w:ind w:firstLine="562"/>
        <w:rPr>
          <w:color w:val="000000"/>
          <w:sz w:val="28"/>
          <w:szCs w:val="28"/>
        </w:rPr>
      </w:pPr>
      <w:proofErr w:type="spellStart"/>
      <w:r w:rsidRPr="00C24286">
        <w:rPr>
          <w:rStyle w:val="pt-a0-000004"/>
          <w:color w:val="000000"/>
          <w:sz w:val="28"/>
          <w:szCs w:val="28"/>
        </w:rPr>
        <w:t>Аит</w:t>
      </w:r>
      <w:proofErr w:type="spellEnd"/>
      <w:r w:rsidRPr="00C24286">
        <w:rPr>
          <w:rStyle w:val="pt-a0-000004"/>
          <w:color w:val="000000"/>
          <w:sz w:val="28"/>
          <w:szCs w:val="28"/>
        </w:rPr>
        <w:t>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/ (1*1) 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руб.</w:t>
      </w:r>
    </w:p>
    <w:p w14:paraId="28FCCEB5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Для выполнения информационного требования необходимо:</w:t>
      </w:r>
    </w:p>
    <w:p w14:paraId="0592B2D3" w14:textId="77777777" w:rsidR="00553C8A" w:rsidRPr="00C24286" w:rsidRDefault="00553C8A" w:rsidP="00553C8A">
      <w:pPr>
        <w:pStyle w:val="pt-a-000057"/>
        <w:shd w:val="clear" w:color="auto" w:fill="FFFFFF"/>
        <w:spacing w:before="0" w:beforeAutospacing="0" w:after="0" w:afterAutospacing="0" w:line="302" w:lineRule="atLeast"/>
        <w:ind w:firstLine="562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руб. * 1 раз 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рублей.</w:t>
      </w:r>
    </w:p>
    <w:p w14:paraId="67E2FD8D" w14:textId="77777777" w:rsidR="00553C8A" w:rsidRPr="00C24286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C24286">
        <w:rPr>
          <w:rFonts w:eastAsia="Calibri" w:cs="Times New Roman"/>
          <w:szCs w:val="28"/>
        </w:rPr>
        <w:t xml:space="preserve">Для расчета транспортных расходов, связанных с выполнением информационных требований, принят предельный максимальный тариф                             на проезд пассажиров в городском сообщении в транспортных средствах категории «М3» на период с 1 января 2025 года по 31 декабря 2025 года, утвержденный </w:t>
      </w:r>
      <w:r w:rsidRPr="00C24286">
        <w:rPr>
          <w:rFonts w:eastAsia="Calibri" w:cs="Times New Roman"/>
          <w:szCs w:val="28"/>
        </w:rPr>
        <w:lastRenderedPageBreak/>
        <w:t>приказом Региональной службы по тарифам автономного округа от 04.12.2024 № 81-нп «Об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Югры», который составляет 34,00 рубля за 1 поездку.</w:t>
      </w:r>
    </w:p>
    <w:p w14:paraId="0A25ED35" w14:textId="77777777" w:rsidR="00553C8A" w:rsidRPr="00980C95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C37601">
        <w:rPr>
          <w:rFonts w:eastAsia="Times New Roman" w:cs="Times New Roman"/>
          <w:b/>
          <w:szCs w:val="28"/>
          <w:lang w:eastAsia="ru-RU"/>
        </w:rPr>
        <w:t>Информационное требование № 1</w:t>
      </w:r>
    </w:p>
    <w:p w14:paraId="6C09BBB4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9D0F03">
        <w:rPr>
          <w:rFonts w:eastAsia="Times New Roman" w:cs="Times New Roman"/>
          <w:szCs w:val="28"/>
          <w:lang w:eastAsia="ru-RU"/>
        </w:rPr>
        <w:t>отребность в транспортных расходах отсутствует, документы предоставляются в системе «Электронный бюджет»</w:t>
      </w:r>
      <w:r>
        <w:rPr>
          <w:rFonts w:eastAsia="Times New Roman" w:cs="Times New Roman"/>
          <w:szCs w:val="28"/>
          <w:lang w:eastAsia="ru-RU"/>
        </w:rPr>
        <w:t>.</w:t>
      </w:r>
    </w:p>
    <w:p w14:paraId="4C72E419" w14:textId="77777777" w:rsidR="00553C8A" w:rsidRPr="00980C95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Информационное требование № 2</w:t>
      </w:r>
    </w:p>
    <w:p w14:paraId="6EA568B9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2 поездки </w:t>
      </w:r>
      <w:r>
        <w:rPr>
          <w:rFonts w:eastAsia="Times New Roman" w:cs="Times New Roman"/>
          <w:szCs w:val="28"/>
          <w:lang w:eastAsia="ru-RU"/>
        </w:rPr>
        <w:t xml:space="preserve">* 1 раз </w:t>
      </w:r>
      <w:r w:rsidRPr="003E0D0F">
        <w:rPr>
          <w:rFonts w:eastAsia="Times New Roman" w:cs="Times New Roman"/>
          <w:szCs w:val="28"/>
          <w:lang w:eastAsia="ru-RU"/>
        </w:rPr>
        <w:t>* 3</w:t>
      </w:r>
      <w:r>
        <w:rPr>
          <w:rFonts w:eastAsia="Times New Roman" w:cs="Times New Roman"/>
          <w:szCs w:val="28"/>
          <w:lang w:eastAsia="ru-RU"/>
        </w:rPr>
        <w:t>4</w:t>
      </w:r>
      <w:r w:rsidRPr="003E0D0F">
        <w:rPr>
          <w:rFonts w:eastAsia="Times New Roman" w:cs="Times New Roman"/>
          <w:szCs w:val="28"/>
          <w:lang w:eastAsia="ru-RU"/>
        </w:rPr>
        <w:t xml:space="preserve">,00 руб. = </w:t>
      </w:r>
      <w:r>
        <w:rPr>
          <w:rFonts w:eastAsia="Times New Roman" w:cs="Times New Roman"/>
          <w:szCs w:val="28"/>
          <w:lang w:eastAsia="ru-RU"/>
        </w:rPr>
        <w:t>68</w:t>
      </w:r>
      <w:r w:rsidRPr="003E0D0F">
        <w:rPr>
          <w:rFonts w:eastAsia="Times New Roman" w:cs="Times New Roman"/>
          <w:szCs w:val="28"/>
          <w:lang w:eastAsia="ru-RU"/>
        </w:rPr>
        <w:t>,00 рубл</w:t>
      </w:r>
      <w:r>
        <w:rPr>
          <w:rFonts w:eastAsia="Times New Roman" w:cs="Times New Roman"/>
          <w:szCs w:val="28"/>
          <w:lang w:eastAsia="ru-RU"/>
        </w:rPr>
        <w:t>ей</w:t>
      </w:r>
    </w:p>
    <w:p w14:paraId="5AAF72A6" w14:textId="77777777" w:rsidR="00553C8A" w:rsidRPr="0071058A" w:rsidRDefault="00553C8A" w:rsidP="00553C8A">
      <w:pPr>
        <w:pStyle w:val="afffb"/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  <w:r w:rsidRPr="0071058A">
        <w:rPr>
          <w:b/>
          <w:sz w:val="28"/>
          <w:szCs w:val="28"/>
        </w:rPr>
        <w:t>Итого</w:t>
      </w:r>
      <w:r>
        <w:rPr>
          <w:b/>
          <w:sz w:val="28"/>
          <w:szCs w:val="28"/>
        </w:rPr>
        <w:t xml:space="preserve"> транспортных расходов</w:t>
      </w:r>
      <w:r w:rsidRPr="0071058A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68</w:t>
      </w:r>
      <w:r w:rsidRPr="0071058A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71058A">
        <w:rPr>
          <w:b/>
          <w:sz w:val="28"/>
          <w:szCs w:val="28"/>
        </w:rPr>
        <w:t xml:space="preserve"> руб.</w:t>
      </w:r>
    </w:p>
    <w:p w14:paraId="17CE2472" w14:textId="77777777" w:rsidR="00553C8A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rPr>
          <w:rStyle w:val="pt-a0-000058"/>
          <w:b/>
          <w:bCs/>
          <w:color w:val="000000"/>
          <w:sz w:val="28"/>
          <w:szCs w:val="28"/>
        </w:rPr>
      </w:pPr>
    </w:p>
    <w:p w14:paraId="5A58F098" w14:textId="77777777" w:rsidR="00553C8A" w:rsidRPr="00C24286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-000058"/>
          <w:b/>
          <w:bCs/>
          <w:color w:val="000000"/>
          <w:sz w:val="28"/>
          <w:szCs w:val="28"/>
        </w:rPr>
        <w:t>7 этап. Сумма информационных издержек</w:t>
      </w:r>
    </w:p>
    <w:p w14:paraId="2112E67D" w14:textId="77777777" w:rsidR="00553C8A" w:rsidRPr="00C24286" w:rsidRDefault="00553C8A" w:rsidP="00553C8A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6D211922" w14:textId="77777777" w:rsidR="00553C8A" w:rsidRPr="00C24286" w:rsidRDefault="00553C8A" w:rsidP="00553C8A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</w:t>
      </w:r>
      <w:r w:rsidRPr="00C24286">
        <w:rPr>
          <w:color w:val="000000"/>
          <w:sz w:val="28"/>
          <w:szCs w:val="28"/>
        </w:rPr>
        <w:t> </w:t>
      </w:r>
      <w:proofErr w:type="gramStart"/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=</w:t>
      </w:r>
      <w:proofErr w:type="gramEnd"/>
      <w:r w:rsidRPr="00C24286">
        <w:rPr>
          <w:rStyle w:val="pt-a0-000004"/>
          <w:color w:val="000000"/>
          <w:sz w:val="28"/>
          <w:szCs w:val="28"/>
        </w:rPr>
        <w:t xml:space="preserve"> t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х W + А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, где:</w:t>
      </w:r>
    </w:p>
    <w:p w14:paraId="29CE1162" w14:textId="77777777" w:rsidR="00553C8A" w:rsidRPr="00C24286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t</w:t>
      </w:r>
      <w:r w:rsidRPr="00C24286">
        <w:rPr>
          <w:color w:val="000000"/>
          <w:sz w:val="28"/>
          <w:szCs w:val="28"/>
        </w:rPr>
        <w:t> </w:t>
      </w:r>
      <w:proofErr w:type="gramStart"/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–</w:t>
      </w:r>
      <w:proofErr w:type="gramEnd"/>
      <w:r w:rsidRPr="00C24286">
        <w:rPr>
          <w:rStyle w:val="pt-a0-000004"/>
          <w:color w:val="000000"/>
          <w:sz w:val="28"/>
          <w:szCs w:val="28"/>
        </w:rPr>
        <w:t xml:space="preserve"> затраты рабочего времени в часах, полученных на пятом этапе, на выполнение информационного требования;</w:t>
      </w:r>
    </w:p>
    <w:p w14:paraId="617DA2F5" w14:textId="77777777" w:rsidR="00553C8A" w:rsidRPr="00C24286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W – средняя стоимость часа работы персонала, занятого выполнением </w:t>
      </w:r>
      <w:r w:rsidRPr="00C24286">
        <w:rPr>
          <w:color w:val="000000"/>
          <w:sz w:val="28"/>
          <w:szCs w:val="28"/>
        </w:rPr>
        <w:br/>
      </w:r>
      <w:r w:rsidRPr="00C24286">
        <w:rPr>
          <w:rStyle w:val="pt-a0-000060"/>
          <w:color w:val="000000"/>
          <w:sz w:val="28"/>
          <w:szCs w:val="28"/>
        </w:rPr>
        <w:t>‎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административных действий, необходимых для выполнения требований;</w:t>
      </w:r>
    </w:p>
    <w:p w14:paraId="2BE18059" w14:textId="77777777" w:rsidR="00553C8A" w:rsidRPr="00C24286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А</w:t>
      </w:r>
      <w:r w:rsidRPr="00C24286">
        <w:rPr>
          <w:color w:val="000000"/>
          <w:sz w:val="28"/>
          <w:szCs w:val="28"/>
        </w:rPr>
        <w:t> </w:t>
      </w:r>
      <w:proofErr w:type="gramStart"/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–</w:t>
      </w:r>
      <w:proofErr w:type="gramEnd"/>
      <w:r w:rsidRPr="00C24286">
        <w:rPr>
          <w:rStyle w:val="pt-a0-000004"/>
          <w:color w:val="000000"/>
          <w:sz w:val="28"/>
          <w:szCs w:val="28"/>
        </w:rPr>
        <w:t xml:space="preserve"> 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14:paraId="0505AD07" w14:textId="77777777" w:rsidR="00553C8A" w:rsidRPr="00C24286" w:rsidRDefault="00553C8A" w:rsidP="00553C8A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Информационное требование № 1</w:t>
      </w:r>
    </w:p>
    <w:p w14:paraId="45CB9F16" w14:textId="77777777" w:rsidR="00553C8A" w:rsidRPr="00C24286" w:rsidRDefault="00553C8A" w:rsidP="00553C8A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</w:t>
      </w:r>
      <w:r w:rsidRPr="00C24286">
        <w:rPr>
          <w:color w:val="000000"/>
          <w:sz w:val="28"/>
          <w:szCs w:val="28"/>
        </w:rPr>
        <w:t> </w:t>
      </w:r>
      <w:proofErr w:type="gramStart"/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=</w:t>
      </w:r>
      <w:proofErr w:type="gramEnd"/>
      <w:r w:rsidRPr="00C24286">
        <w:rPr>
          <w:rStyle w:val="pt-a0-000004"/>
          <w:color w:val="000000"/>
          <w:sz w:val="28"/>
          <w:szCs w:val="28"/>
        </w:rPr>
        <w:t xml:space="preserve"> </w:t>
      </w:r>
      <w:r w:rsidRPr="0061345A">
        <w:rPr>
          <w:rStyle w:val="pt-a0-000004"/>
          <w:color w:val="000000"/>
          <w:sz w:val="28"/>
          <w:szCs w:val="28"/>
        </w:rPr>
        <w:t>4</w:t>
      </w:r>
      <w:r>
        <w:rPr>
          <w:rStyle w:val="pt-a0-000004"/>
          <w:color w:val="000000"/>
          <w:sz w:val="28"/>
          <w:szCs w:val="28"/>
        </w:rPr>
        <w:t> </w:t>
      </w:r>
      <w:r w:rsidRPr="0061345A">
        <w:rPr>
          <w:rStyle w:val="pt-a0-000004"/>
          <w:color w:val="000000"/>
          <w:sz w:val="28"/>
          <w:szCs w:val="28"/>
        </w:rPr>
        <w:t xml:space="preserve">756 </w:t>
      </w:r>
      <w:r w:rsidRPr="00C24286">
        <w:rPr>
          <w:rStyle w:val="pt-a0-000004"/>
          <w:color w:val="000000"/>
          <w:sz w:val="28"/>
          <w:szCs w:val="28"/>
        </w:rPr>
        <w:t>руб. + 2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 xml:space="preserve">9 руб. + 68 руб. = </w:t>
      </w:r>
      <w:r>
        <w:rPr>
          <w:rStyle w:val="pt-a0-000004"/>
          <w:color w:val="000000"/>
          <w:sz w:val="28"/>
          <w:szCs w:val="28"/>
        </w:rPr>
        <w:t>7</w:t>
      </w:r>
      <w:r w:rsidRPr="00C24286">
        <w:rPr>
          <w:rStyle w:val="pt-a0-000004"/>
          <w:color w:val="000000"/>
          <w:sz w:val="28"/>
          <w:szCs w:val="28"/>
        </w:rPr>
        <w:t> </w:t>
      </w:r>
      <w:r>
        <w:rPr>
          <w:rStyle w:val="pt-a0-000004"/>
          <w:color w:val="000000"/>
          <w:sz w:val="28"/>
          <w:szCs w:val="28"/>
        </w:rPr>
        <w:t>373</w:t>
      </w:r>
      <w:r w:rsidRPr="00C24286">
        <w:rPr>
          <w:rStyle w:val="pt-a0-000004"/>
          <w:color w:val="000000"/>
          <w:sz w:val="28"/>
          <w:szCs w:val="28"/>
        </w:rPr>
        <w:t>,</w:t>
      </w:r>
      <w:r>
        <w:rPr>
          <w:rStyle w:val="pt-a0-000004"/>
          <w:color w:val="000000"/>
          <w:sz w:val="28"/>
          <w:szCs w:val="28"/>
        </w:rPr>
        <w:t>0</w:t>
      </w:r>
      <w:r w:rsidRPr="00C24286">
        <w:rPr>
          <w:rStyle w:val="pt-a0-000004"/>
          <w:color w:val="000000"/>
          <w:sz w:val="28"/>
          <w:szCs w:val="28"/>
        </w:rPr>
        <w:t>0 руб.</w:t>
      </w:r>
    </w:p>
    <w:p w14:paraId="2FA2FC04" w14:textId="77777777" w:rsidR="00553C8A" w:rsidRPr="00C24286" w:rsidRDefault="00553C8A" w:rsidP="00553C8A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1E0F2F11" w14:textId="3A2163AB" w:rsidR="00F009A1" w:rsidRPr="00C24286" w:rsidRDefault="00553C8A" w:rsidP="00553C8A">
      <w:pPr>
        <w:pStyle w:val="pt-a-000061"/>
        <w:shd w:val="clear" w:color="auto" w:fill="FFFFFF"/>
        <w:spacing w:before="0" w:beforeAutospacing="0" w:after="0" w:afterAutospacing="0" w:line="302" w:lineRule="atLeast"/>
        <w:ind w:firstLine="562"/>
        <w:jc w:val="center"/>
        <w:rPr>
          <w:color w:val="000000"/>
          <w:sz w:val="28"/>
          <w:szCs w:val="28"/>
        </w:rPr>
      </w:pPr>
      <w:proofErr w:type="gramStart"/>
      <w:r w:rsidRPr="00C24286">
        <w:rPr>
          <w:rStyle w:val="pt-a0"/>
          <w:b/>
          <w:bCs/>
          <w:color w:val="000000"/>
          <w:sz w:val="28"/>
          <w:szCs w:val="28"/>
        </w:rPr>
        <w:t>II .</w:t>
      </w:r>
      <w:proofErr w:type="gramEnd"/>
      <w:r w:rsidRPr="00C24286">
        <w:rPr>
          <w:rStyle w:val="pt-a0"/>
          <w:b/>
          <w:bCs/>
          <w:color w:val="000000"/>
          <w:sz w:val="28"/>
          <w:szCs w:val="28"/>
        </w:rPr>
        <w:t xml:space="preserve"> Содержательные издержки (отсутствуют).</w:t>
      </w:r>
    </w:p>
    <w:sectPr w:rsidR="00F009A1" w:rsidRPr="00C24286" w:rsidSect="00DD47F0">
      <w:pgSz w:w="11906" w:h="16838" w:code="9"/>
      <w:pgMar w:top="1021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98A31" w14:textId="77777777" w:rsidR="001507DC" w:rsidRDefault="001507DC" w:rsidP="00920526">
      <w:r>
        <w:separator/>
      </w:r>
    </w:p>
  </w:endnote>
  <w:endnote w:type="continuationSeparator" w:id="0">
    <w:p w14:paraId="2995DE6B" w14:textId="77777777" w:rsidR="001507DC" w:rsidRDefault="001507DC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C5C13" w14:textId="77777777" w:rsidR="001507DC" w:rsidRDefault="001507DC" w:rsidP="00920526">
      <w:r>
        <w:separator/>
      </w:r>
    </w:p>
  </w:footnote>
  <w:footnote w:type="continuationSeparator" w:id="0">
    <w:p w14:paraId="5F414360" w14:textId="77777777" w:rsidR="001507DC" w:rsidRDefault="001507DC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8FE25" w14:textId="77777777"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FCA"/>
    <w:multiLevelType w:val="multilevel"/>
    <w:tmpl w:val="6C72D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33D00"/>
    <w:multiLevelType w:val="multilevel"/>
    <w:tmpl w:val="B71A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151432"/>
    <w:multiLevelType w:val="multilevel"/>
    <w:tmpl w:val="0B4A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1274D4"/>
    <w:multiLevelType w:val="multilevel"/>
    <w:tmpl w:val="6024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E32B0F"/>
    <w:multiLevelType w:val="multilevel"/>
    <w:tmpl w:val="5682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664EB6"/>
    <w:multiLevelType w:val="multilevel"/>
    <w:tmpl w:val="CCE8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E671D"/>
    <w:multiLevelType w:val="multilevel"/>
    <w:tmpl w:val="14E26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581568E6"/>
    <w:multiLevelType w:val="multilevel"/>
    <w:tmpl w:val="1A2C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35613E0"/>
    <w:multiLevelType w:val="multilevel"/>
    <w:tmpl w:val="7D9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E65B60"/>
    <w:multiLevelType w:val="multilevel"/>
    <w:tmpl w:val="52E8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12"/>
  </w:num>
  <w:num w:numId="5">
    <w:abstractNumId w:val="10"/>
  </w:num>
  <w:num w:numId="6">
    <w:abstractNumId w:val="17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9"/>
  </w:num>
  <w:num w:numId="12">
    <w:abstractNumId w:val="18"/>
  </w:num>
  <w:num w:numId="13">
    <w:abstractNumId w:val="9"/>
  </w:num>
  <w:num w:numId="14">
    <w:abstractNumId w:val="13"/>
  </w:num>
  <w:num w:numId="15">
    <w:abstractNumId w:val="7"/>
  </w:num>
  <w:num w:numId="16">
    <w:abstractNumId w:val="3"/>
  </w:num>
  <w:num w:numId="17">
    <w:abstractNumId w:val="1"/>
  </w:num>
  <w:num w:numId="18">
    <w:abstractNumId w:val="16"/>
  </w:num>
  <w:num w:numId="19">
    <w:abstractNumId w:val="4"/>
  </w:num>
  <w:num w:numId="20">
    <w:abstractNumId w:val="6"/>
  </w:num>
  <w:num w:numId="21">
    <w:abstractNumId w:val="8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30EC"/>
    <w:rsid w:val="00032B5B"/>
    <w:rsid w:val="000D02CF"/>
    <w:rsid w:val="000D2CD9"/>
    <w:rsid w:val="000E01F4"/>
    <w:rsid w:val="000F3E0C"/>
    <w:rsid w:val="001375D8"/>
    <w:rsid w:val="00137DB0"/>
    <w:rsid w:val="001507DC"/>
    <w:rsid w:val="00150859"/>
    <w:rsid w:val="00160A3E"/>
    <w:rsid w:val="00163464"/>
    <w:rsid w:val="001954D9"/>
    <w:rsid w:val="001A74B7"/>
    <w:rsid w:val="0020654D"/>
    <w:rsid w:val="002229A3"/>
    <w:rsid w:val="00252819"/>
    <w:rsid w:val="00253412"/>
    <w:rsid w:val="00263EC9"/>
    <w:rsid w:val="002A0B4F"/>
    <w:rsid w:val="002A1B92"/>
    <w:rsid w:val="002B0F6E"/>
    <w:rsid w:val="002F179F"/>
    <w:rsid w:val="00315E50"/>
    <w:rsid w:val="00330D6C"/>
    <w:rsid w:val="00337E21"/>
    <w:rsid w:val="003443E8"/>
    <w:rsid w:val="00391B9F"/>
    <w:rsid w:val="00394E47"/>
    <w:rsid w:val="00397000"/>
    <w:rsid w:val="003F146C"/>
    <w:rsid w:val="00401A91"/>
    <w:rsid w:val="00416DBA"/>
    <w:rsid w:val="004317BD"/>
    <w:rsid w:val="004323BD"/>
    <w:rsid w:val="00444FBA"/>
    <w:rsid w:val="00467A9F"/>
    <w:rsid w:val="004926F7"/>
    <w:rsid w:val="004B16E7"/>
    <w:rsid w:val="004B1D78"/>
    <w:rsid w:val="004B2745"/>
    <w:rsid w:val="004E11A9"/>
    <w:rsid w:val="004E2E3E"/>
    <w:rsid w:val="004E72A7"/>
    <w:rsid w:val="004F5CC4"/>
    <w:rsid w:val="00526176"/>
    <w:rsid w:val="00545A51"/>
    <w:rsid w:val="00553C8A"/>
    <w:rsid w:val="0057080F"/>
    <w:rsid w:val="00591C9E"/>
    <w:rsid w:val="005B41CD"/>
    <w:rsid w:val="005E3A8A"/>
    <w:rsid w:val="005F2D96"/>
    <w:rsid w:val="0061345A"/>
    <w:rsid w:val="00650131"/>
    <w:rsid w:val="00665633"/>
    <w:rsid w:val="006A3C47"/>
    <w:rsid w:val="006C4397"/>
    <w:rsid w:val="00724EB7"/>
    <w:rsid w:val="00726577"/>
    <w:rsid w:val="00752A75"/>
    <w:rsid w:val="00767A28"/>
    <w:rsid w:val="007735EB"/>
    <w:rsid w:val="00792513"/>
    <w:rsid w:val="007A268B"/>
    <w:rsid w:val="007A4B0C"/>
    <w:rsid w:val="007B12B7"/>
    <w:rsid w:val="007B40E1"/>
    <w:rsid w:val="007E0A7B"/>
    <w:rsid w:val="008052F1"/>
    <w:rsid w:val="00807A1E"/>
    <w:rsid w:val="00816DE4"/>
    <w:rsid w:val="0085200B"/>
    <w:rsid w:val="008566DE"/>
    <w:rsid w:val="00872FA2"/>
    <w:rsid w:val="00876D6E"/>
    <w:rsid w:val="0089361D"/>
    <w:rsid w:val="008967A1"/>
    <w:rsid w:val="008E534F"/>
    <w:rsid w:val="00903BCC"/>
    <w:rsid w:val="0090612C"/>
    <w:rsid w:val="00907B89"/>
    <w:rsid w:val="00920526"/>
    <w:rsid w:val="00944D34"/>
    <w:rsid w:val="00987324"/>
    <w:rsid w:val="009903DE"/>
    <w:rsid w:val="00991976"/>
    <w:rsid w:val="009A4FAE"/>
    <w:rsid w:val="009B11FC"/>
    <w:rsid w:val="009B4BBA"/>
    <w:rsid w:val="009D7DAB"/>
    <w:rsid w:val="009D7E53"/>
    <w:rsid w:val="009F133B"/>
    <w:rsid w:val="00A02E02"/>
    <w:rsid w:val="00A30690"/>
    <w:rsid w:val="00A3172F"/>
    <w:rsid w:val="00A37C70"/>
    <w:rsid w:val="00A824FB"/>
    <w:rsid w:val="00A9160C"/>
    <w:rsid w:val="00AB10C9"/>
    <w:rsid w:val="00AC2BB0"/>
    <w:rsid w:val="00AD2596"/>
    <w:rsid w:val="00AD282C"/>
    <w:rsid w:val="00AE1CD2"/>
    <w:rsid w:val="00AE59E5"/>
    <w:rsid w:val="00B03516"/>
    <w:rsid w:val="00B106E5"/>
    <w:rsid w:val="00B14BBB"/>
    <w:rsid w:val="00B45B80"/>
    <w:rsid w:val="00B54BF4"/>
    <w:rsid w:val="00B60DC1"/>
    <w:rsid w:val="00B74AF1"/>
    <w:rsid w:val="00B836E8"/>
    <w:rsid w:val="00B97D30"/>
    <w:rsid w:val="00BA3E66"/>
    <w:rsid w:val="00BA3F55"/>
    <w:rsid w:val="00BD06F3"/>
    <w:rsid w:val="00BE772E"/>
    <w:rsid w:val="00BF12A8"/>
    <w:rsid w:val="00C01CF0"/>
    <w:rsid w:val="00C04BDA"/>
    <w:rsid w:val="00C214D4"/>
    <w:rsid w:val="00C24286"/>
    <w:rsid w:val="00C45539"/>
    <w:rsid w:val="00C51215"/>
    <w:rsid w:val="00C60410"/>
    <w:rsid w:val="00C64BC1"/>
    <w:rsid w:val="00C67205"/>
    <w:rsid w:val="00C70E29"/>
    <w:rsid w:val="00C96A55"/>
    <w:rsid w:val="00CE6834"/>
    <w:rsid w:val="00D11BC4"/>
    <w:rsid w:val="00D13586"/>
    <w:rsid w:val="00D4381B"/>
    <w:rsid w:val="00D55D24"/>
    <w:rsid w:val="00D5688D"/>
    <w:rsid w:val="00D6109E"/>
    <w:rsid w:val="00D71243"/>
    <w:rsid w:val="00D87F32"/>
    <w:rsid w:val="00D927EC"/>
    <w:rsid w:val="00DD47F0"/>
    <w:rsid w:val="00E51E3C"/>
    <w:rsid w:val="00E65DCF"/>
    <w:rsid w:val="00E94B48"/>
    <w:rsid w:val="00EA0146"/>
    <w:rsid w:val="00EB40FE"/>
    <w:rsid w:val="00ED4565"/>
    <w:rsid w:val="00EF0090"/>
    <w:rsid w:val="00EF534C"/>
    <w:rsid w:val="00F009A1"/>
    <w:rsid w:val="00F0204D"/>
    <w:rsid w:val="00F029EF"/>
    <w:rsid w:val="00F04BDF"/>
    <w:rsid w:val="00F050E0"/>
    <w:rsid w:val="00F054AD"/>
    <w:rsid w:val="00F2066F"/>
    <w:rsid w:val="00F25361"/>
    <w:rsid w:val="00F60368"/>
    <w:rsid w:val="00F65E56"/>
    <w:rsid w:val="00F71383"/>
    <w:rsid w:val="00F83A74"/>
    <w:rsid w:val="00F85855"/>
    <w:rsid w:val="00F97B14"/>
    <w:rsid w:val="00FA49EF"/>
    <w:rsid w:val="00FB0CB0"/>
    <w:rsid w:val="00FC0FC5"/>
    <w:rsid w:val="00FE1B94"/>
    <w:rsid w:val="00FE32E9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14D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rmal (Web)"/>
    <w:basedOn w:val="a"/>
    <w:uiPriority w:val="99"/>
    <w:unhideWhenUsed/>
    <w:rsid w:val="00F05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">
    <w:name w:val="pt-a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F009A1"/>
  </w:style>
  <w:style w:type="paragraph" w:customStyle="1" w:styleId="pt-a-000052">
    <w:name w:val="pt-a-000052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000002">
    <w:name w:val="pt-000002"/>
    <w:basedOn w:val="a0"/>
    <w:rsid w:val="00F009A1"/>
  </w:style>
  <w:style w:type="character" w:customStyle="1" w:styleId="pt-a0">
    <w:name w:val="pt-a0"/>
    <w:basedOn w:val="a0"/>
    <w:rsid w:val="00F009A1"/>
  </w:style>
  <w:style w:type="paragraph" w:customStyle="1" w:styleId="pt-a-000006">
    <w:name w:val="pt-a-000006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01">
    <w:name w:val="pt-a-000001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53">
    <w:name w:val="pt-a-000053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000054">
    <w:name w:val="pt-000054"/>
    <w:basedOn w:val="a0"/>
    <w:rsid w:val="00F009A1"/>
  </w:style>
  <w:style w:type="character" w:customStyle="1" w:styleId="pt-a0-000055">
    <w:name w:val="pt-a0-000055"/>
    <w:basedOn w:val="a0"/>
    <w:rsid w:val="00F009A1"/>
  </w:style>
  <w:style w:type="character" w:customStyle="1" w:styleId="pt-a0-000056">
    <w:name w:val="pt-a0-000056"/>
    <w:basedOn w:val="a0"/>
    <w:rsid w:val="00F009A1"/>
  </w:style>
  <w:style w:type="paragraph" w:customStyle="1" w:styleId="pt-a-000057">
    <w:name w:val="pt-a-000057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58">
    <w:name w:val="pt-a0-000058"/>
    <w:basedOn w:val="a0"/>
    <w:rsid w:val="00F009A1"/>
  </w:style>
  <w:style w:type="paragraph" w:customStyle="1" w:styleId="pt-a-000059">
    <w:name w:val="pt-a-000059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60">
    <w:name w:val="pt-a0-000060"/>
    <w:basedOn w:val="a0"/>
    <w:rsid w:val="00F009A1"/>
  </w:style>
  <w:style w:type="paragraph" w:customStyle="1" w:styleId="pt-a-000061">
    <w:name w:val="pt-a-000061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44">
    <w:name w:val="pt-a0-000044"/>
    <w:basedOn w:val="a0"/>
    <w:rsid w:val="002A0B4F"/>
  </w:style>
  <w:style w:type="paragraph" w:customStyle="1" w:styleId="pt-a-000043">
    <w:name w:val="pt-a-000043"/>
    <w:basedOn w:val="a"/>
    <w:rsid w:val="002A0B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40">
    <w:name w:val="pt-a0-000040"/>
    <w:basedOn w:val="a0"/>
    <w:rsid w:val="0043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8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8471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679642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641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68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28745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10828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0198174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872433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22580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29334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176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427804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175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3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2701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0271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4891340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91393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07964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30360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43906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96852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54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042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63838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632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879291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37600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35890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3557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7462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7478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545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880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98167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43072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3902239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31766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867522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1073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4609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31263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445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441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8192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01560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070685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26902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91789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6826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63200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576743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38452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3181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8325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8798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9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2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4447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401478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689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0691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3294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24093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244834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16494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99371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9390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5340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68833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146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084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4913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05926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68897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98195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952507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67695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0123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68154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62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7387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4260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54057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8108527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244967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83938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8009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25210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50937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352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973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90829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14256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1409986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1372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9443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7029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5878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6759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075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23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34851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11408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91244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47476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51244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3581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2</cp:revision>
  <cp:lastPrinted>2025-08-19T05:43:00Z</cp:lastPrinted>
  <dcterms:created xsi:type="dcterms:W3CDTF">2025-09-23T07:48:00Z</dcterms:created>
  <dcterms:modified xsi:type="dcterms:W3CDTF">2025-09-23T07:48:00Z</dcterms:modified>
</cp:coreProperties>
</file>