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353674">
        <w:rPr>
          <w:rFonts w:cs="Times New Roman"/>
          <w:b/>
          <w:szCs w:val="28"/>
        </w:rPr>
        <w:t>Сводный отчет</w:t>
      </w:r>
    </w:p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53674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53674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1. Общая информация: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547E04" w:rsidRPr="00353674">
        <w:rPr>
          <w:rFonts w:cs="Times New Roman"/>
          <w:szCs w:val="28"/>
        </w:rPr>
        <w:t xml:space="preserve"> </w:t>
      </w:r>
      <w:r w:rsidR="00547E04" w:rsidRPr="00353674">
        <w:rPr>
          <w:rFonts w:cs="Times New Roman"/>
          <w:i/>
          <w:szCs w:val="28"/>
        </w:rPr>
        <w:t xml:space="preserve">департамент </w:t>
      </w:r>
      <w:r w:rsidR="003D6CC5">
        <w:rPr>
          <w:rFonts w:cs="Times New Roman"/>
          <w:i/>
          <w:szCs w:val="28"/>
        </w:rPr>
        <w:t>имущественных и земельных отношений</w:t>
      </w:r>
      <w:r w:rsidR="00547E04" w:rsidRPr="00353674">
        <w:rPr>
          <w:rFonts w:cs="Times New Roman"/>
          <w:i/>
          <w:szCs w:val="28"/>
        </w:rPr>
        <w:t xml:space="preserve"> Администрации города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547E04" w:rsidRPr="00353674">
        <w:rPr>
          <w:rFonts w:cs="Times New Roman"/>
          <w:szCs w:val="28"/>
        </w:rPr>
        <w:t xml:space="preserve"> </w:t>
      </w:r>
      <w:r w:rsidR="00E0368E" w:rsidRPr="00577084">
        <w:rPr>
          <w:rFonts w:cs="Times New Roman"/>
          <w:i/>
          <w:szCs w:val="28"/>
        </w:rPr>
        <w:t>отсутствуют.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3E47B5" w:rsidRDefault="00547E04" w:rsidP="003D6CC5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Проект постановления</w:t>
      </w:r>
      <w:r w:rsidR="00AE23C1" w:rsidRPr="00353674">
        <w:rPr>
          <w:rFonts w:cs="Times New Roman"/>
          <w:i/>
          <w:szCs w:val="28"/>
        </w:rPr>
        <w:t xml:space="preserve"> Администрации</w:t>
      </w:r>
      <w:r w:rsidRPr="00353674">
        <w:rPr>
          <w:rFonts w:cs="Times New Roman"/>
          <w:i/>
          <w:szCs w:val="28"/>
        </w:rPr>
        <w:t xml:space="preserve"> </w:t>
      </w:r>
      <w:r w:rsidR="008F21E6" w:rsidRPr="00353674">
        <w:rPr>
          <w:rFonts w:cs="Times New Roman"/>
          <w:i/>
          <w:szCs w:val="28"/>
        </w:rPr>
        <w:t xml:space="preserve">города </w:t>
      </w:r>
      <w:r w:rsidR="003E47B5" w:rsidRPr="003E47B5">
        <w:rPr>
          <w:rFonts w:cs="Times New Roman"/>
          <w:i/>
          <w:szCs w:val="28"/>
        </w:rPr>
        <w:t>«</w:t>
      </w:r>
      <w:r w:rsidR="003D6CC5" w:rsidRPr="003D6CC5">
        <w:rPr>
          <w:rFonts w:cs="Times New Roman"/>
          <w:i/>
          <w:szCs w:val="28"/>
        </w:rPr>
        <w:t xml:space="preserve">О внесении изменений </w:t>
      </w:r>
      <w:r w:rsidR="003D6CC5">
        <w:rPr>
          <w:rFonts w:cs="Times New Roman"/>
          <w:i/>
          <w:szCs w:val="28"/>
        </w:rPr>
        <w:br/>
      </w:r>
      <w:r w:rsidR="003D6CC5" w:rsidRPr="003D6CC5">
        <w:rPr>
          <w:rFonts w:cs="Times New Roman"/>
          <w:i/>
          <w:szCs w:val="28"/>
        </w:rPr>
        <w:t xml:space="preserve">в постановление Администрации города от 06.08.2020 № 5329 </w:t>
      </w:r>
      <w:r w:rsidR="003D6CC5">
        <w:rPr>
          <w:rFonts w:cs="Times New Roman"/>
          <w:i/>
          <w:szCs w:val="28"/>
        </w:rPr>
        <w:br/>
      </w:r>
      <w:r w:rsidR="003D6CC5" w:rsidRPr="003D6CC5">
        <w:rPr>
          <w:rFonts w:cs="Times New Roman"/>
          <w:i/>
          <w:szCs w:val="28"/>
        </w:rPr>
        <w:t>«Об утверждении порядка формирования, ведения,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3E47B5" w:rsidRPr="003E47B5">
        <w:rPr>
          <w:rFonts w:cs="Times New Roman"/>
          <w:i/>
          <w:szCs w:val="28"/>
        </w:rPr>
        <w:t>»</w:t>
      </w:r>
      <w:r w:rsidR="003E47B5">
        <w:rPr>
          <w:rFonts w:cs="Times New Roman"/>
          <w:i/>
          <w:szCs w:val="28"/>
        </w:rPr>
        <w:t>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1.4. Основания для разработки проекта муниципального нормативного</w:t>
      </w:r>
      <w:r w:rsidR="00C5594F" w:rsidRPr="00353674">
        <w:rPr>
          <w:rFonts w:cs="Times New Roman"/>
          <w:szCs w:val="28"/>
        </w:rPr>
        <w:t xml:space="preserve"> </w:t>
      </w:r>
      <w:r w:rsidRPr="00353674">
        <w:rPr>
          <w:rFonts w:cs="Times New Roman"/>
          <w:szCs w:val="28"/>
        </w:rPr>
        <w:t>правового акта:</w:t>
      </w:r>
    </w:p>
    <w:p w:rsidR="00816DF1" w:rsidRPr="00353674" w:rsidRDefault="00816DF1" w:rsidP="003D6CC5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D6CC5" w:rsidRPr="003D6CC5">
        <w:rPr>
          <w:rFonts w:ascii="Times New Roman" w:hAnsi="Times New Roman" w:cs="Times New Roman"/>
          <w:i/>
          <w:sz w:val="28"/>
          <w:szCs w:val="28"/>
        </w:rPr>
        <w:t>Федеральны</w:t>
      </w:r>
      <w:r w:rsidR="003D6CC5">
        <w:rPr>
          <w:rFonts w:ascii="Times New Roman" w:hAnsi="Times New Roman" w:cs="Times New Roman"/>
          <w:i/>
          <w:sz w:val="28"/>
          <w:szCs w:val="28"/>
        </w:rPr>
        <w:t>й</w:t>
      </w:r>
      <w:r w:rsidR="003D6CC5" w:rsidRPr="003D6CC5">
        <w:rPr>
          <w:rFonts w:ascii="Times New Roman" w:hAnsi="Times New Roman" w:cs="Times New Roman"/>
          <w:i/>
          <w:sz w:val="28"/>
          <w:szCs w:val="28"/>
        </w:rPr>
        <w:t xml:space="preserve"> закон от 24.07.2007 № 209-ФЗ «О развитии малого </w:t>
      </w:r>
      <w:r w:rsidR="003D6CC5">
        <w:rPr>
          <w:rFonts w:ascii="Times New Roman" w:hAnsi="Times New Roman" w:cs="Times New Roman"/>
          <w:i/>
          <w:sz w:val="28"/>
          <w:szCs w:val="28"/>
        </w:rPr>
        <w:br/>
      </w:r>
      <w:r w:rsidR="003D6CC5" w:rsidRPr="003D6CC5">
        <w:rPr>
          <w:rFonts w:ascii="Times New Roman" w:hAnsi="Times New Roman" w:cs="Times New Roman"/>
          <w:i/>
          <w:sz w:val="28"/>
          <w:szCs w:val="28"/>
        </w:rPr>
        <w:t>и среднего предпринимательства в Российской Федерации»</w:t>
      </w:r>
      <w:r w:rsidRPr="00353674">
        <w:rPr>
          <w:rFonts w:ascii="Times New Roman" w:hAnsi="Times New Roman" w:cs="Times New Roman"/>
          <w:i/>
          <w:sz w:val="28"/>
          <w:szCs w:val="28"/>
        </w:rPr>
        <w:t>;</w:t>
      </w:r>
    </w:p>
    <w:p w:rsidR="00816DF1" w:rsidRPr="00353674" w:rsidRDefault="00816DF1" w:rsidP="00685537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D6CC5" w:rsidRPr="003D6CC5">
        <w:rPr>
          <w:rFonts w:ascii="Times New Roman" w:hAnsi="Times New Roman" w:cs="Times New Roman"/>
          <w:i/>
          <w:sz w:val="28"/>
          <w:szCs w:val="28"/>
        </w:rPr>
        <w:t>Федеральны</w:t>
      </w:r>
      <w:r w:rsidR="003D6CC5">
        <w:rPr>
          <w:rFonts w:ascii="Times New Roman" w:hAnsi="Times New Roman" w:cs="Times New Roman"/>
          <w:i/>
          <w:sz w:val="28"/>
          <w:szCs w:val="28"/>
        </w:rPr>
        <w:t>й</w:t>
      </w:r>
      <w:r w:rsidR="003D6CC5" w:rsidRPr="003D6CC5">
        <w:rPr>
          <w:rFonts w:ascii="Times New Roman" w:hAnsi="Times New Roman" w:cs="Times New Roman"/>
          <w:i/>
          <w:sz w:val="28"/>
          <w:szCs w:val="28"/>
        </w:rPr>
        <w:t xml:space="preserve"> закон от 22.07.2008 № 159-ФЗ «Об особенностях отчуждения движимого и недвижимого имущества, находящегося в </w:t>
      </w:r>
      <w:proofErr w:type="spellStart"/>
      <w:r w:rsidR="003D6CC5" w:rsidRPr="003D6CC5">
        <w:rPr>
          <w:rFonts w:ascii="Times New Roman" w:hAnsi="Times New Roman" w:cs="Times New Roman"/>
          <w:i/>
          <w:sz w:val="28"/>
          <w:szCs w:val="28"/>
        </w:rPr>
        <w:t>государст</w:t>
      </w:r>
      <w:proofErr w:type="spellEnd"/>
      <w:r w:rsidR="003D6CC5" w:rsidRPr="003D6CC5">
        <w:rPr>
          <w:rFonts w:ascii="Times New Roman" w:hAnsi="Times New Roman" w:cs="Times New Roman"/>
          <w:i/>
          <w:sz w:val="28"/>
          <w:szCs w:val="28"/>
        </w:rPr>
        <w:t xml:space="preserve">-венной или в муниципальной собственности и арендуемого субъектами малого </w:t>
      </w:r>
      <w:r w:rsidR="003D6CC5">
        <w:rPr>
          <w:rFonts w:ascii="Times New Roman" w:hAnsi="Times New Roman" w:cs="Times New Roman"/>
          <w:i/>
          <w:sz w:val="28"/>
          <w:szCs w:val="28"/>
        </w:rPr>
        <w:br/>
      </w:r>
      <w:r w:rsidR="003D6CC5" w:rsidRPr="003D6CC5">
        <w:rPr>
          <w:rFonts w:ascii="Times New Roman" w:hAnsi="Times New Roman" w:cs="Times New Roman"/>
          <w:i/>
          <w:sz w:val="28"/>
          <w:szCs w:val="28"/>
        </w:rPr>
        <w:t>и среднего предпринимательства, и о внесении изменений в отдельные законодательные акты Российской Федерации»</w:t>
      </w:r>
      <w:r w:rsidR="007F61F1" w:rsidRPr="00353674">
        <w:rPr>
          <w:rFonts w:ascii="Times New Roman" w:hAnsi="Times New Roman" w:cs="Times New Roman"/>
          <w:i/>
          <w:sz w:val="28"/>
          <w:szCs w:val="28"/>
        </w:rPr>
        <w:t>;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1.5. Перечень действующих муниципальных нормативных правовых актов</w:t>
      </w:r>
      <w:r w:rsidR="00A13AA3" w:rsidRPr="00353674">
        <w:rPr>
          <w:rFonts w:cs="Times New Roman"/>
          <w:szCs w:val="28"/>
        </w:rPr>
        <w:t xml:space="preserve"> </w:t>
      </w:r>
      <w:r w:rsidRPr="00353674">
        <w:rPr>
          <w:rFonts w:cs="Times New Roman"/>
          <w:szCs w:val="28"/>
        </w:rPr>
        <w:t>(их положений), устанавливающих правовое регулирование:</w:t>
      </w:r>
    </w:p>
    <w:p w:rsidR="00C776D7" w:rsidRPr="004C146A" w:rsidRDefault="00E17D44" w:rsidP="00C776D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0368E">
        <w:rPr>
          <w:rFonts w:ascii="Times New Roman" w:hAnsi="Times New Roman" w:cs="Times New Roman"/>
          <w:i/>
          <w:sz w:val="28"/>
          <w:szCs w:val="28"/>
        </w:rPr>
        <w:t>р</w:t>
      </w:r>
      <w:r w:rsidR="009E2989" w:rsidRPr="009E2989">
        <w:rPr>
          <w:rFonts w:ascii="Times New Roman" w:hAnsi="Times New Roman" w:cs="Times New Roman"/>
          <w:i/>
          <w:sz w:val="28"/>
          <w:szCs w:val="28"/>
        </w:rPr>
        <w:t xml:space="preserve">ешение Думы города Сургута от 07.10.2009 </w:t>
      </w:r>
      <w:r w:rsidR="009E2989">
        <w:rPr>
          <w:rFonts w:ascii="Times New Roman" w:hAnsi="Times New Roman" w:cs="Times New Roman"/>
          <w:i/>
          <w:sz w:val="28"/>
          <w:szCs w:val="28"/>
        </w:rPr>
        <w:t>№</w:t>
      </w:r>
      <w:r w:rsidR="009E2989" w:rsidRPr="009E2989">
        <w:rPr>
          <w:rFonts w:ascii="Times New Roman" w:hAnsi="Times New Roman" w:cs="Times New Roman"/>
          <w:i/>
          <w:sz w:val="28"/>
          <w:szCs w:val="28"/>
        </w:rPr>
        <w:t xml:space="preserve"> 604-IV ДГ </w:t>
      </w:r>
      <w:r w:rsidR="009E2989">
        <w:rPr>
          <w:rFonts w:ascii="Times New Roman" w:hAnsi="Times New Roman" w:cs="Times New Roman"/>
          <w:i/>
          <w:sz w:val="28"/>
          <w:szCs w:val="28"/>
        </w:rPr>
        <w:t>«</w:t>
      </w:r>
      <w:r w:rsidR="009E2989" w:rsidRPr="009E2989">
        <w:rPr>
          <w:rFonts w:ascii="Times New Roman" w:hAnsi="Times New Roman" w:cs="Times New Roman"/>
          <w:i/>
          <w:sz w:val="28"/>
          <w:szCs w:val="28"/>
        </w:rPr>
        <w:t xml:space="preserve">О Положении о порядке управления и распоряжения имуществом, находящимся </w:t>
      </w:r>
      <w:r w:rsidR="009E2989">
        <w:rPr>
          <w:rFonts w:ascii="Times New Roman" w:hAnsi="Times New Roman" w:cs="Times New Roman"/>
          <w:i/>
          <w:sz w:val="28"/>
          <w:szCs w:val="28"/>
        </w:rPr>
        <w:br/>
      </w:r>
      <w:r w:rsidR="009E2989" w:rsidRPr="009E2989">
        <w:rPr>
          <w:rFonts w:ascii="Times New Roman" w:hAnsi="Times New Roman" w:cs="Times New Roman"/>
          <w:i/>
          <w:sz w:val="28"/>
          <w:szCs w:val="28"/>
        </w:rPr>
        <w:t>в муниципальной собственности</w:t>
      </w:r>
      <w:r w:rsidR="009E2989">
        <w:rPr>
          <w:rFonts w:ascii="Times New Roman" w:hAnsi="Times New Roman" w:cs="Times New Roman"/>
          <w:i/>
          <w:sz w:val="28"/>
          <w:szCs w:val="28"/>
        </w:rPr>
        <w:t>»</w:t>
      </w:r>
      <w:r w:rsidR="00C776D7" w:rsidRPr="004C146A">
        <w:rPr>
          <w:rFonts w:ascii="Times New Roman" w:hAnsi="Times New Roman" w:cs="Times New Roman"/>
          <w:i/>
          <w:sz w:val="28"/>
          <w:szCs w:val="28"/>
        </w:rPr>
        <w:t>;</w:t>
      </w:r>
    </w:p>
    <w:p w:rsidR="00DF1C22" w:rsidRPr="004C146A" w:rsidRDefault="00DF1C22" w:rsidP="002B2509">
      <w:pPr>
        <w:ind w:firstLine="720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4C146A">
        <w:rPr>
          <w:rFonts w:eastAsia="Times New Roman" w:cs="Times New Roman"/>
          <w:i/>
          <w:szCs w:val="28"/>
          <w:lang w:eastAsia="ru-RU"/>
        </w:rPr>
        <w:t xml:space="preserve">- </w:t>
      </w:r>
      <w:r w:rsidR="00E0368E">
        <w:rPr>
          <w:rFonts w:eastAsia="Times New Roman" w:cs="Times New Roman"/>
          <w:i/>
          <w:szCs w:val="28"/>
          <w:lang w:eastAsia="ru-RU"/>
        </w:rPr>
        <w:t>п</w:t>
      </w:r>
      <w:r w:rsidR="009E2989" w:rsidRPr="009E2989">
        <w:rPr>
          <w:rFonts w:eastAsia="Times New Roman" w:cs="Times New Roman"/>
          <w:i/>
          <w:szCs w:val="28"/>
          <w:lang w:eastAsia="ru-RU"/>
        </w:rPr>
        <w:t xml:space="preserve">остановление Администрации города от 05.05.2009 </w:t>
      </w:r>
      <w:r w:rsidR="009E2989">
        <w:rPr>
          <w:rFonts w:eastAsia="Times New Roman" w:cs="Times New Roman"/>
          <w:i/>
          <w:szCs w:val="28"/>
          <w:lang w:eastAsia="ru-RU"/>
        </w:rPr>
        <w:t>№</w:t>
      </w:r>
      <w:r w:rsidR="009E2989" w:rsidRPr="009E2989">
        <w:rPr>
          <w:rFonts w:eastAsia="Times New Roman" w:cs="Times New Roman"/>
          <w:i/>
          <w:szCs w:val="28"/>
          <w:lang w:eastAsia="ru-RU"/>
        </w:rPr>
        <w:t xml:space="preserve"> 1594 </w:t>
      </w:r>
      <w:r w:rsidR="009E2989">
        <w:rPr>
          <w:rFonts w:eastAsia="Times New Roman" w:cs="Times New Roman"/>
          <w:i/>
          <w:szCs w:val="28"/>
          <w:lang w:eastAsia="ru-RU"/>
        </w:rPr>
        <w:br/>
        <w:t>«</w:t>
      </w:r>
      <w:r w:rsidR="009E2989" w:rsidRPr="009E2989">
        <w:rPr>
          <w:rFonts w:eastAsia="Times New Roman" w:cs="Times New Roman"/>
          <w:i/>
          <w:szCs w:val="28"/>
          <w:lang w:eastAsia="ru-RU"/>
        </w:rPr>
        <w:t xml:space="preserve"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</w:t>
      </w:r>
      <w:r w:rsidR="009E2989">
        <w:rPr>
          <w:rFonts w:eastAsia="Times New Roman" w:cs="Times New Roman"/>
          <w:i/>
          <w:szCs w:val="28"/>
          <w:lang w:eastAsia="ru-RU"/>
        </w:rPr>
        <w:br/>
      </w:r>
      <w:r w:rsidR="009E2989" w:rsidRPr="009E2989">
        <w:rPr>
          <w:rFonts w:eastAsia="Times New Roman" w:cs="Times New Roman"/>
          <w:i/>
          <w:szCs w:val="28"/>
          <w:lang w:eastAsia="ru-RU"/>
        </w:rPr>
        <w:t xml:space="preserve">и среднего предпринимательства), предназначенного для передачи во владение </w:t>
      </w:r>
      <w:r w:rsidR="009E2989">
        <w:rPr>
          <w:rFonts w:eastAsia="Times New Roman" w:cs="Times New Roman"/>
          <w:i/>
          <w:szCs w:val="28"/>
          <w:lang w:eastAsia="ru-RU"/>
        </w:rPr>
        <w:br/>
      </w:r>
      <w:r w:rsidR="009E2989" w:rsidRPr="009E2989">
        <w:rPr>
          <w:rFonts w:eastAsia="Times New Roman" w:cs="Times New Roman"/>
          <w:i/>
          <w:szCs w:val="28"/>
          <w:lang w:eastAsia="ru-RU"/>
        </w:rPr>
        <w:t xml:space="preserve">и (или) пользование субъектам малого и среднего предпринимательства </w:t>
      </w:r>
      <w:r w:rsidR="009E2989">
        <w:rPr>
          <w:rFonts w:eastAsia="Times New Roman" w:cs="Times New Roman"/>
          <w:i/>
          <w:szCs w:val="28"/>
          <w:lang w:eastAsia="ru-RU"/>
        </w:rPr>
        <w:br/>
      </w:r>
      <w:r w:rsidR="009E2989" w:rsidRPr="009E2989">
        <w:rPr>
          <w:rFonts w:eastAsia="Times New Roman" w:cs="Times New Roman"/>
          <w:i/>
          <w:szCs w:val="28"/>
          <w:lang w:eastAsia="ru-RU"/>
        </w:rPr>
        <w:t xml:space="preserve">и организациям, образующим инфраструктуру поддержки субъектов малого </w:t>
      </w:r>
      <w:r w:rsidR="009E2989">
        <w:rPr>
          <w:rFonts w:eastAsia="Times New Roman" w:cs="Times New Roman"/>
          <w:i/>
          <w:szCs w:val="28"/>
          <w:lang w:eastAsia="ru-RU"/>
        </w:rPr>
        <w:br/>
      </w:r>
      <w:r w:rsidR="009E2989" w:rsidRPr="009E2989">
        <w:rPr>
          <w:rFonts w:eastAsia="Times New Roman" w:cs="Times New Roman"/>
          <w:i/>
          <w:szCs w:val="28"/>
          <w:lang w:eastAsia="ru-RU"/>
        </w:rPr>
        <w:t xml:space="preserve">и среднего предпринимательства, физическим лицам, не являющимся </w:t>
      </w:r>
      <w:r w:rsidR="009E2989" w:rsidRPr="009E2989">
        <w:rPr>
          <w:rFonts w:eastAsia="Times New Roman" w:cs="Times New Roman"/>
          <w:i/>
          <w:szCs w:val="28"/>
          <w:lang w:eastAsia="ru-RU"/>
        </w:rPr>
        <w:lastRenderedPageBreak/>
        <w:t xml:space="preserve">индивидуальными предпринимателями и применяющими специальный налоговый режим </w:t>
      </w:r>
      <w:r w:rsidR="009E2989">
        <w:rPr>
          <w:rFonts w:eastAsia="Times New Roman" w:cs="Times New Roman"/>
          <w:i/>
          <w:szCs w:val="28"/>
          <w:lang w:eastAsia="ru-RU"/>
        </w:rPr>
        <w:t>«</w:t>
      </w:r>
      <w:r w:rsidR="009E2989" w:rsidRPr="009E2989">
        <w:rPr>
          <w:rFonts w:eastAsia="Times New Roman" w:cs="Times New Roman"/>
          <w:i/>
          <w:szCs w:val="28"/>
          <w:lang w:eastAsia="ru-RU"/>
        </w:rPr>
        <w:t>Налог на проф</w:t>
      </w:r>
      <w:r w:rsidR="009E2989">
        <w:rPr>
          <w:rFonts w:eastAsia="Times New Roman" w:cs="Times New Roman"/>
          <w:i/>
          <w:szCs w:val="28"/>
          <w:lang w:eastAsia="ru-RU"/>
        </w:rPr>
        <w:t>ессиональный доход»</w:t>
      </w:r>
      <w:r w:rsidR="00D86F53">
        <w:rPr>
          <w:rFonts w:eastAsia="Times New Roman" w:cs="Times New Roman"/>
          <w:i/>
          <w:szCs w:val="28"/>
          <w:lang w:eastAsia="ru-RU"/>
        </w:rPr>
        <w:t>.</w:t>
      </w:r>
    </w:p>
    <w:p w:rsidR="00E10790" w:rsidRPr="004C146A" w:rsidRDefault="00C51215" w:rsidP="009E2989">
      <w:pPr>
        <w:ind w:firstLine="720"/>
        <w:contextualSpacing/>
        <w:jc w:val="both"/>
        <w:rPr>
          <w:rFonts w:cs="Times New Roman"/>
          <w:i/>
          <w:szCs w:val="28"/>
        </w:rPr>
      </w:pPr>
      <w:r w:rsidRPr="004C146A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9E2989" w:rsidRPr="009E2989">
        <w:rPr>
          <w:rFonts w:cs="Times New Roman"/>
          <w:i/>
          <w:szCs w:val="28"/>
        </w:rPr>
        <w:t xml:space="preserve">вступает в силу после </w:t>
      </w:r>
      <w:r w:rsidR="009E2989">
        <w:rPr>
          <w:rFonts w:cs="Times New Roman"/>
          <w:i/>
          <w:szCs w:val="28"/>
        </w:rPr>
        <w:t>официального опубликования</w:t>
      </w:r>
      <w:r w:rsidR="009E2989" w:rsidRPr="009E2989">
        <w:rPr>
          <w:rFonts w:cs="Times New Roman"/>
          <w:i/>
          <w:szCs w:val="28"/>
        </w:rPr>
        <w:t>.</w:t>
      </w:r>
      <w:r w:rsidR="009E2989">
        <w:rPr>
          <w:rFonts w:cs="Times New Roman"/>
          <w:i/>
          <w:szCs w:val="28"/>
        </w:rPr>
        <w:t xml:space="preserve"> </w:t>
      </w:r>
      <w:r w:rsidR="009E2989" w:rsidRPr="009E2989">
        <w:rPr>
          <w:rFonts w:cs="Times New Roman"/>
          <w:i/>
          <w:szCs w:val="28"/>
        </w:rPr>
        <w:t xml:space="preserve">Действие пункта </w:t>
      </w:r>
      <w:r w:rsidR="009E2989">
        <w:rPr>
          <w:rFonts w:cs="Times New Roman"/>
          <w:i/>
          <w:szCs w:val="28"/>
        </w:rPr>
        <w:t>6</w:t>
      </w:r>
      <w:r w:rsidR="009E2989" w:rsidRPr="009E2989">
        <w:rPr>
          <w:rFonts w:cs="Times New Roman"/>
          <w:i/>
          <w:szCs w:val="28"/>
          <w:vertAlign w:val="superscript"/>
        </w:rPr>
        <w:t>1</w:t>
      </w:r>
      <w:r w:rsidR="009E2989" w:rsidRPr="009E2989">
        <w:rPr>
          <w:rFonts w:cs="Times New Roman"/>
          <w:i/>
          <w:szCs w:val="28"/>
        </w:rPr>
        <w:t xml:space="preserve"> постановления распространяется на правоотношения, возникшие </w:t>
      </w:r>
      <w:r w:rsidR="009E2989">
        <w:rPr>
          <w:rFonts w:cs="Times New Roman"/>
          <w:i/>
          <w:szCs w:val="28"/>
        </w:rPr>
        <w:br/>
      </w:r>
      <w:r w:rsidR="009E2989" w:rsidRPr="009E2989">
        <w:rPr>
          <w:rFonts w:cs="Times New Roman"/>
          <w:i/>
          <w:szCs w:val="28"/>
        </w:rPr>
        <w:t>с 17.05.2025.</w:t>
      </w:r>
    </w:p>
    <w:p w:rsidR="007A21CD" w:rsidRPr="004C146A" w:rsidRDefault="00C51215" w:rsidP="00E10790">
      <w:pPr>
        <w:ind w:firstLine="720"/>
        <w:contextualSpacing/>
        <w:jc w:val="both"/>
        <w:rPr>
          <w:rFonts w:cs="Times New Roman"/>
          <w:i/>
          <w:szCs w:val="28"/>
        </w:rPr>
      </w:pPr>
      <w:r w:rsidRPr="004C146A">
        <w:rPr>
          <w:rFonts w:cs="Times New Roman"/>
          <w:szCs w:val="28"/>
        </w:rPr>
        <w:t>1.7. Сведения о необходимости или отсутствии необходимости установления переходного периода</w:t>
      </w:r>
      <w:r w:rsidR="007A21CD" w:rsidRPr="004C146A">
        <w:rPr>
          <w:rFonts w:cs="Times New Roman"/>
          <w:szCs w:val="28"/>
        </w:rPr>
        <w:t>:</w:t>
      </w:r>
      <w:r w:rsidR="007A21CD" w:rsidRPr="004C146A">
        <w:rPr>
          <w:rFonts w:cs="Times New Roman"/>
          <w:i/>
          <w:szCs w:val="28"/>
        </w:rPr>
        <w:t xml:space="preserve"> необходимость в установлении переходного периода отсутствует.</w:t>
      </w:r>
    </w:p>
    <w:p w:rsidR="00486A02" w:rsidRPr="006E00ED" w:rsidRDefault="00486A02" w:rsidP="00486A02">
      <w:pPr>
        <w:ind w:firstLine="720"/>
        <w:contextualSpacing/>
        <w:jc w:val="both"/>
        <w:rPr>
          <w:rFonts w:cs="Times New Roman"/>
          <w:i/>
          <w:szCs w:val="28"/>
        </w:rPr>
      </w:pPr>
      <w:r w:rsidRPr="004C146A">
        <w:rPr>
          <w:rFonts w:cs="Times New Roman"/>
          <w:szCs w:val="28"/>
        </w:rPr>
        <w:t xml:space="preserve">1.8. Дата размещения уведомления о проведении публичных консультаций по проекту муниципального нормативного правового акта: </w:t>
      </w:r>
      <w:r w:rsidRPr="006E00ED">
        <w:rPr>
          <w:rFonts w:cs="Times New Roman"/>
          <w:i/>
          <w:szCs w:val="28"/>
        </w:rPr>
        <w:t>«</w:t>
      </w:r>
      <w:r w:rsidR="00A126B4">
        <w:rPr>
          <w:rFonts w:cs="Times New Roman"/>
          <w:i/>
          <w:szCs w:val="28"/>
        </w:rPr>
        <w:t>17</w:t>
      </w:r>
      <w:r w:rsidRPr="006E00ED">
        <w:rPr>
          <w:rFonts w:cs="Times New Roman"/>
          <w:i/>
          <w:szCs w:val="28"/>
        </w:rPr>
        <w:t>»</w:t>
      </w:r>
      <w:r w:rsidR="00A126B4">
        <w:rPr>
          <w:rFonts w:cs="Times New Roman"/>
          <w:i/>
          <w:szCs w:val="28"/>
        </w:rPr>
        <w:t xml:space="preserve"> марта </w:t>
      </w:r>
      <w:r w:rsidRPr="006E00ED">
        <w:rPr>
          <w:rFonts w:cs="Times New Roman"/>
          <w:i/>
          <w:szCs w:val="28"/>
        </w:rPr>
        <w:t>20</w:t>
      </w:r>
      <w:r w:rsidR="00A126B4">
        <w:rPr>
          <w:rFonts w:cs="Times New Roman"/>
          <w:i/>
          <w:szCs w:val="28"/>
        </w:rPr>
        <w:t xml:space="preserve">26 </w:t>
      </w:r>
      <w:r w:rsidRPr="006E00ED">
        <w:rPr>
          <w:rFonts w:cs="Times New Roman"/>
          <w:i/>
          <w:szCs w:val="28"/>
        </w:rPr>
        <w:t>г</w:t>
      </w:r>
      <w:r w:rsidRPr="004C146A">
        <w:rPr>
          <w:rFonts w:cs="Times New Roman"/>
          <w:szCs w:val="28"/>
        </w:rPr>
        <w:t xml:space="preserve">. </w:t>
      </w:r>
      <w:r w:rsidR="00A126B4">
        <w:rPr>
          <w:rFonts w:cs="Times New Roman"/>
          <w:szCs w:val="28"/>
        </w:rPr>
        <w:br/>
      </w:r>
      <w:r w:rsidRPr="004C146A">
        <w:rPr>
          <w:rFonts w:cs="Times New Roman"/>
          <w:szCs w:val="28"/>
        </w:rPr>
        <w:t xml:space="preserve">и срок,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акта: начало: </w:t>
      </w:r>
      <w:r w:rsidRPr="006E00ED">
        <w:rPr>
          <w:rFonts w:cs="Times New Roman"/>
          <w:i/>
          <w:szCs w:val="28"/>
        </w:rPr>
        <w:t>«</w:t>
      </w:r>
      <w:r w:rsidR="00A126B4">
        <w:rPr>
          <w:rFonts w:cs="Times New Roman"/>
          <w:i/>
          <w:szCs w:val="28"/>
        </w:rPr>
        <w:t>17</w:t>
      </w:r>
      <w:r w:rsidRPr="006E00ED">
        <w:rPr>
          <w:rFonts w:cs="Times New Roman"/>
          <w:i/>
          <w:szCs w:val="28"/>
        </w:rPr>
        <w:t>»</w:t>
      </w:r>
      <w:r w:rsidR="00A126B4">
        <w:rPr>
          <w:rFonts w:cs="Times New Roman"/>
          <w:i/>
          <w:szCs w:val="28"/>
        </w:rPr>
        <w:t xml:space="preserve"> марта </w:t>
      </w:r>
      <w:r w:rsidRPr="006E00ED">
        <w:rPr>
          <w:rFonts w:cs="Times New Roman"/>
          <w:i/>
          <w:szCs w:val="28"/>
        </w:rPr>
        <w:t>20</w:t>
      </w:r>
      <w:r w:rsidR="00A126B4">
        <w:rPr>
          <w:rFonts w:cs="Times New Roman"/>
          <w:i/>
          <w:szCs w:val="28"/>
        </w:rPr>
        <w:t>26 г</w:t>
      </w:r>
      <w:r w:rsidRPr="006E00ED">
        <w:rPr>
          <w:rFonts w:cs="Times New Roman"/>
          <w:i/>
          <w:szCs w:val="28"/>
        </w:rPr>
        <w:t>.;</w:t>
      </w:r>
      <w:r w:rsidRPr="004C146A">
        <w:rPr>
          <w:rFonts w:cs="Times New Roman"/>
          <w:szCs w:val="28"/>
        </w:rPr>
        <w:t xml:space="preserve"> окончание: </w:t>
      </w:r>
      <w:r w:rsidRPr="006E00ED">
        <w:rPr>
          <w:rFonts w:cs="Times New Roman"/>
          <w:i/>
          <w:szCs w:val="28"/>
        </w:rPr>
        <w:t>«</w:t>
      </w:r>
      <w:r w:rsidR="00A126B4">
        <w:rPr>
          <w:rFonts w:cs="Times New Roman"/>
          <w:i/>
          <w:szCs w:val="28"/>
        </w:rPr>
        <w:t>31</w:t>
      </w:r>
      <w:r w:rsidRPr="006E00ED">
        <w:rPr>
          <w:rFonts w:cs="Times New Roman"/>
          <w:i/>
          <w:szCs w:val="28"/>
        </w:rPr>
        <w:t>»</w:t>
      </w:r>
      <w:r w:rsidR="00A126B4">
        <w:rPr>
          <w:rFonts w:cs="Times New Roman"/>
          <w:i/>
          <w:szCs w:val="28"/>
        </w:rPr>
        <w:t xml:space="preserve"> марта </w:t>
      </w:r>
      <w:r w:rsidRPr="006E00ED">
        <w:rPr>
          <w:rFonts w:cs="Times New Roman"/>
          <w:i/>
          <w:szCs w:val="28"/>
        </w:rPr>
        <w:t>20</w:t>
      </w:r>
      <w:r w:rsidR="00A126B4">
        <w:rPr>
          <w:rFonts w:cs="Times New Roman"/>
          <w:i/>
          <w:szCs w:val="28"/>
        </w:rPr>
        <w:t xml:space="preserve">26 </w:t>
      </w:r>
      <w:r w:rsidRPr="006E00ED">
        <w:rPr>
          <w:rFonts w:cs="Times New Roman"/>
          <w:i/>
          <w:szCs w:val="28"/>
        </w:rPr>
        <w:t>г.</w:t>
      </w:r>
    </w:p>
    <w:p w:rsidR="00C3185B" w:rsidRPr="004C146A" w:rsidRDefault="00C3185B" w:rsidP="00C3185B">
      <w:pPr>
        <w:ind w:firstLine="720"/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3185B" w:rsidRPr="004C146A" w:rsidRDefault="00C3185B" w:rsidP="00C3185B">
      <w:pPr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 xml:space="preserve">Всего замечаний и предложений: </w:t>
      </w:r>
      <w:r w:rsidR="00A126B4">
        <w:rPr>
          <w:rFonts w:cs="Times New Roman"/>
          <w:szCs w:val="28"/>
        </w:rPr>
        <w:t>0</w:t>
      </w:r>
      <w:r w:rsidRPr="004C146A">
        <w:rPr>
          <w:rFonts w:cs="Times New Roman"/>
          <w:szCs w:val="28"/>
        </w:rPr>
        <w:t>, из них:</w:t>
      </w:r>
    </w:p>
    <w:p w:rsidR="00C3185B" w:rsidRPr="004C146A" w:rsidRDefault="00C3185B" w:rsidP="00C3185B">
      <w:pPr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 xml:space="preserve">учтено полностью: </w:t>
      </w:r>
      <w:r w:rsidR="00A126B4">
        <w:rPr>
          <w:rFonts w:cs="Times New Roman"/>
          <w:szCs w:val="28"/>
        </w:rPr>
        <w:t>0</w:t>
      </w:r>
      <w:r w:rsidRPr="004C146A">
        <w:rPr>
          <w:rFonts w:cs="Times New Roman"/>
          <w:szCs w:val="28"/>
        </w:rPr>
        <w:t>, учтено частично:</w:t>
      </w:r>
      <w:r w:rsidR="00A126B4">
        <w:rPr>
          <w:rFonts w:cs="Times New Roman"/>
          <w:szCs w:val="28"/>
        </w:rPr>
        <w:t xml:space="preserve"> 0, не учтено: 0</w:t>
      </w:r>
      <w:r w:rsidRPr="004C146A">
        <w:rPr>
          <w:rFonts w:cs="Times New Roman"/>
          <w:szCs w:val="28"/>
        </w:rPr>
        <w:t>.</w:t>
      </w:r>
    </w:p>
    <w:p w:rsidR="00C3185B" w:rsidRPr="004C146A" w:rsidRDefault="00A126B4" w:rsidP="00C3185B">
      <w:pPr>
        <w:ind w:firstLine="708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Кроме того, получено 3 </w:t>
      </w:r>
      <w:r w:rsidR="00C3185B" w:rsidRPr="00577084">
        <w:rPr>
          <w:rFonts w:cs="Times New Roman"/>
          <w:szCs w:val="28"/>
        </w:rPr>
        <w:t>отзыва</w:t>
      </w:r>
      <w:r w:rsidR="00C3185B" w:rsidRPr="004C146A">
        <w:rPr>
          <w:rFonts w:cs="Times New Roman"/>
          <w:szCs w:val="28"/>
        </w:rPr>
        <w:t>, содержащих информацию</w:t>
      </w:r>
      <w:r w:rsidR="00E0368E">
        <w:rPr>
          <w:rFonts w:cs="Times New Roman"/>
          <w:szCs w:val="28"/>
        </w:rPr>
        <w:t xml:space="preserve"> </w:t>
      </w:r>
      <w:r w:rsidR="00C3185B" w:rsidRPr="004C146A">
        <w:rPr>
          <w:rFonts w:cs="Times New Roman"/>
          <w:szCs w:val="28"/>
        </w:rPr>
        <w:t>об одобрении текущей редакции проекта нормативного правового акта</w:t>
      </w:r>
      <w:r w:rsidR="00E0368E">
        <w:rPr>
          <w:rFonts w:cs="Times New Roman"/>
          <w:szCs w:val="28"/>
        </w:rPr>
        <w:t xml:space="preserve"> </w:t>
      </w:r>
      <w:r w:rsidR="00C3185B" w:rsidRPr="004C146A">
        <w:rPr>
          <w:rFonts w:cs="Times New Roman"/>
          <w:szCs w:val="28"/>
        </w:rPr>
        <w:t>(об отсутствии замечаний и (или) предложений).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 xml:space="preserve">1.10. Контактная </w:t>
      </w:r>
      <w:r w:rsidRPr="00353674">
        <w:rPr>
          <w:rFonts w:cs="Times New Roman"/>
          <w:szCs w:val="28"/>
        </w:rPr>
        <w:t>информация ответственного исполнителя проекта:</w:t>
      </w:r>
    </w:p>
    <w:p w:rsidR="00C51215" w:rsidRDefault="001375D8" w:rsidP="00C51215">
      <w:pPr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szCs w:val="28"/>
        </w:rPr>
        <w:t xml:space="preserve">Фамилия, имя, отчество (при наличии): </w:t>
      </w:r>
      <w:r w:rsidR="009E2989" w:rsidRPr="009E2989">
        <w:rPr>
          <w:rFonts w:cs="Times New Roman"/>
          <w:i/>
          <w:szCs w:val="28"/>
        </w:rPr>
        <w:t>Чунарева Екатерина Васильевна, специалист-эксперт отдела обеспечения использования муниципального имущества управления имущественных отношений департамента имущ</w:t>
      </w:r>
      <w:r w:rsidR="009E2989">
        <w:rPr>
          <w:rFonts w:cs="Times New Roman"/>
          <w:i/>
          <w:szCs w:val="28"/>
        </w:rPr>
        <w:t>ественных и земельных отношений А</w:t>
      </w:r>
      <w:r w:rsidR="00D372CF" w:rsidRPr="00353674">
        <w:rPr>
          <w:rFonts w:cs="Times New Roman"/>
          <w:i/>
          <w:szCs w:val="28"/>
        </w:rPr>
        <w:t>дминистрации города</w:t>
      </w:r>
    </w:p>
    <w:p w:rsidR="009E2989" w:rsidRDefault="009E2989" w:rsidP="00C51215">
      <w:pPr>
        <w:contextualSpacing/>
        <w:jc w:val="both"/>
        <w:rPr>
          <w:rFonts w:cs="Times New Roman"/>
          <w:i/>
          <w:szCs w:val="28"/>
        </w:rPr>
      </w:pPr>
    </w:p>
    <w:tbl>
      <w:tblPr>
        <w:tblW w:w="97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382"/>
        <w:gridCol w:w="3233"/>
        <w:gridCol w:w="3403"/>
      </w:tblGrid>
      <w:tr w:rsidR="00484E70" w:rsidRPr="00484E70" w:rsidTr="00641B60">
        <w:tc>
          <w:tcPr>
            <w:tcW w:w="737" w:type="dxa"/>
            <w:vAlign w:val="bottom"/>
          </w:tcPr>
          <w:p w:rsidR="00484E70" w:rsidRPr="00E6141B" w:rsidRDefault="00484E70" w:rsidP="000C6A18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Тел.:</w:t>
            </w:r>
          </w:p>
        </w:tc>
        <w:tc>
          <w:tcPr>
            <w:tcW w:w="2382" w:type="dxa"/>
            <w:vAlign w:val="bottom"/>
          </w:tcPr>
          <w:p w:rsidR="00484E70" w:rsidRPr="00484E70" w:rsidRDefault="00484E70" w:rsidP="00484E70">
            <w:pPr>
              <w:contextualSpacing/>
              <w:jc w:val="both"/>
              <w:rPr>
                <w:szCs w:val="28"/>
              </w:rPr>
            </w:pPr>
            <w:r w:rsidRPr="00484E70">
              <w:rPr>
                <w:rFonts w:cs="Times New Roman"/>
                <w:szCs w:val="28"/>
              </w:rPr>
              <w:t>202-520</w:t>
            </w:r>
            <w:r>
              <w:rPr>
                <w:rFonts w:cs="Times New Roman"/>
                <w:szCs w:val="28"/>
              </w:rPr>
              <w:t xml:space="preserve"> </w:t>
            </w:r>
            <w:r w:rsidRPr="00484E70">
              <w:rPr>
                <w:rFonts w:cs="Times New Roman"/>
                <w:sz w:val="24"/>
                <w:szCs w:val="24"/>
              </w:rPr>
              <w:t>(доб. 36278)</w:t>
            </w:r>
          </w:p>
        </w:tc>
        <w:tc>
          <w:tcPr>
            <w:tcW w:w="3233" w:type="dxa"/>
            <w:vAlign w:val="bottom"/>
          </w:tcPr>
          <w:p w:rsidR="00484E70" w:rsidRPr="00E6141B" w:rsidRDefault="00484E70" w:rsidP="000C6A18">
            <w:pPr>
              <w:contextualSpacing/>
              <w:jc w:val="both"/>
              <w:rPr>
                <w:szCs w:val="28"/>
              </w:rPr>
            </w:pPr>
            <w:r w:rsidRPr="00E6141B">
              <w:rPr>
                <w:szCs w:val="28"/>
              </w:rPr>
              <w:t>Адрес электронной почты:</w:t>
            </w:r>
          </w:p>
        </w:tc>
        <w:tc>
          <w:tcPr>
            <w:tcW w:w="3403" w:type="dxa"/>
            <w:vAlign w:val="bottom"/>
          </w:tcPr>
          <w:p w:rsidR="00484E70" w:rsidRPr="00484E70" w:rsidRDefault="00E061C5" w:rsidP="000C6A18">
            <w:pPr>
              <w:contextualSpacing/>
              <w:jc w:val="both"/>
              <w:rPr>
                <w:szCs w:val="28"/>
              </w:rPr>
            </w:pPr>
            <w:hyperlink r:id="rId7" w:history="1">
              <w:r w:rsidR="00484E70" w:rsidRPr="00484E70">
                <w:rPr>
                  <w:rStyle w:val="afff0"/>
                  <w:rFonts w:cs="Times New Roman"/>
                  <w:i/>
                  <w:szCs w:val="28"/>
                  <w:u w:val="none"/>
                  <w:lang w:val="en-US"/>
                </w:rPr>
                <w:t>chunareva</w:t>
              </w:r>
              <w:r w:rsidR="00484E70" w:rsidRPr="00484E70">
                <w:rPr>
                  <w:rStyle w:val="afff0"/>
                  <w:rFonts w:cs="Times New Roman"/>
                  <w:i/>
                  <w:szCs w:val="28"/>
                  <w:u w:val="none"/>
                </w:rPr>
                <w:t>_</w:t>
              </w:r>
              <w:r w:rsidR="00484E70" w:rsidRPr="00484E70">
                <w:rPr>
                  <w:rStyle w:val="afff0"/>
                  <w:rFonts w:cs="Times New Roman"/>
                  <w:i/>
                  <w:szCs w:val="28"/>
                  <w:u w:val="none"/>
                  <w:lang w:val="en-US"/>
                </w:rPr>
                <w:t>ev</w:t>
              </w:r>
              <w:r w:rsidR="00484E70" w:rsidRPr="00484E70">
                <w:rPr>
                  <w:rStyle w:val="afff0"/>
                  <w:rFonts w:cs="Times New Roman"/>
                  <w:i/>
                  <w:szCs w:val="28"/>
                  <w:u w:val="none"/>
                </w:rPr>
                <w:t>@</w:t>
              </w:r>
              <w:r w:rsidR="00484E70" w:rsidRPr="00484E70">
                <w:rPr>
                  <w:rStyle w:val="afff0"/>
                  <w:rFonts w:cs="Times New Roman"/>
                  <w:i/>
                  <w:szCs w:val="28"/>
                  <w:u w:val="none"/>
                  <w:lang w:val="en-US"/>
                </w:rPr>
                <w:t>admsurgut</w:t>
              </w:r>
              <w:r w:rsidR="00484E70" w:rsidRPr="00484E70">
                <w:rPr>
                  <w:rStyle w:val="afff0"/>
                  <w:rFonts w:cs="Times New Roman"/>
                  <w:i/>
                  <w:szCs w:val="28"/>
                  <w:u w:val="none"/>
                </w:rPr>
                <w:t>.</w:t>
              </w:r>
              <w:proofErr w:type="spellStart"/>
              <w:r w:rsidR="00484E70" w:rsidRPr="00484E70">
                <w:rPr>
                  <w:rStyle w:val="afff0"/>
                  <w:rFonts w:cs="Times New Roman"/>
                  <w:i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</w:tbl>
    <w:p w:rsidR="00484E70" w:rsidRPr="00484E70" w:rsidRDefault="00484E70" w:rsidP="00C51215">
      <w:pPr>
        <w:contextualSpacing/>
        <w:jc w:val="both"/>
        <w:rPr>
          <w:rFonts w:cs="Times New Roman"/>
          <w:i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80657" w:rsidRPr="00353674">
        <w:rPr>
          <w:rFonts w:cs="Times New Roman"/>
          <w:bCs/>
          <w:szCs w:val="28"/>
        </w:rPr>
        <w:t xml:space="preserve"> </w:t>
      </w:r>
      <w:r w:rsidR="00333BDF">
        <w:rPr>
          <w:rFonts w:cs="Times New Roman"/>
          <w:bCs/>
          <w:szCs w:val="28"/>
          <w:u w:val="single"/>
        </w:rPr>
        <w:t>средняя</w:t>
      </w:r>
      <w:r w:rsidR="003B70B0" w:rsidRPr="00353674">
        <w:rPr>
          <w:rFonts w:cs="Times New Roman"/>
          <w:bCs/>
          <w:i/>
          <w:szCs w:val="28"/>
          <w:u w:val="single"/>
        </w:rPr>
        <w:t>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Pr="00353674" w:rsidRDefault="00333BDF" w:rsidP="00333BDF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п</w:t>
      </w:r>
      <w:r w:rsidRPr="00333BDF">
        <w:rPr>
          <w:rFonts w:cs="Times New Roman"/>
          <w:bCs/>
          <w:i/>
          <w:szCs w:val="28"/>
        </w:rPr>
        <w:t xml:space="preserve">роект постановления Администрации города «О внесении изменений </w:t>
      </w:r>
      <w:r>
        <w:rPr>
          <w:rFonts w:cs="Times New Roman"/>
          <w:bCs/>
          <w:i/>
          <w:szCs w:val="28"/>
        </w:rPr>
        <w:br/>
      </w:r>
      <w:r w:rsidRPr="00333BDF">
        <w:rPr>
          <w:rFonts w:cs="Times New Roman"/>
          <w:bCs/>
          <w:i/>
          <w:szCs w:val="28"/>
        </w:rPr>
        <w:t xml:space="preserve">в постановление Администрации города от 06.08.2020 № 5329 </w:t>
      </w:r>
      <w:r>
        <w:rPr>
          <w:rFonts w:cs="Times New Roman"/>
          <w:bCs/>
          <w:i/>
          <w:szCs w:val="28"/>
        </w:rPr>
        <w:br/>
      </w:r>
      <w:r w:rsidRPr="00333BDF">
        <w:rPr>
          <w:rFonts w:cs="Times New Roman"/>
          <w:bCs/>
          <w:i/>
          <w:szCs w:val="28"/>
        </w:rPr>
        <w:t xml:space="preserve">«Об утверждении порядка формирования, ведения,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</w:t>
      </w:r>
      <w:r w:rsidRPr="00333BDF">
        <w:rPr>
          <w:rFonts w:cs="Times New Roman"/>
          <w:bCs/>
          <w:i/>
          <w:szCs w:val="28"/>
        </w:rPr>
        <w:lastRenderedPageBreak/>
        <w:t>режим «Налог на профессиональный доход»</w:t>
      </w:r>
      <w:r w:rsidR="004C6419">
        <w:rPr>
          <w:rFonts w:cs="Times New Roman"/>
          <w:i/>
          <w:szCs w:val="28"/>
        </w:rPr>
        <w:t xml:space="preserve"> </w:t>
      </w:r>
      <w:r w:rsidRPr="00333BDF">
        <w:rPr>
          <w:rFonts w:cs="Times New Roman"/>
          <w:bCs/>
          <w:i/>
          <w:szCs w:val="28"/>
        </w:rPr>
        <w:t>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DB2E2F" w:rsidRDefault="000F5EC1" w:rsidP="00771CAE">
      <w:pPr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cs="Times New Roman"/>
          <w:i/>
          <w:szCs w:val="28"/>
        </w:rPr>
        <w:tab/>
      </w:r>
      <w:r w:rsidR="005E41A0" w:rsidRPr="005E41A0">
        <w:rPr>
          <w:rFonts w:cs="Times New Roman"/>
          <w:i/>
          <w:szCs w:val="28"/>
        </w:rPr>
        <w:t>Проектом</w:t>
      </w:r>
      <w:r w:rsidR="00771CAE">
        <w:rPr>
          <w:rFonts w:cs="Times New Roman"/>
          <w:i/>
          <w:szCs w:val="28"/>
        </w:rPr>
        <w:t xml:space="preserve"> предлагается устранить правовой пробел (</w:t>
      </w:r>
      <w:r w:rsidR="00771CAE" w:rsidRPr="00771CAE">
        <w:rPr>
          <w:rFonts w:cs="Times New Roman"/>
          <w:i/>
          <w:szCs w:val="28"/>
        </w:rPr>
        <w:t>неверно</w:t>
      </w:r>
      <w:r w:rsidR="00771CAE">
        <w:rPr>
          <w:rFonts w:cs="Times New Roman"/>
          <w:i/>
          <w:szCs w:val="28"/>
        </w:rPr>
        <w:t>е</w:t>
      </w:r>
      <w:r w:rsidR="00771CAE" w:rsidRPr="00771CAE">
        <w:rPr>
          <w:rFonts w:cs="Times New Roman"/>
          <w:i/>
          <w:szCs w:val="28"/>
        </w:rPr>
        <w:t xml:space="preserve"> (двояко</w:t>
      </w:r>
      <w:r w:rsidR="00771CAE">
        <w:rPr>
          <w:rFonts w:cs="Times New Roman"/>
          <w:i/>
          <w:szCs w:val="28"/>
        </w:rPr>
        <w:t>е) толкование</w:t>
      </w:r>
      <w:r w:rsidR="00771CAE" w:rsidRPr="00771CAE">
        <w:rPr>
          <w:rFonts w:cs="Times New Roman"/>
          <w:i/>
          <w:szCs w:val="28"/>
        </w:rPr>
        <w:t xml:space="preserve"> действующей нормы</w:t>
      </w:r>
      <w:r w:rsidR="00771CAE">
        <w:rPr>
          <w:rFonts w:cs="Times New Roman"/>
          <w:i/>
          <w:szCs w:val="28"/>
        </w:rPr>
        <w:t xml:space="preserve">) и исключить </w:t>
      </w:r>
      <w:r w:rsidR="00771CAE" w:rsidRPr="00771CAE">
        <w:rPr>
          <w:rFonts w:cs="Times New Roman"/>
          <w:i/>
          <w:szCs w:val="28"/>
        </w:rPr>
        <w:t>воспрепятствовани</w:t>
      </w:r>
      <w:r w:rsidR="00771CAE">
        <w:rPr>
          <w:rFonts w:cs="Times New Roman"/>
          <w:i/>
          <w:szCs w:val="28"/>
        </w:rPr>
        <w:t>е</w:t>
      </w:r>
      <w:r w:rsidR="00771CAE" w:rsidRPr="00771CAE">
        <w:rPr>
          <w:rFonts w:cs="Times New Roman"/>
          <w:i/>
          <w:szCs w:val="28"/>
        </w:rPr>
        <w:t xml:space="preserve"> реализации субъектами малого</w:t>
      </w:r>
      <w:r w:rsidR="00771CAE">
        <w:rPr>
          <w:rFonts w:cs="Times New Roman"/>
          <w:i/>
          <w:szCs w:val="28"/>
        </w:rPr>
        <w:t xml:space="preserve"> </w:t>
      </w:r>
      <w:r w:rsidR="00771CAE" w:rsidRPr="00771CAE">
        <w:rPr>
          <w:rFonts w:cs="Times New Roman"/>
          <w:i/>
          <w:szCs w:val="28"/>
        </w:rPr>
        <w:t>и среднего предпринимательства преимущественного права выкупа</w:t>
      </w:r>
      <w:r w:rsidR="00771CAE">
        <w:rPr>
          <w:rFonts w:cs="Times New Roman"/>
          <w:i/>
          <w:szCs w:val="28"/>
        </w:rPr>
        <w:t xml:space="preserve"> на арендуемое имущество</w:t>
      </w:r>
      <w:r w:rsidR="00DB2E2F" w:rsidRPr="00DB2E2F">
        <w:rPr>
          <w:rFonts w:eastAsia="Times New Roman" w:cs="Times New Roman"/>
          <w:i/>
          <w:szCs w:val="28"/>
          <w:lang w:eastAsia="ru-RU"/>
        </w:rPr>
        <w:t>.</w:t>
      </w:r>
    </w:p>
    <w:p w:rsidR="00C51215" w:rsidRDefault="00C51215" w:rsidP="002560B6">
      <w:pPr>
        <w:ind w:firstLine="708"/>
        <w:jc w:val="both"/>
        <w:rPr>
          <w:rFonts w:cs="Times New Roman"/>
          <w:szCs w:val="28"/>
        </w:rPr>
      </w:pPr>
      <w:r w:rsidRPr="00CD4ACF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</w:p>
    <w:p w:rsidR="00614DAB" w:rsidRPr="00CD4ACF" w:rsidRDefault="00614DAB" w:rsidP="002560B6">
      <w:pPr>
        <w:ind w:firstLine="708"/>
        <w:jc w:val="both"/>
        <w:rPr>
          <w:rFonts w:cs="Times New Roman"/>
          <w:i/>
          <w:szCs w:val="28"/>
        </w:rPr>
      </w:pPr>
      <w:r w:rsidRPr="00614DAB">
        <w:rPr>
          <w:rFonts w:cs="Times New Roman"/>
          <w:i/>
          <w:szCs w:val="28"/>
        </w:rPr>
        <w:t>Постановление</w:t>
      </w:r>
      <w:r>
        <w:rPr>
          <w:rFonts w:cs="Times New Roman"/>
          <w:i/>
          <w:szCs w:val="28"/>
        </w:rPr>
        <w:t>м</w:t>
      </w:r>
      <w:r w:rsidR="00C3749B">
        <w:rPr>
          <w:rFonts w:cs="Times New Roman"/>
          <w:i/>
          <w:szCs w:val="28"/>
        </w:rPr>
        <w:t xml:space="preserve"> Администрации города </w:t>
      </w:r>
      <w:r w:rsidRPr="00614DAB">
        <w:rPr>
          <w:rFonts w:cs="Times New Roman"/>
          <w:i/>
          <w:szCs w:val="28"/>
        </w:rPr>
        <w:t xml:space="preserve">от 06.08.2020 </w:t>
      </w:r>
      <w:r>
        <w:rPr>
          <w:rFonts w:cs="Times New Roman"/>
          <w:i/>
          <w:szCs w:val="28"/>
        </w:rPr>
        <w:t>№</w:t>
      </w:r>
      <w:r w:rsidRPr="00614DAB">
        <w:rPr>
          <w:rFonts w:cs="Times New Roman"/>
          <w:i/>
          <w:szCs w:val="28"/>
        </w:rPr>
        <w:t xml:space="preserve"> 5329 утвержден поряд</w:t>
      </w:r>
      <w:r>
        <w:rPr>
          <w:rFonts w:cs="Times New Roman"/>
          <w:i/>
          <w:szCs w:val="28"/>
        </w:rPr>
        <w:t>о</w:t>
      </w:r>
      <w:r w:rsidRPr="00614DAB">
        <w:rPr>
          <w:rFonts w:cs="Times New Roman"/>
          <w:i/>
          <w:szCs w:val="28"/>
        </w:rPr>
        <w:t xml:space="preserve">к формирования, ведения,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</w:t>
      </w:r>
      <w:r w:rsidR="00C3749B">
        <w:rPr>
          <w:rFonts w:cs="Times New Roman"/>
          <w:i/>
          <w:szCs w:val="28"/>
        </w:rPr>
        <w:t>«</w:t>
      </w:r>
      <w:r w:rsidRPr="00614DAB">
        <w:rPr>
          <w:rFonts w:cs="Times New Roman"/>
          <w:i/>
          <w:szCs w:val="28"/>
        </w:rPr>
        <w:t>Налог на профессиональный доход</w:t>
      </w:r>
      <w:r w:rsidR="00C3749B">
        <w:rPr>
          <w:rFonts w:cs="Times New Roman"/>
          <w:i/>
          <w:szCs w:val="28"/>
        </w:rPr>
        <w:t>».</w:t>
      </w:r>
    </w:p>
    <w:p w:rsidR="00614DAB" w:rsidRPr="00614DAB" w:rsidRDefault="00C3749B" w:rsidP="00614DAB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Постановлением Администрации города</w:t>
      </w:r>
      <w:r w:rsidR="00614DAB" w:rsidRPr="00614DAB">
        <w:rPr>
          <w:rFonts w:cs="Times New Roman"/>
          <w:i/>
          <w:szCs w:val="28"/>
        </w:rPr>
        <w:t xml:space="preserve"> № 5329</w:t>
      </w:r>
      <w:r w:rsidR="00614DAB">
        <w:rPr>
          <w:rFonts w:cs="Times New Roman"/>
          <w:i/>
          <w:szCs w:val="28"/>
        </w:rPr>
        <w:t xml:space="preserve"> </w:t>
      </w:r>
      <w:r w:rsidR="00614DAB" w:rsidRPr="00614DAB">
        <w:rPr>
          <w:rFonts w:cs="Times New Roman"/>
          <w:i/>
          <w:szCs w:val="28"/>
        </w:rPr>
        <w:t>были предусмотрены основания исключения  объектов</w:t>
      </w:r>
      <w:r>
        <w:rPr>
          <w:rFonts w:cs="Times New Roman"/>
          <w:i/>
          <w:szCs w:val="28"/>
        </w:rPr>
        <w:t xml:space="preserve"> </w:t>
      </w:r>
      <w:r w:rsidR="00614DAB" w:rsidRPr="00614DAB">
        <w:rPr>
          <w:rFonts w:cs="Times New Roman"/>
          <w:i/>
          <w:szCs w:val="28"/>
        </w:rPr>
        <w:t>из перечня муниципального имущества, предназначенного для передачи</w:t>
      </w:r>
      <w:r>
        <w:rPr>
          <w:rFonts w:cs="Times New Roman"/>
          <w:i/>
          <w:szCs w:val="28"/>
        </w:rPr>
        <w:t xml:space="preserve"> </w:t>
      </w:r>
      <w:r w:rsidR="00614DAB" w:rsidRPr="00614DAB">
        <w:rPr>
          <w:rFonts w:cs="Times New Roman"/>
          <w:i/>
          <w:szCs w:val="28"/>
        </w:rPr>
        <w:t>во владение и (или) пользование субъектам малого и среднего пред</w:t>
      </w:r>
      <w:r w:rsidR="00614DAB">
        <w:rPr>
          <w:rFonts w:cs="Times New Roman"/>
          <w:i/>
          <w:szCs w:val="28"/>
        </w:rPr>
        <w:t>принимательства</w:t>
      </w:r>
      <w:r w:rsidR="00614DAB" w:rsidRPr="00614DAB">
        <w:rPr>
          <w:rFonts w:cs="Times New Roman"/>
          <w:i/>
          <w:szCs w:val="28"/>
        </w:rPr>
        <w:t xml:space="preserve">, в том числе при возникновении </w:t>
      </w:r>
      <w:r>
        <w:rPr>
          <w:rFonts w:cs="Times New Roman"/>
          <w:i/>
          <w:szCs w:val="28"/>
        </w:rPr>
        <w:br/>
      </w:r>
      <w:r w:rsidR="00614DAB" w:rsidRPr="00614DAB">
        <w:rPr>
          <w:rFonts w:cs="Times New Roman"/>
          <w:i/>
          <w:szCs w:val="28"/>
        </w:rPr>
        <w:t xml:space="preserve">у субъектов малого и среднего предпринимательства преимущественного права на приобретение объектов в соответствии со статьей 3 Федерального закона от 22.07.2008 № 159-ФЗ «Об особенностях отчуждения недвижимого имущества, находящегося в государственной собственности или </w:t>
      </w:r>
      <w:r>
        <w:rPr>
          <w:rFonts w:cs="Times New Roman"/>
          <w:i/>
          <w:szCs w:val="28"/>
        </w:rPr>
        <w:br/>
      </w:r>
      <w:r w:rsidR="00614DAB" w:rsidRPr="00614DAB">
        <w:rPr>
          <w:rFonts w:cs="Times New Roman"/>
          <w:i/>
          <w:szCs w:val="28"/>
        </w:rPr>
        <w:t>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при их исключении.</w:t>
      </w:r>
    </w:p>
    <w:p w:rsidR="00614DAB" w:rsidRPr="00614DAB" w:rsidRDefault="00614DAB" w:rsidP="00614DAB">
      <w:pPr>
        <w:ind w:firstLine="708"/>
        <w:jc w:val="both"/>
        <w:rPr>
          <w:rFonts w:cs="Times New Roman"/>
          <w:i/>
          <w:szCs w:val="28"/>
        </w:rPr>
      </w:pPr>
      <w:r w:rsidRPr="00614DAB">
        <w:rPr>
          <w:rFonts w:cs="Times New Roman"/>
          <w:i/>
          <w:szCs w:val="28"/>
        </w:rPr>
        <w:t xml:space="preserve"> Постановлением Администра</w:t>
      </w:r>
      <w:r>
        <w:rPr>
          <w:rFonts w:cs="Times New Roman"/>
          <w:i/>
          <w:szCs w:val="28"/>
        </w:rPr>
        <w:t>ции города от 07.05.2025 № 2234</w:t>
      </w:r>
      <w:r w:rsidRPr="00614DAB">
        <w:rPr>
          <w:rFonts w:cs="Times New Roman"/>
          <w:i/>
          <w:szCs w:val="28"/>
        </w:rPr>
        <w:t xml:space="preserve"> внесены изменения в </w:t>
      </w:r>
      <w:r w:rsidR="008B3191">
        <w:rPr>
          <w:rFonts w:cs="Times New Roman"/>
          <w:i/>
          <w:szCs w:val="28"/>
        </w:rPr>
        <w:t xml:space="preserve">постановление </w:t>
      </w:r>
      <w:r w:rsidRPr="00614DAB">
        <w:rPr>
          <w:rFonts w:cs="Times New Roman"/>
          <w:i/>
          <w:szCs w:val="28"/>
        </w:rPr>
        <w:t>А</w:t>
      </w:r>
      <w:r w:rsidR="008B3191">
        <w:rPr>
          <w:rFonts w:cs="Times New Roman"/>
          <w:i/>
          <w:szCs w:val="28"/>
        </w:rPr>
        <w:t>дминистрации города</w:t>
      </w:r>
      <w:r w:rsidRPr="00614DAB">
        <w:rPr>
          <w:rFonts w:cs="Times New Roman"/>
          <w:i/>
          <w:szCs w:val="28"/>
        </w:rPr>
        <w:t xml:space="preserve"> № 5329,</w:t>
      </w:r>
      <w:r w:rsidR="008B3191">
        <w:rPr>
          <w:rFonts w:cs="Times New Roman"/>
          <w:i/>
          <w:szCs w:val="28"/>
        </w:rPr>
        <w:t xml:space="preserve"> </w:t>
      </w:r>
      <w:r w:rsidRPr="00614DAB">
        <w:rPr>
          <w:rFonts w:cs="Times New Roman"/>
          <w:i/>
          <w:szCs w:val="28"/>
        </w:rPr>
        <w:t>предусматривающие исключение данной нормы.</w:t>
      </w:r>
    </w:p>
    <w:p w:rsidR="00614DAB" w:rsidRPr="00614DAB" w:rsidRDefault="00614DAB" w:rsidP="00614DAB">
      <w:pPr>
        <w:ind w:firstLine="708"/>
        <w:jc w:val="both"/>
        <w:rPr>
          <w:rFonts w:cs="Times New Roman"/>
          <w:i/>
          <w:szCs w:val="28"/>
        </w:rPr>
      </w:pPr>
      <w:r w:rsidRPr="00614DAB">
        <w:rPr>
          <w:rFonts w:cs="Times New Roman"/>
          <w:i/>
          <w:szCs w:val="28"/>
        </w:rPr>
        <w:t xml:space="preserve">Предполагалось, что указанные изменения будут распространяться </w:t>
      </w:r>
      <w:r>
        <w:rPr>
          <w:rFonts w:cs="Times New Roman"/>
          <w:i/>
          <w:szCs w:val="28"/>
        </w:rPr>
        <w:br/>
      </w:r>
      <w:r w:rsidRPr="00614DAB">
        <w:rPr>
          <w:rFonts w:cs="Times New Roman"/>
          <w:i/>
          <w:szCs w:val="28"/>
        </w:rPr>
        <w:t xml:space="preserve">на субъектов малого и среднего предпринимательства, заключивших договоры аренды муниципального имущества после вступления в силу ПАГ № 2234, </w:t>
      </w:r>
      <w:r>
        <w:rPr>
          <w:rFonts w:cs="Times New Roman"/>
          <w:i/>
          <w:szCs w:val="28"/>
        </w:rPr>
        <w:br/>
      </w:r>
      <w:r w:rsidRPr="00614DAB">
        <w:rPr>
          <w:rFonts w:cs="Times New Roman"/>
          <w:i/>
          <w:szCs w:val="28"/>
        </w:rPr>
        <w:t xml:space="preserve">т.е. с 17.05.2025. </w:t>
      </w:r>
    </w:p>
    <w:p w:rsidR="00614DAB" w:rsidRDefault="00614DAB" w:rsidP="00614DAB">
      <w:pPr>
        <w:ind w:firstLine="708"/>
        <w:jc w:val="both"/>
        <w:rPr>
          <w:rFonts w:cs="Times New Roman"/>
          <w:i/>
          <w:szCs w:val="28"/>
        </w:rPr>
      </w:pPr>
      <w:r w:rsidRPr="00614DAB">
        <w:rPr>
          <w:rFonts w:cs="Times New Roman"/>
          <w:i/>
          <w:szCs w:val="28"/>
        </w:rPr>
        <w:t>Фактически вступившие в силу изменения распространили свое действие на все договоры аренды, не зависимо от даты заключения.</w:t>
      </w:r>
    </w:p>
    <w:p w:rsidR="007A7EE5" w:rsidRPr="00711567" w:rsidRDefault="008F504E" w:rsidP="007A7EE5">
      <w:pPr>
        <w:ind w:firstLine="708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711567">
        <w:rPr>
          <w:rFonts w:eastAsia="Times New Roman" w:cs="Times New Roman"/>
          <w:i/>
          <w:szCs w:val="28"/>
          <w:lang w:eastAsia="ru-RU"/>
        </w:rPr>
        <w:lastRenderedPageBreak/>
        <w:t>Кроме того, данный факт отражен в представлении прокуратуры города Сургута от 27.03.2026 № 07-06-2026/Прдп197-26-20711004.</w:t>
      </w:r>
    </w:p>
    <w:p w:rsidR="00F74DC3" w:rsidRDefault="00614DAB" w:rsidP="00614DAB">
      <w:pPr>
        <w:ind w:firstLine="708"/>
        <w:jc w:val="both"/>
        <w:rPr>
          <w:rFonts w:cs="Times New Roman"/>
          <w:i/>
          <w:szCs w:val="28"/>
        </w:rPr>
      </w:pPr>
      <w:r w:rsidRPr="00614DAB">
        <w:rPr>
          <w:rFonts w:cs="Times New Roman"/>
          <w:i/>
          <w:szCs w:val="28"/>
        </w:rPr>
        <w:t xml:space="preserve">В целях исключения воспрепятствования реализации субъектами малого 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br/>
      </w:r>
      <w:r w:rsidRPr="00614DAB">
        <w:rPr>
          <w:rFonts w:cs="Times New Roman"/>
          <w:i/>
          <w:szCs w:val="28"/>
        </w:rPr>
        <w:t xml:space="preserve">и среднего предпринимательства преимущественного права выкупа, а также неверного </w:t>
      </w:r>
      <w:r w:rsidRPr="008642EB">
        <w:rPr>
          <w:rFonts w:cs="Times New Roman"/>
          <w:i/>
          <w:szCs w:val="28"/>
        </w:rPr>
        <w:t>(</w:t>
      </w:r>
      <w:r w:rsidR="002158CD" w:rsidRPr="008642EB">
        <w:rPr>
          <w:rFonts w:cs="Times New Roman"/>
          <w:i/>
          <w:szCs w:val="28"/>
        </w:rPr>
        <w:t>двоякого</w:t>
      </w:r>
      <w:r w:rsidRPr="008642EB">
        <w:rPr>
          <w:rFonts w:cs="Times New Roman"/>
          <w:i/>
          <w:szCs w:val="28"/>
        </w:rPr>
        <w:t>)</w:t>
      </w:r>
      <w:r w:rsidRPr="00614DAB">
        <w:rPr>
          <w:rFonts w:cs="Times New Roman"/>
          <w:i/>
          <w:szCs w:val="28"/>
        </w:rPr>
        <w:t xml:space="preserve"> толкования действующей нормы, проектом предлагается дополнить нормативно правовой акт ранее действующей нормой для тех субъектов малого и среднего предпринимательства, которые заключили договоры аренды до 17.05.2025</w:t>
      </w:r>
      <w:r>
        <w:rPr>
          <w:rFonts w:cs="Times New Roman"/>
          <w:i/>
          <w:szCs w:val="28"/>
        </w:rPr>
        <w:t>.</w:t>
      </w:r>
    </w:p>
    <w:p w:rsidR="0090053F" w:rsidRPr="00AA65AC" w:rsidRDefault="00C51215" w:rsidP="00157059">
      <w:pPr>
        <w:ind w:firstLine="720"/>
        <w:contextualSpacing/>
        <w:jc w:val="both"/>
        <w:rPr>
          <w:rFonts w:cs="Times New Roman"/>
          <w:szCs w:val="28"/>
        </w:rPr>
      </w:pPr>
      <w:r w:rsidRPr="00AA65A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157059" w:rsidRPr="00AA65AC">
        <w:rPr>
          <w:rFonts w:cs="Times New Roman"/>
          <w:szCs w:val="28"/>
        </w:rPr>
        <w:t xml:space="preserve"> </w:t>
      </w:r>
    </w:p>
    <w:p w:rsidR="005B7700" w:rsidRPr="00AF6B62" w:rsidRDefault="00881337" w:rsidP="00881337">
      <w:pPr>
        <w:ind w:firstLine="720"/>
        <w:contextualSpacing/>
        <w:jc w:val="both"/>
        <w:rPr>
          <w:rFonts w:cs="Times New Roman"/>
          <w:i/>
          <w:szCs w:val="28"/>
        </w:rPr>
      </w:pPr>
      <w:r w:rsidRPr="00881337">
        <w:rPr>
          <w:rFonts w:cs="Times New Roman"/>
          <w:i/>
          <w:szCs w:val="28"/>
        </w:rPr>
        <w:t xml:space="preserve">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 </w:t>
      </w:r>
      <w:r w:rsidR="00DF68D6">
        <w:rPr>
          <w:rFonts w:cs="Times New Roman"/>
          <w:i/>
          <w:szCs w:val="28"/>
        </w:rPr>
        <w:t xml:space="preserve">отсутствует. 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3.4. Источники данных:</w:t>
      </w:r>
    </w:p>
    <w:p w:rsidR="00157059" w:rsidRPr="00353674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:rsidR="00157059" w:rsidRPr="00353674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- СПС «</w:t>
      </w:r>
      <w:r w:rsidR="009C1738" w:rsidRPr="00353674">
        <w:rPr>
          <w:rFonts w:cs="Times New Roman"/>
          <w:i/>
          <w:szCs w:val="28"/>
        </w:rPr>
        <w:t>Консультант плюс</w:t>
      </w:r>
      <w:r w:rsidRPr="00353674">
        <w:rPr>
          <w:rFonts w:cs="Times New Roman"/>
          <w:i/>
          <w:szCs w:val="28"/>
        </w:rPr>
        <w:t>»</w:t>
      </w:r>
      <w:r w:rsidR="009C1738" w:rsidRPr="00353674">
        <w:rPr>
          <w:rFonts w:cs="Times New Roman"/>
          <w:i/>
          <w:szCs w:val="28"/>
        </w:rPr>
        <w:t>.</w:t>
      </w:r>
    </w:p>
    <w:p w:rsidR="00A126B4" w:rsidRDefault="00B74AF1" w:rsidP="00AD2573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 xml:space="preserve">3.5. Иная информация о проблеме, в том числе актуальность проблемы </w:t>
      </w:r>
      <w:r w:rsidR="00B620B9">
        <w:rPr>
          <w:rFonts w:cs="Times New Roman"/>
          <w:szCs w:val="28"/>
        </w:rPr>
        <w:br/>
      </w:r>
      <w:r w:rsidRPr="00353674">
        <w:rPr>
          <w:rFonts w:cs="Times New Roman"/>
          <w:szCs w:val="28"/>
        </w:rPr>
        <w:t xml:space="preserve"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</w:t>
      </w:r>
      <w:r w:rsidRPr="00470E56">
        <w:rPr>
          <w:rFonts w:cs="Times New Roman"/>
          <w:szCs w:val="28"/>
        </w:rPr>
        <w:t>последствия:</w:t>
      </w:r>
      <w:r w:rsidR="00F66EC7" w:rsidRPr="00470E56">
        <w:rPr>
          <w:rFonts w:cs="Times New Roman"/>
          <w:szCs w:val="28"/>
        </w:rPr>
        <w:t xml:space="preserve"> </w:t>
      </w:r>
    </w:p>
    <w:p w:rsidR="005C314B" w:rsidRPr="004B5947" w:rsidRDefault="005C314B" w:rsidP="005C314B">
      <w:pPr>
        <w:ind w:firstLine="720"/>
        <w:contextualSpacing/>
        <w:jc w:val="both"/>
        <w:rPr>
          <w:rFonts w:cs="Times New Roman"/>
          <w:i/>
          <w:szCs w:val="28"/>
        </w:rPr>
      </w:pPr>
      <w:r w:rsidRPr="004B5947">
        <w:rPr>
          <w:rFonts w:cs="Times New Roman"/>
          <w:i/>
          <w:szCs w:val="28"/>
        </w:rPr>
        <w:t>Негативными последствиями в случае отсутствия предлагаемого правового регулирования, является наличие следующих рисков:</w:t>
      </w:r>
    </w:p>
    <w:p w:rsidR="005C314B" w:rsidRPr="004B5947" w:rsidRDefault="005C314B" w:rsidP="005C314B">
      <w:pPr>
        <w:ind w:firstLine="709"/>
        <w:jc w:val="both"/>
        <w:rPr>
          <w:rFonts w:cs="Times New Roman"/>
          <w:i/>
          <w:szCs w:val="28"/>
        </w:rPr>
      </w:pPr>
      <w:r w:rsidRPr="004B5947">
        <w:rPr>
          <w:rFonts w:cs="Times New Roman"/>
          <w:i/>
          <w:szCs w:val="28"/>
        </w:rPr>
        <w:t>-</w:t>
      </w:r>
      <w:r w:rsidRPr="004B5947">
        <w:rPr>
          <w:rFonts w:cs="Times New Roman"/>
          <w:i/>
          <w:szCs w:val="28"/>
        </w:rPr>
        <w:t xml:space="preserve"> воспрепятствование реализации субъектами малого и среднего предпринимательства преимущественного права выкупа, учитывая что норма действовала ранее;</w:t>
      </w:r>
    </w:p>
    <w:p w:rsidR="005C314B" w:rsidRPr="004B5947" w:rsidRDefault="005C314B" w:rsidP="005C314B">
      <w:pPr>
        <w:ind w:firstLine="709"/>
        <w:jc w:val="both"/>
        <w:rPr>
          <w:rFonts w:cs="Times New Roman"/>
          <w:i/>
          <w:szCs w:val="28"/>
        </w:rPr>
      </w:pPr>
      <w:r w:rsidRPr="004B5947">
        <w:rPr>
          <w:rFonts w:cs="Times New Roman"/>
          <w:i/>
          <w:szCs w:val="28"/>
        </w:rPr>
        <w:t>-</w:t>
      </w:r>
      <w:r w:rsidRPr="004B5947">
        <w:rPr>
          <w:rFonts w:cs="Times New Roman"/>
          <w:i/>
          <w:szCs w:val="28"/>
        </w:rPr>
        <w:t xml:space="preserve"> поступление в Администрацию города представлений надзорных органов                       о нарушении действующего законодательства;</w:t>
      </w:r>
    </w:p>
    <w:p w:rsidR="005C314B" w:rsidRPr="005C314B" w:rsidRDefault="005C314B" w:rsidP="005C314B">
      <w:pPr>
        <w:ind w:firstLine="709"/>
        <w:jc w:val="both"/>
        <w:rPr>
          <w:rFonts w:cs="Times New Roman"/>
          <w:i/>
          <w:szCs w:val="28"/>
        </w:rPr>
      </w:pPr>
      <w:r w:rsidRPr="004B5947">
        <w:rPr>
          <w:rFonts w:cs="Times New Roman"/>
          <w:i/>
          <w:szCs w:val="28"/>
        </w:rPr>
        <w:t>-</w:t>
      </w:r>
      <w:r w:rsidRPr="004B5947">
        <w:rPr>
          <w:rFonts w:cs="Times New Roman"/>
          <w:i/>
          <w:szCs w:val="28"/>
        </w:rPr>
        <w:t xml:space="preserve"> неисполнение представления прокуратуры города Сургута от 27.03.2026                        № 07-06-2026/Прдп197-26-20711004.</w:t>
      </w:r>
    </w:p>
    <w:p w:rsidR="00816DE4" w:rsidRPr="00353674" w:rsidRDefault="00816DE4" w:rsidP="00F66EC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816DE4" w:rsidRPr="00353674" w:rsidSect="00B607F9">
          <w:headerReference w:type="default" r:id="rId8"/>
          <w:pgSz w:w="11906" w:h="16838" w:code="9"/>
          <w:pgMar w:top="851" w:right="567" w:bottom="1134" w:left="1701" w:header="720" w:footer="720" w:gutter="0"/>
          <w:cols w:space="720"/>
          <w:noEndnote/>
          <w:titlePg/>
          <w:docGrid w:linePitch="381"/>
        </w:sect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BC7F8F" w:rsidTr="00252819">
        <w:tc>
          <w:tcPr>
            <w:tcW w:w="3256" w:type="dxa"/>
          </w:tcPr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 xml:space="preserve">4.2. Сроки 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достижения                   целей предлагаемого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 xml:space="preserve">4.3. Наименование 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показателей</w:t>
            </w:r>
          </w:p>
          <w:p w:rsidR="00C64BC1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 xml:space="preserve">достижения целей 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предлагаемого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 xml:space="preserve">правового регулирования 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(ед. изм.)</w:t>
            </w:r>
          </w:p>
        </w:tc>
        <w:tc>
          <w:tcPr>
            <w:tcW w:w="1842" w:type="dxa"/>
          </w:tcPr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4.4. Значения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4.5. Источники данных для расчета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показателей</w:t>
            </w:r>
          </w:p>
        </w:tc>
      </w:tr>
      <w:tr w:rsidR="00EF0BCB" w:rsidRPr="00BC7F8F" w:rsidTr="00252819">
        <w:tc>
          <w:tcPr>
            <w:tcW w:w="3256" w:type="dxa"/>
          </w:tcPr>
          <w:p w:rsidR="00EF0BCB" w:rsidRPr="00577084" w:rsidRDefault="000B09A8" w:rsidP="000B09A8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4B5947">
              <w:rPr>
                <w:rFonts w:cs="Times New Roman"/>
                <w:i/>
                <w:iCs/>
                <w:sz w:val="26"/>
                <w:szCs w:val="26"/>
              </w:rPr>
              <w:t>И</w:t>
            </w:r>
            <w:r w:rsidRPr="004B5947">
              <w:rPr>
                <w:rFonts w:cs="Times New Roman"/>
                <w:i/>
                <w:iCs/>
                <w:sz w:val="26"/>
                <w:szCs w:val="26"/>
              </w:rPr>
              <w:t>сключени</w:t>
            </w:r>
            <w:r w:rsidRPr="004B5947">
              <w:rPr>
                <w:rFonts w:cs="Times New Roman"/>
                <w:i/>
                <w:iCs/>
                <w:sz w:val="26"/>
                <w:szCs w:val="26"/>
              </w:rPr>
              <w:t>е</w:t>
            </w:r>
            <w:r w:rsidRPr="004B5947">
              <w:rPr>
                <w:rFonts w:cs="Times New Roman"/>
                <w:i/>
                <w:iCs/>
                <w:sz w:val="26"/>
                <w:szCs w:val="26"/>
              </w:rPr>
              <w:t xml:space="preserve"> воспрепятствования реализации субъектами малого</w:t>
            </w:r>
            <w:r w:rsidRPr="004B5947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Pr="004B5947">
              <w:rPr>
                <w:rFonts w:cs="Times New Roman"/>
                <w:i/>
                <w:iCs/>
                <w:sz w:val="26"/>
                <w:szCs w:val="26"/>
              </w:rPr>
              <w:t>и среднего предпринимательства преимущественного права выкупа, а также неверного (двоякого) толкования действующей нормы</w:t>
            </w:r>
          </w:p>
        </w:tc>
        <w:tc>
          <w:tcPr>
            <w:tcW w:w="2976" w:type="dxa"/>
          </w:tcPr>
          <w:p w:rsidR="008C39F1" w:rsidRPr="00577084" w:rsidRDefault="00EF0BCB" w:rsidP="008C39F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577084">
              <w:rPr>
                <w:rFonts w:cs="Times New Roman"/>
                <w:i/>
                <w:sz w:val="26"/>
                <w:szCs w:val="26"/>
              </w:rPr>
              <w:t>Со дня официального опубликования</w:t>
            </w:r>
            <w:r w:rsidR="00881337" w:rsidRPr="00577084">
              <w:rPr>
                <w:rFonts w:cs="Times New Roman"/>
                <w:i/>
                <w:sz w:val="26"/>
                <w:szCs w:val="26"/>
              </w:rPr>
              <w:t>.</w:t>
            </w:r>
          </w:p>
          <w:p w:rsidR="00EF0BCB" w:rsidRPr="00577084" w:rsidRDefault="00881337" w:rsidP="008C39F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577084">
              <w:rPr>
                <w:rFonts w:cs="Times New Roman"/>
                <w:i/>
                <w:sz w:val="26"/>
                <w:szCs w:val="26"/>
              </w:rPr>
              <w:t xml:space="preserve">Особое условие </w:t>
            </w:r>
            <w:r w:rsidR="002636DC" w:rsidRPr="00577084">
              <w:rPr>
                <w:rFonts w:cs="Times New Roman"/>
                <w:i/>
                <w:sz w:val="26"/>
                <w:szCs w:val="26"/>
              </w:rPr>
              <w:t>распростран</w:t>
            </w:r>
            <w:r w:rsidRPr="00577084">
              <w:rPr>
                <w:rFonts w:cs="Times New Roman"/>
                <w:i/>
                <w:sz w:val="26"/>
                <w:szCs w:val="26"/>
              </w:rPr>
              <w:t>яется</w:t>
            </w:r>
            <w:r w:rsidR="002636DC" w:rsidRPr="00577084">
              <w:rPr>
                <w:rFonts w:cs="Times New Roman"/>
                <w:i/>
                <w:sz w:val="26"/>
                <w:szCs w:val="26"/>
              </w:rPr>
              <w:t xml:space="preserve"> на правоотношения</w:t>
            </w:r>
            <w:r w:rsidRPr="00577084">
              <w:rPr>
                <w:rFonts w:cs="Times New Roman"/>
                <w:i/>
                <w:sz w:val="26"/>
                <w:szCs w:val="26"/>
              </w:rPr>
              <w:t>, возникшие</w:t>
            </w:r>
            <w:r w:rsidR="002636DC" w:rsidRPr="00577084">
              <w:rPr>
                <w:rFonts w:cs="Times New Roman"/>
                <w:i/>
                <w:sz w:val="26"/>
                <w:szCs w:val="26"/>
              </w:rPr>
              <w:t xml:space="preserve"> с </w:t>
            </w:r>
            <w:r w:rsidRPr="00577084">
              <w:rPr>
                <w:rFonts w:cs="Times New Roman"/>
                <w:i/>
                <w:sz w:val="26"/>
                <w:szCs w:val="26"/>
              </w:rPr>
              <w:t>17</w:t>
            </w:r>
            <w:r w:rsidR="002636DC" w:rsidRPr="00577084">
              <w:rPr>
                <w:rFonts w:cs="Times New Roman"/>
                <w:i/>
                <w:sz w:val="26"/>
                <w:szCs w:val="26"/>
              </w:rPr>
              <w:t>.0</w:t>
            </w:r>
            <w:r w:rsidRPr="00577084">
              <w:rPr>
                <w:rFonts w:cs="Times New Roman"/>
                <w:i/>
                <w:sz w:val="26"/>
                <w:szCs w:val="26"/>
              </w:rPr>
              <w:t>5</w:t>
            </w:r>
            <w:r w:rsidR="002636DC" w:rsidRPr="00577084">
              <w:rPr>
                <w:rFonts w:cs="Times New Roman"/>
                <w:i/>
                <w:sz w:val="26"/>
                <w:szCs w:val="26"/>
              </w:rPr>
              <w:t>.202</w:t>
            </w:r>
            <w:r w:rsidRPr="00577084">
              <w:rPr>
                <w:rFonts w:cs="Times New Roman"/>
                <w:i/>
                <w:sz w:val="26"/>
                <w:szCs w:val="26"/>
              </w:rPr>
              <w:t>5</w:t>
            </w:r>
          </w:p>
        </w:tc>
        <w:tc>
          <w:tcPr>
            <w:tcW w:w="3828" w:type="dxa"/>
          </w:tcPr>
          <w:p w:rsidR="00EF0BCB" w:rsidRPr="00577084" w:rsidRDefault="008C39F1" w:rsidP="00AA1FAE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577084">
              <w:rPr>
                <w:rFonts w:cs="Times New Roman"/>
                <w:i/>
                <w:iCs/>
                <w:sz w:val="26"/>
                <w:szCs w:val="26"/>
              </w:rPr>
              <w:t xml:space="preserve">Принятие нормативного правового акта, содержащего особое условие для субъектов малого и среднего предпринимательства, заключивших договоры аренды </w:t>
            </w:r>
            <w:r w:rsidR="00577084">
              <w:rPr>
                <w:rFonts w:cs="Times New Roman"/>
                <w:i/>
                <w:iCs/>
                <w:sz w:val="26"/>
                <w:szCs w:val="26"/>
              </w:rPr>
              <w:br/>
            </w:r>
            <w:r w:rsidRPr="00577084">
              <w:rPr>
                <w:rFonts w:cs="Times New Roman"/>
                <w:i/>
                <w:iCs/>
                <w:sz w:val="26"/>
                <w:szCs w:val="26"/>
              </w:rPr>
              <w:t xml:space="preserve">до 17.05.2025, по исключению </w:t>
            </w:r>
            <w:r w:rsidR="00577084">
              <w:rPr>
                <w:rFonts w:cs="Times New Roman"/>
                <w:i/>
                <w:iCs/>
                <w:sz w:val="26"/>
                <w:szCs w:val="26"/>
              </w:rPr>
              <w:br/>
            </w:r>
            <w:r w:rsidRPr="00577084">
              <w:rPr>
                <w:rFonts w:cs="Times New Roman"/>
                <w:i/>
                <w:iCs/>
                <w:sz w:val="26"/>
                <w:szCs w:val="26"/>
              </w:rPr>
              <w:t xml:space="preserve">из Перечня объектов в случае возникновения преимущественного права </w:t>
            </w:r>
            <w:r w:rsidR="00577084">
              <w:rPr>
                <w:rFonts w:cs="Times New Roman"/>
                <w:i/>
                <w:iCs/>
                <w:sz w:val="26"/>
                <w:szCs w:val="26"/>
              </w:rPr>
              <w:br/>
            </w:r>
            <w:r w:rsidRPr="00577084">
              <w:rPr>
                <w:rFonts w:cs="Times New Roman"/>
                <w:i/>
                <w:iCs/>
                <w:sz w:val="26"/>
                <w:szCs w:val="26"/>
              </w:rPr>
              <w:t xml:space="preserve">на приобретение объектов </w:t>
            </w:r>
            <w:r w:rsidR="00577084">
              <w:rPr>
                <w:rFonts w:cs="Times New Roman"/>
                <w:i/>
                <w:iCs/>
                <w:sz w:val="26"/>
                <w:szCs w:val="26"/>
              </w:rPr>
              <w:br/>
            </w:r>
            <w:r w:rsidRPr="00577084">
              <w:rPr>
                <w:rFonts w:cs="Times New Roman"/>
                <w:i/>
                <w:iCs/>
                <w:sz w:val="26"/>
                <w:szCs w:val="26"/>
              </w:rPr>
              <w:t>в соответствии со статьей 3 Федерального закона № 159-ФЗ при их исключении, (да/нет)</w:t>
            </w:r>
          </w:p>
        </w:tc>
        <w:tc>
          <w:tcPr>
            <w:tcW w:w="1842" w:type="dxa"/>
          </w:tcPr>
          <w:p w:rsidR="008C39F1" w:rsidRDefault="008C39F1" w:rsidP="00D51FA3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 xml:space="preserve">да, </w:t>
            </w:r>
          </w:p>
          <w:p w:rsidR="00EF0BCB" w:rsidRPr="00BC7F8F" w:rsidRDefault="008C39F1" w:rsidP="00D51FA3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ежегодно</w:t>
            </w:r>
          </w:p>
        </w:tc>
        <w:tc>
          <w:tcPr>
            <w:tcW w:w="2835" w:type="dxa"/>
          </w:tcPr>
          <w:p w:rsidR="00EF0BCB" w:rsidRPr="00BC7F8F" w:rsidRDefault="00AA1FAE" w:rsidP="00AA1FAE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BC7F8F">
              <w:rPr>
                <w:rFonts w:cs="Times New Roman"/>
                <w:i/>
                <w:sz w:val="26"/>
                <w:szCs w:val="26"/>
              </w:rPr>
              <w:t>Информация уполномоченного органа по заключению договоров аренды муниципального имущества</w:t>
            </w: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BC7F8F" w:rsidTr="00546D89">
        <w:trPr>
          <w:cantSplit/>
        </w:trPr>
        <w:tc>
          <w:tcPr>
            <w:tcW w:w="6747" w:type="dxa"/>
          </w:tcPr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5.3. Источники данных</w:t>
            </w:r>
          </w:p>
        </w:tc>
      </w:tr>
      <w:tr w:rsidR="00C51215" w:rsidRPr="00BC7F8F" w:rsidTr="00546D89">
        <w:trPr>
          <w:cantSplit/>
          <w:trHeight w:val="399"/>
        </w:trPr>
        <w:tc>
          <w:tcPr>
            <w:tcW w:w="6747" w:type="dxa"/>
          </w:tcPr>
          <w:p w:rsidR="00C51215" w:rsidRPr="00BC7F8F" w:rsidRDefault="00D340B4" w:rsidP="00354B15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Субъекты малого и среднего предпринимательства,</w:t>
            </w:r>
            <w:r w:rsidR="00B20484" w:rsidRPr="00BC7F8F">
              <w:rPr>
                <w:rFonts w:cs="Times New Roman"/>
                <w:iCs/>
                <w:sz w:val="26"/>
                <w:szCs w:val="26"/>
              </w:rPr>
              <w:t xml:space="preserve"> имеющие </w:t>
            </w:r>
            <w:r w:rsidR="00354B15" w:rsidRPr="00BC7F8F">
              <w:rPr>
                <w:rFonts w:cs="Times New Roman"/>
                <w:iCs/>
                <w:sz w:val="26"/>
                <w:szCs w:val="26"/>
              </w:rPr>
              <w:t>преимущественное право выкупа на арендуемое имущество</w:t>
            </w:r>
            <w:r w:rsidRPr="00BC7F8F">
              <w:rPr>
                <w:rFonts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</w:tcPr>
          <w:p w:rsidR="00C51215" w:rsidRPr="00BC7F8F" w:rsidRDefault="00354B15" w:rsidP="007F0894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77084">
              <w:rPr>
                <w:rFonts w:cs="Times New Roman"/>
                <w:sz w:val="26"/>
                <w:szCs w:val="26"/>
              </w:rPr>
              <w:t>27</w:t>
            </w:r>
            <w:r w:rsidR="00872CD9" w:rsidRPr="00577084">
              <w:rPr>
                <w:rFonts w:cs="Times New Roman"/>
                <w:sz w:val="26"/>
                <w:szCs w:val="26"/>
              </w:rPr>
              <w:t xml:space="preserve"> субъектов</w:t>
            </w:r>
          </w:p>
        </w:tc>
        <w:tc>
          <w:tcPr>
            <w:tcW w:w="4305" w:type="dxa"/>
          </w:tcPr>
          <w:p w:rsidR="00850CAF" w:rsidRPr="00BC7F8F" w:rsidRDefault="00D340B4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количество заключенных договоров</w:t>
            </w:r>
            <w:r w:rsidR="00B20484" w:rsidRPr="00BC7F8F">
              <w:rPr>
                <w:rFonts w:cs="Times New Roman"/>
                <w:sz w:val="26"/>
                <w:szCs w:val="26"/>
              </w:rPr>
              <w:t xml:space="preserve"> аренды муниципального имущества</w:t>
            </w:r>
          </w:p>
        </w:tc>
      </w:tr>
    </w:tbl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8C39F1" w:rsidRDefault="008C39F1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8C39F1" w:rsidRDefault="008C39F1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711567" w:rsidRDefault="00711567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353674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 w:rsidRPr="00353674">
        <w:rPr>
          <w:rFonts w:cs="Times New Roman"/>
          <w:bCs/>
          <w:szCs w:val="28"/>
        </w:rPr>
        <w:t xml:space="preserve">                                     </w:t>
      </w:r>
      <w:r w:rsidRPr="00353674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353674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 w:rsidRPr="00353674">
        <w:rPr>
          <w:rFonts w:cs="Times New Roman"/>
          <w:bCs/>
          <w:i/>
          <w:szCs w:val="28"/>
        </w:rPr>
        <w:t>)</w:t>
      </w:r>
      <w:r w:rsidR="0077502D" w:rsidRPr="00353674">
        <w:rPr>
          <w:rFonts w:cs="Times New Roman"/>
          <w:bCs/>
          <w:i/>
          <w:szCs w:val="28"/>
        </w:rPr>
        <w:t xml:space="preserve">: </w:t>
      </w:r>
      <w:r w:rsidR="005371A3" w:rsidRPr="005371A3">
        <w:rPr>
          <w:rFonts w:cs="Times New Roman"/>
          <w:bCs/>
          <w:i/>
          <w:szCs w:val="28"/>
        </w:rPr>
        <w:t>дополнительны</w:t>
      </w:r>
      <w:r w:rsidR="00E0138E">
        <w:rPr>
          <w:rFonts w:cs="Times New Roman"/>
          <w:bCs/>
          <w:i/>
          <w:szCs w:val="28"/>
        </w:rPr>
        <w:t>е</w:t>
      </w:r>
      <w:r w:rsidR="005371A3" w:rsidRPr="005371A3">
        <w:rPr>
          <w:rFonts w:cs="Times New Roman"/>
          <w:bCs/>
          <w:i/>
          <w:szCs w:val="28"/>
        </w:rPr>
        <w:t xml:space="preserve"> расходы (доходы) бюджета отсутствуют</w:t>
      </w:r>
    </w:p>
    <w:p w:rsidR="007F38C0" w:rsidRPr="00353674" w:rsidRDefault="007F38C0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BC7F8F" w:rsidTr="00546D89">
        <w:tc>
          <w:tcPr>
            <w:tcW w:w="2405" w:type="dxa"/>
          </w:tcPr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6.1. Наименование функции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(полномочия/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6.2. Характер функции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(новая/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изменяемая)</w:t>
            </w:r>
          </w:p>
        </w:tc>
        <w:tc>
          <w:tcPr>
            <w:tcW w:w="4962" w:type="dxa"/>
          </w:tcPr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6.3. Виды расходов (доходов)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бюджета города</w:t>
            </w:r>
          </w:p>
        </w:tc>
        <w:tc>
          <w:tcPr>
            <w:tcW w:w="2551" w:type="dxa"/>
          </w:tcPr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6.4. Количественная оценка расходов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и доходов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(руб.)</w:t>
            </w:r>
          </w:p>
        </w:tc>
        <w:tc>
          <w:tcPr>
            <w:tcW w:w="2693" w:type="dxa"/>
          </w:tcPr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6.5. Источники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данных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для расчетов</w:t>
            </w:r>
          </w:p>
        </w:tc>
      </w:tr>
      <w:tr w:rsidR="00C51215" w:rsidRPr="00BC7F8F" w:rsidTr="00546D89">
        <w:trPr>
          <w:cantSplit/>
        </w:trPr>
        <w:tc>
          <w:tcPr>
            <w:tcW w:w="12044" w:type="dxa"/>
            <w:gridSpan w:val="4"/>
          </w:tcPr>
          <w:p w:rsidR="00C51215" w:rsidRPr="00BC7F8F" w:rsidRDefault="00C51215" w:rsidP="005371A3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Наименование структурного подразделения, муниципального учреждения:</w:t>
            </w:r>
            <w:r w:rsidR="005B619D" w:rsidRPr="00BC7F8F">
              <w:rPr>
                <w:rFonts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</w:tr>
      <w:tr w:rsidR="00C51215" w:rsidRPr="00BC7F8F" w:rsidTr="00546D89">
        <w:trPr>
          <w:trHeight w:val="350"/>
        </w:trPr>
        <w:tc>
          <w:tcPr>
            <w:tcW w:w="2405" w:type="dxa"/>
            <w:vMerge w:val="restart"/>
          </w:tcPr>
          <w:p w:rsidR="00211694" w:rsidRPr="00BC7F8F" w:rsidRDefault="00211694" w:rsidP="00211694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 xml:space="preserve">Функция </w:t>
            </w:r>
          </w:p>
          <w:p w:rsidR="00211694" w:rsidRPr="00BC7F8F" w:rsidRDefault="00211694" w:rsidP="00211694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 xml:space="preserve">(полномочие/ </w:t>
            </w:r>
          </w:p>
          <w:p w:rsidR="00211694" w:rsidRPr="00BC7F8F" w:rsidRDefault="00211694" w:rsidP="00211694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обязанность/</w:t>
            </w:r>
          </w:p>
          <w:p w:rsidR="00C51215" w:rsidRPr="00BC7F8F" w:rsidRDefault="00211694" w:rsidP="00211694">
            <w:pPr>
              <w:contextualSpacing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 xml:space="preserve">право) </w:t>
            </w:r>
            <w:r>
              <w:rPr>
                <w:rFonts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2126" w:type="dxa"/>
            <w:vMerge w:val="restart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51215" w:rsidRPr="00BC7F8F" w:rsidTr="00546D89">
        <w:trPr>
          <w:trHeight w:val="669"/>
        </w:trPr>
        <w:tc>
          <w:tcPr>
            <w:tcW w:w="2405" w:type="dxa"/>
            <w:vMerge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Периодические расходы за период</w:t>
            </w:r>
          </w:p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 xml:space="preserve">_____ </w:t>
            </w:r>
            <w:r w:rsidRPr="00BC7F8F">
              <w:rPr>
                <w:rFonts w:cs="Times New Roman"/>
                <w:iCs/>
                <w:sz w:val="26"/>
                <w:szCs w:val="26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51215" w:rsidRPr="00BC7F8F" w:rsidTr="00546D89">
        <w:trPr>
          <w:trHeight w:val="438"/>
        </w:trPr>
        <w:tc>
          <w:tcPr>
            <w:tcW w:w="2405" w:type="dxa"/>
            <w:vMerge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51215" w:rsidRPr="00BC7F8F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 xml:space="preserve">Функция </w:t>
            </w:r>
          </w:p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 xml:space="preserve">(полномочие/ </w:t>
            </w:r>
          </w:p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обязанность/</w:t>
            </w:r>
          </w:p>
          <w:p w:rsidR="00C51215" w:rsidRPr="00BC7F8F" w:rsidRDefault="00C51215" w:rsidP="00211694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 xml:space="preserve">право) </w:t>
            </w:r>
            <w:r w:rsidRPr="00BC7F8F">
              <w:rPr>
                <w:rFonts w:cs="Times New Roman"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51215" w:rsidRPr="00BC7F8F" w:rsidTr="00546D89">
        <w:trPr>
          <w:trHeight w:val="759"/>
        </w:trPr>
        <w:tc>
          <w:tcPr>
            <w:tcW w:w="2405" w:type="dxa"/>
            <w:vMerge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 xml:space="preserve">Периодические расходы </w:t>
            </w:r>
          </w:p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51215" w:rsidRPr="00BC7F8F" w:rsidTr="00546D89">
        <w:trPr>
          <w:trHeight w:val="415"/>
        </w:trPr>
        <w:tc>
          <w:tcPr>
            <w:tcW w:w="2405" w:type="dxa"/>
            <w:vMerge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51215" w:rsidRPr="00BC7F8F" w:rsidTr="00546D89">
        <w:tc>
          <w:tcPr>
            <w:tcW w:w="9493" w:type="dxa"/>
            <w:gridSpan w:val="3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Итого единовременные расходы за период __________________ гг.:</w:t>
            </w:r>
          </w:p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51215" w:rsidRPr="00BC7F8F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Итого периодические расходы за период __________________ гг.:</w:t>
            </w:r>
          </w:p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51215" w:rsidRPr="00BC7F8F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BC7F8F" w:rsidRDefault="00C51215" w:rsidP="00546D89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872CD9" w:rsidRDefault="00872CD9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872CD9" w:rsidRDefault="00872CD9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872CD9" w:rsidRDefault="00872CD9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lastRenderedPageBreak/>
        <w:t xml:space="preserve">7. </w:t>
      </w:r>
      <w:r w:rsidR="001375D8" w:rsidRPr="00353674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8"/>
        <w:gridCol w:w="3260"/>
        <w:gridCol w:w="2640"/>
        <w:gridCol w:w="3456"/>
      </w:tblGrid>
      <w:tr w:rsidR="00C51215" w:rsidRPr="00BC7F8F" w:rsidTr="00872CD9">
        <w:tc>
          <w:tcPr>
            <w:tcW w:w="5098" w:type="dxa"/>
          </w:tcPr>
          <w:p w:rsidR="001375D8" w:rsidRPr="00BC7F8F" w:rsidRDefault="00C51215" w:rsidP="001375D8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 xml:space="preserve">7.1. </w:t>
            </w:r>
            <w:r w:rsidR="001375D8" w:rsidRPr="00BC7F8F">
              <w:rPr>
                <w:rFonts w:cs="Times New Roman"/>
                <w:sz w:val="26"/>
                <w:szCs w:val="26"/>
              </w:rPr>
              <w:t>Новые обязательные требования</w:t>
            </w:r>
          </w:p>
          <w:p w:rsidR="001375D8" w:rsidRPr="00BC7F8F" w:rsidRDefault="001375D8" w:rsidP="001375D8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 xml:space="preserve"> и (или) обязанности, </w:t>
            </w:r>
          </w:p>
          <w:p w:rsidR="001375D8" w:rsidRPr="00BC7F8F" w:rsidRDefault="001375D8" w:rsidP="001375D8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BC7F8F" w:rsidRDefault="001375D8" w:rsidP="001375D8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BC7F8F" w:rsidRDefault="001375D8" w:rsidP="001375D8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7.2. Описание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расходов и возможных доходов,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связанных с введением предлагаемого правового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регулирования</w:t>
            </w:r>
          </w:p>
        </w:tc>
        <w:tc>
          <w:tcPr>
            <w:tcW w:w="2640" w:type="dxa"/>
          </w:tcPr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7.3. Количественная оценка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(руб.)</w:t>
            </w:r>
          </w:p>
        </w:tc>
        <w:tc>
          <w:tcPr>
            <w:tcW w:w="3456" w:type="dxa"/>
          </w:tcPr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7.4. Источники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данных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для</w:t>
            </w:r>
          </w:p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расчетов</w:t>
            </w:r>
          </w:p>
        </w:tc>
      </w:tr>
      <w:tr w:rsidR="00C51215" w:rsidRPr="00BC7F8F" w:rsidTr="00872CD9">
        <w:trPr>
          <w:cantSplit/>
        </w:trPr>
        <w:tc>
          <w:tcPr>
            <w:tcW w:w="5098" w:type="dxa"/>
          </w:tcPr>
          <w:p w:rsidR="00C51215" w:rsidRPr="00577084" w:rsidRDefault="00103507" w:rsidP="00872CD9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577084">
              <w:rPr>
                <w:rFonts w:cs="Times New Roman"/>
                <w:i/>
                <w:iCs/>
                <w:sz w:val="26"/>
                <w:szCs w:val="26"/>
              </w:rPr>
              <w:t>Абзацем  2 пункта 6</w:t>
            </w:r>
            <w:r w:rsidRPr="00577084">
              <w:rPr>
                <w:rFonts w:cs="Times New Roman"/>
                <w:i/>
                <w:iCs/>
                <w:sz w:val="26"/>
                <w:szCs w:val="26"/>
                <w:vertAlign w:val="superscript"/>
              </w:rPr>
              <w:t>1</w:t>
            </w:r>
            <w:r w:rsidRPr="00577084">
              <w:rPr>
                <w:rFonts w:cs="Times New Roman"/>
                <w:i/>
                <w:iCs/>
                <w:sz w:val="26"/>
                <w:szCs w:val="26"/>
              </w:rPr>
              <w:t xml:space="preserve"> раздела II приложения к постановлению предусмотрено, что  исключение из перечня объектов, переданных во владение и (или) пользование субъектам малого и среднего предпринимательства, осуществляется на основании их письменного заявления</w:t>
            </w:r>
          </w:p>
        </w:tc>
        <w:tc>
          <w:tcPr>
            <w:tcW w:w="3260" w:type="dxa"/>
          </w:tcPr>
          <w:p w:rsidR="00C51215" w:rsidRPr="00577084" w:rsidRDefault="007866D8" w:rsidP="0010350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577084">
              <w:rPr>
                <w:rFonts w:cs="Times New Roman"/>
                <w:i/>
                <w:sz w:val="26"/>
                <w:szCs w:val="26"/>
              </w:rPr>
              <w:t>Информационные издержки (расходы на оплату труда, приобретение расходных материалов, транспортные расходы)</w:t>
            </w:r>
          </w:p>
        </w:tc>
        <w:tc>
          <w:tcPr>
            <w:tcW w:w="2640" w:type="dxa"/>
          </w:tcPr>
          <w:p w:rsidR="00872CD9" w:rsidRPr="00577084" w:rsidRDefault="007866D8" w:rsidP="00B62248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577084">
              <w:rPr>
                <w:rFonts w:cs="Times New Roman"/>
                <w:i/>
                <w:sz w:val="26"/>
                <w:szCs w:val="26"/>
              </w:rPr>
              <w:t xml:space="preserve">расходы одного субъекта малого </w:t>
            </w:r>
            <w:r w:rsidRPr="00577084">
              <w:rPr>
                <w:rFonts w:cs="Times New Roman"/>
                <w:i/>
                <w:sz w:val="26"/>
                <w:szCs w:val="26"/>
              </w:rPr>
              <w:br/>
              <w:t>и среднего предпринимательства</w:t>
            </w:r>
            <w:r w:rsidR="008A36C6" w:rsidRPr="00577084">
              <w:rPr>
                <w:rFonts w:cs="Times New Roman"/>
                <w:i/>
                <w:sz w:val="26"/>
                <w:szCs w:val="26"/>
              </w:rPr>
              <w:t xml:space="preserve"> составляют </w:t>
            </w:r>
          </w:p>
          <w:p w:rsidR="00C51215" w:rsidRPr="00577084" w:rsidRDefault="001778DB" w:rsidP="00B62248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577084">
              <w:rPr>
                <w:rFonts w:cs="Times New Roman"/>
                <w:i/>
                <w:sz w:val="26"/>
                <w:szCs w:val="26"/>
              </w:rPr>
              <w:t xml:space="preserve">6 514,26 </w:t>
            </w:r>
            <w:r w:rsidR="008A36C6" w:rsidRPr="00577084">
              <w:rPr>
                <w:rFonts w:cs="Times New Roman"/>
                <w:i/>
                <w:sz w:val="26"/>
                <w:szCs w:val="26"/>
              </w:rPr>
              <w:t xml:space="preserve"> руб.</w:t>
            </w:r>
          </w:p>
        </w:tc>
        <w:tc>
          <w:tcPr>
            <w:tcW w:w="3456" w:type="dxa"/>
          </w:tcPr>
          <w:p w:rsidR="007866D8" w:rsidRPr="00577084" w:rsidRDefault="007866D8" w:rsidP="00872CD9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577084">
              <w:rPr>
                <w:rFonts w:cs="Times New Roman"/>
                <w:i/>
                <w:sz w:val="26"/>
                <w:szCs w:val="26"/>
              </w:rPr>
              <w:t>прогноз социально-экономического развития муниципального образования городской округ Сургут Ханты-Мансийского автономного округа – Югры на 2026 год и плановый период 2027-2028 годов;</w:t>
            </w:r>
          </w:p>
          <w:p w:rsidR="00C51215" w:rsidRPr="00577084" w:rsidRDefault="007866D8" w:rsidP="00872CD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77084">
              <w:rPr>
                <w:rFonts w:cs="Times New Roman"/>
                <w:i/>
                <w:sz w:val="26"/>
                <w:szCs w:val="26"/>
              </w:rPr>
              <w:t xml:space="preserve">приказ РСТ ХМАО-Югры </w:t>
            </w:r>
            <w:r w:rsidRPr="00577084">
              <w:rPr>
                <w:rFonts w:cs="Times New Roman"/>
                <w:i/>
                <w:sz w:val="26"/>
                <w:szCs w:val="26"/>
              </w:rPr>
              <w:br/>
              <w:t>от 05.12.2025 № 83-нп, данные из сети Интернет</w:t>
            </w:r>
            <w:r w:rsidR="00724472" w:rsidRPr="00577084">
              <w:rPr>
                <w:sz w:val="26"/>
                <w:szCs w:val="26"/>
              </w:rPr>
              <w:t xml:space="preserve"> </w:t>
            </w:r>
            <w:r w:rsidR="00BC7F8F" w:rsidRPr="00577084">
              <w:rPr>
                <w:sz w:val="26"/>
                <w:szCs w:val="26"/>
              </w:rPr>
              <w:br/>
            </w:r>
            <w:r w:rsidR="00724472" w:rsidRPr="00577084">
              <w:rPr>
                <w:rFonts w:cs="Times New Roman"/>
                <w:i/>
                <w:sz w:val="26"/>
                <w:szCs w:val="26"/>
              </w:rPr>
              <w:t>с официальных сайтов предприятий продажи</w:t>
            </w: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8C39F1" w:rsidRDefault="008C39F1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8C39F1" w:rsidRDefault="008C39F1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8C39F1" w:rsidRDefault="008C39F1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8C39F1" w:rsidRDefault="008C39F1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8C39F1" w:rsidRDefault="008C39F1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8C39F1" w:rsidRDefault="008C39F1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lastRenderedPageBreak/>
        <w:t>8. Сравнение возможных вариантов решения проблемы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2551"/>
        <w:gridCol w:w="3119"/>
        <w:gridCol w:w="5812"/>
      </w:tblGrid>
      <w:tr w:rsidR="00C51215" w:rsidRPr="00BC7F8F" w:rsidTr="00050147">
        <w:trPr>
          <w:cantSplit/>
          <w:trHeight w:val="361"/>
        </w:trPr>
        <w:tc>
          <w:tcPr>
            <w:tcW w:w="3397" w:type="dxa"/>
          </w:tcPr>
          <w:p w:rsidR="00C51215" w:rsidRPr="00BC7F8F" w:rsidRDefault="00C51215" w:rsidP="00546D89">
            <w:pPr>
              <w:contextualSpacing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Наименование</w:t>
            </w:r>
          </w:p>
        </w:tc>
        <w:tc>
          <w:tcPr>
            <w:tcW w:w="2551" w:type="dxa"/>
          </w:tcPr>
          <w:p w:rsidR="00C51215" w:rsidRPr="00BC7F8F" w:rsidRDefault="00C51215" w:rsidP="008958C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Вариант 1</w:t>
            </w:r>
          </w:p>
          <w:p w:rsidR="00C51215" w:rsidRPr="00BC7F8F" w:rsidRDefault="00C51215" w:rsidP="008958C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(существующее</w:t>
            </w:r>
          </w:p>
          <w:p w:rsidR="00C51215" w:rsidRPr="00BC7F8F" w:rsidRDefault="00C51215" w:rsidP="008958C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правовое</w:t>
            </w:r>
          </w:p>
          <w:p w:rsidR="00C51215" w:rsidRPr="00BC7F8F" w:rsidRDefault="00C51215" w:rsidP="008958C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регулирование)</w:t>
            </w:r>
          </w:p>
        </w:tc>
        <w:tc>
          <w:tcPr>
            <w:tcW w:w="3119" w:type="dxa"/>
          </w:tcPr>
          <w:p w:rsidR="00C51215" w:rsidRPr="00BC7F8F" w:rsidRDefault="00C51215" w:rsidP="008958C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Вариант 2</w:t>
            </w:r>
          </w:p>
          <w:p w:rsidR="00C51215" w:rsidRPr="00BC7F8F" w:rsidRDefault="00C51215" w:rsidP="008958C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(предлагаемое</w:t>
            </w:r>
          </w:p>
          <w:p w:rsidR="00C51215" w:rsidRPr="00BC7F8F" w:rsidRDefault="00C51215" w:rsidP="008958C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правовое</w:t>
            </w:r>
          </w:p>
          <w:p w:rsidR="00C51215" w:rsidRPr="00BC7F8F" w:rsidRDefault="00C51215" w:rsidP="008958C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регулирование)</w:t>
            </w:r>
          </w:p>
        </w:tc>
        <w:tc>
          <w:tcPr>
            <w:tcW w:w="5812" w:type="dxa"/>
          </w:tcPr>
          <w:p w:rsidR="00C51215" w:rsidRPr="00BC7F8F" w:rsidRDefault="00C51215" w:rsidP="008958C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 xml:space="preserve">Вариант </w:t>
            </w:r>
            <w:r w:rsidR="001375D8" w:rsidRPr="00BC7F8F">
              <w:rPr>
                <w:rFonts w:cs="Times New Roman"/>
                <w:sz w:val="26"/>
                <w:szCs w:val="26"/>
              </w:rPr>
              <w:t>3</w:t>
            </w:r>
          </w:p>
          <w:p w:rsidR="00C51215" w:rsidRPr="00BC7F8F" w:rsidRDefault="00C51215" w:rsidP="008958C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(альтернативный вариант</w:t>
            </w:r>
          </w:p>
          <w:p w:rsidR="00C51215" w:rsidRPr="00BC7F8F" w:rsidRDefault="00C51215" w:rsidP="008958C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правового</w:t>
            </w:r>
          </w:p>
          <w:p w:rsidR="00C51215" w:rsidRPr="00BC7F8F" w:rsidRDefault="00C51215" w:rsidP="008958C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регулирования)</w:t>
            </w:r>
          </w:p>
        </w:tc>
      </w:tr>
      <w:tr w:rsidR="00C51215" w:rsidRPr="00BC7F8F" w:rsidTr="00050147">
        <w:tc>
          <w:tcPr>
            <w:tcW w:w="3397" w:type="dxa"/>
          </w:tcPr>
          <w:p w:rsidR="00C51215" w:rsidRPr="00BC7F8F" w:rsidRDefault="00C51215" w:rsidP="005B4798">
            <w:pPr>
              <w:contextualSpacing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BC7F8F" w:rsidRDefault="000B3689" w:rsidP="008958C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BC7F8F">
              <w:rPr>
                <w:rFonts w:cs="Times New Roman"/>
                <w:i/>
                <w:sz w:val="26"/>
                <w:szCs w:val="26"/>
              </w:rPr>
              <w:t>отсутствует</w:t>
            </w:r>
          </w:p>
        </w:tc>
        <w:tc>
          <w:tcPr>
            <w:tcW w:w="3119" w:type="dxa"/>
          </w:tcPr>
          <w:p w:rsidR="004A1C61" w:rsidRPr="00BC7F8F" w:rsidRDefault="00F15EBB" w:rsidP="005B4798">
            <w:pPr>
              <w:contextualSpacing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В</w:t>
            </w:r>
            <w:r w:rsidR="000B3689" w:rsidRPr="00BC7F8F">
              <w:rPr>
                <w:rFonts w:cs="Times New Roman"/>
                <w:i/>
                <w:sz w:val="26"/>
                <w:szCs w:val="26"/>
              </w:rPr>
              <w:t xml:space="preserve">несение особого условия для субъектов малого </w:t>
            </w:r>
            <w:r w:rsidR="00BC7F8F">
              <w:rPr>
                <w:rFonts w:cs="Times New Roman"/>
                <w:i/>
                <w:sz w:val="26"/>
                <w:szCs w:val="26"/>
              </w:rPr>
              <w:br/>
            </w:r>
            <w:r w:rsidR="000B3689" w:rsidRPr="00BC7F8F">
              <w:rPr>
                <w:rFonts w:cs="Times New Roman"/>
                <w:i/>
                <w:sz w:val="26"/>
                <w:szCs w:val="26"/>
              </w:rPr>
              <w:t xml:space="preserve">и среднего предпринимательства, заключивших договоры аренды до 17.05.2025, </w:t>
            </w:r>
            <w:r w:rsidR="00BC7F8F">
              <w:rPr>
                <w:rFonts w:cs="Times New Roman"/>
                <w:i/>
                <w:sz w:val="26"/>
                <w:szCs w:val="26"/>
              </w:rPr>
              <w:br/>
            </w:r>
            <w:r w:rsidR="000B3689" w:rsidRPr="00BC7F8F">
              <w:rPr>
                <w:rFonts w:cs="Times New Roman"/>
                <w:i/>
                <w:sz w:val="26"/>
                <w:szCs w:val="26"/>
              </w:rPr>
              <w:t>по исключению</w:t>
            </w:r>
            <w:r w:rsidR="00872CD9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0B3689" w:rsidRPr="00BC7F8F">
              <w:rPr>
                <w:rFonts w:cs="Times New Roman"/>
                <w:i/>
                <w:sz w:val="26"/>
                <w:szCs w:val="26"/>
              </w:rPr>
              <w:t xml:space="preserve">из Перечня объектов в случае возникновения преимущественного права на приобретение объектов </w:t>
            </w:r>
            <w:r w:rsidR="00BC7F8F">
              <w:rPr>
                <w:rFonts w:cs="Times New Roman"/>
                <w:i/>
                <w:sz w:val="26"/>
                <w:szCs w:val="26"/>
              </w:rPr>
              <w:br/>
            </w:r>
            <w:r w:rsidR="000B3689" w:rsidRPr="00BC7F8F">
              <w:rPr>
                <w:rFonts w:cs="Times New Roman"/>
                <w:i/>
                <w:sz w:val="26"/>
                <w:szCs w:val="26"/>
              </w:rPr>
              <w:t xml:space="preserve">в соответствии </w:t>
            </w:r>
            <w:r w:rsidR="00BC7F8F">
              <w:rPr>
                <w:rFonts w:cs="Times New Roman"/>
                <w:i/>
                <w:sz w:val="26"/>
                <w:szCs w:val="26"/>
              </w:rPr>
              <w:br/>
            </w:r>
            <w:r w:rsidR="000B3689" w:rsidRPr="00BC7F8F">
              <w:rPr>
                <w:rFonts w:cs="Times New Roman"/>
                <w:i/>
                <w:sz w:val="26"/>
                <w:szCs w:val="26"/>
              </w:rPr>
              <w:t>со статьей 3 Федерального закона № 159-ФЗ при их исключении</w:t>
            </w:r>
          </w:p>
        </w:tc>
        <w:tc>
          <w:tcPr>
            <w:tcW w:w="5812" w:type="dxa"/>
          </w:tcPr>
          <w:p w:rsidR="008C39F1" w:rsidRPr="004B5947" w:rsidRDefault="008C39F1" w:rsidP="005B4798">
            <w:pPr>
              <w:contextualSpacing/>
              <w:rPr>
                <w:rFonts w:cs="Times New Roman"/>
                <w:i/>
                <w:sz w:val="26"/>
                <w:szCs w:val="26"/>
                <w:vertAlign w:val="superscript"/>
              </w:rPr>
            </w:pPr>
            <w:r w:rsidRPr="00001732">
              <w:rPr>
                <w:rFonts w:cs="Times New Roman"/>
                <w:i/>
                <w:sz w:val="26"/>
                <w:szCs w:val="26"/>
              </w:rPr>
              <w:t xml:space="preserve">1) </w:t>
            </w:r>
            <w:r w:rsidR="00001732" w:rsidRPr="004B5947">
              <w:rPr>
                <w:rFonts w:cs="Times New Roman"/>
                <w:i/>
                <w:sz w:val="26"/>
                <w:szCs w:val="26"/>
              </w:rPr>
              <w:t>Распростран</w:t>
            </w:r>
            <w:r w:rsidR="001960C7" w:rsidRPr="004B5947">
              <w:rPr>
                <w:rFonts w:cs="Times New Roman"/>
                <w:i/>
                <w:sz w:val="26"/>
                <w:szCs w:val="26"/>
              </w:rPr>
              <w:t>ение</w:t>
            </w:r>
            <w:r w:rsidR="00001732" w:rsidRPr="004B5947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4B5947">
              <w:rPr>
                <w:rFonts w:cs="Times New Roman"/>
                <w:i/>
                <w:sz w:val="26"/>
                <w:szCs w:val="26"/>
              </w:rPr>
              <w:t>срок</w:t>
            </w:r>
            <w:r w:rsidR="001960C7" w:rsidRPr="004B5947">
              <w:rPr>
                <w:rFonts w:cs="Times New Roman"/>
                <w:i/>
                <w:sz w:val="26"/>
                <w:szCs w:val="26"/>
              </w:rPr>
              <w:t>а</w:t>
            </w:r>
            <w:r w:rsidRPr="004B5947">
              <w:rPr>
                <w:rFonts w:cs="Times New Roman"/>
                <w:i/>
                <w:sz w:val="26"/>
                <w:szCs w:val="26"/>
              </w:rPr>
              <w:t xml:space="preserve"> вступления в силу пункта 6</w:t>
            </w:r>
            <w:r w:rsidRPr="004B5947">
              <w:rPr>
                <w:rFonts w:cs="Times New Roman"/>
                <w:i/>
                <w:sz w:val="26"/>
                <w:szCs w:val="26"/>
                <w:vertAlign w:val="superscript"/>
              </w:rPr>
              <w:t>1</w:t>
            </w:r>
            <w:r w:rsidR="00EC0B48" w:rsidRPr="004B5947">
              <w:rPr>
                <w:rFonts w:cs="Times New Roman"/>
                <w:i/>
                <w:sz w:val="26"/>
                <w:szCs w:val="26"/>
                <w:vertAlign w:val="superscript"/>
              </w:rPr>
              <w:t xml:space="preserve"> </w:t>
            </w:r>
            <w:r w:rsidR="00761862" w:rsidRPr="004B5947">
              <w:rPr>
                <w:rFonts w:cs="Times New Roman"/>
                <w:i/>
                <w:sz w:val="26"/>
                <w:szCs w:val="26"/>
              </w:rPr>
              <w:t xml:space="preserve">порядка </w:t>
            </w:r>
            <w:r w:rsidR="00001732" w:rsidRPr="004B5947">
              <w:rPr>
                <w:rFonts w:cs="Times New Roman"/>
                <w:i/>
                <w:sz w:val="26"/>
                <w:szCs w:val="26"/>
              </w:rPr>
              <w:t>после его официального опубликования</w:t>
            </w:r>
            <w:r w:rsidR="00EC0B48" w:rsidRPr="004B5947">
              <w:rPr>
                <w:rFonts w:cs="Times New Roman"/>
                <w:i/>
                <w:sz w:val="26"/>
                <w:szCs w:val="26"/>
              </w:rPr>
              <w:t>;</w:t>
            </w:r>
          </w:p>
          <w:p w:rsidR="00B30D93" w:rsidRPr="00050147" w:rsidRDefault="008C39F1" w:rsidP="005B4798">
            <w:pPr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4B5947">
              <w:rPr>
                <w:rFonts w:cs="Times New Roman"/>
                <w:i/>
                <w:sz w:val="26"/>
                <w:szCs w:val="26"/>
              </w:rPr>
              <w:t>2)</w:t>
            </w:r>
            <w:r w:rsidRPr="004B5947">
              <w:rPr>
                <w:rFonts w:cs="Times New Roman"/>
                <w:i/>
                <w:sz w:val="26"/>
                <w:szCs w:val="26"/>
                <w:vertAlign w:val="superscript"/>
              </w:rPr>
              <w:t xml:space="preserve"> </w:t>
            </w:r>
            <w:r w:rsidR="00F20410" w:rsidRPr="004B5947">
              <w:rPr>
                <w:rFonts w:cs="Times New Roman"/>
                <w:i/>
                <w:sz w:val="26"/>
                <w:szCs w:val="26"/>
              </w:rPr>
              <w:t>Дополн</w:t>
            </w:r>
            <w:r w:rsidR="001960C7" w:rsidRPr="004B5947">
              <w:rPr>
                <w:rFonts w:cs="Times New Roman"/>
                <w:i/>
                <w:sz w:val="26"/>
                <w:szCs w:val="26"/>
              </w:rPr>
              <w:t>ение</w:t>
            </w:r>
            <w:r w:rsidR="00F20410" w:rsidRPr="004B5947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1E7779" w:rsidRPr="004B5947">
              <w:rPr>
                <w:rFonts w:cs="Times New Roman"/>
                <w:i/>
                <w:sz w:val="26"/>
                <w:szCs w:val="26"/>
              </w:rPr>
              <w:t>поряд</w:t>
            </w:r>
            <w:r w:rsidR="001960C7" w:rsidRPr="004B5947">
              <w:rPr>
                <w:rFonts w:cs="Times New Roman"/>
                <w:i/>
                <w:sz w:val="26"/>
                <w:szCs w:val="26"/>
              </w:rPr>
              <w:t>ка</w:t>
            </w:r>
            <w:r w:rsidR="00DC63D6" w:rsidRPr="004B5947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F20410" w:rsidRPr="004B5947">
              <w:rPr>
                <w:rFonts w:cs="Times New Roman"/>
                <w:i/>
                <w:sz w:val="26"/>
                <w:szCs w:val="26"/>
              </w:rPr>
              <w:t xml:space="preserve">ранее действующей </w:t>
            </w:r>
            <w:r w:rsidRPr="004B5947">
              <w:rPr>
                <w:rFonts w:cs="Times New Roman"/>
                <w:i/>
                <w:sz w:val="26"/>
                <w:szCs w:val="26"/>
              </w:rPr>
              <w:t xml:space="preserve"> норм</w:t>
            </w:r>
            <w:r w:rsidR="00A036FB" w:rsidRPr="004B5947">
              <w:rPr>
                <w:rFonts w:cs="Times New Roman"/>
                <w:i/>
                <w:sz w:val="26"/>
                <w:szCs w:val="26"/>
              </w:rPr>
              <w:t>ой по исключению объектов из</w:t>
            </w:r>
            <w:r w:rsidR="00A036FB" w:rsidRPr="00001732">
              <w:rPr>
                <w:rFonts w:cs="Times New Roman"/>
                <w:i/>
                <w:sz w:val="26"/>
                <w:szCs w:val="26"/>
              </w:rPr>
              <w:t xml:space="preserve"> перечня в случае возникновения у субъектов малого </w:t>
            </w:r>
            <w:r w:rsidR="00A036FB" w:rsidRPr="00001732">
              <w:rPr>
                <w:rFonts w:cs="Times New Roman"/>
                <w:i/>
                <w:sz w:val="26"/>
                <w:szCs w:val="26"/>
              </w:rPr>
              <w:br/>
              <w:t>и среднего предпринимательства преимущественного права на приобретение объектов в соответствии со статьей 3 Федерального закона от 22.07.2008 № 159-ФЗ «Об особенностях отчуждения недвижимого имущества, находящегося</w:t>
            </w:r>
            <w:r w:rsidR="00050147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A036FB" w:rsidRPr="00001732">
              <w:rPr>
                <w:rFonts w:cs="Times New Roman"/>
                <w:i/>
                <w:sz w:val="26"/>
                <w:szCs w:val="26"/>
              </w:rPr>
              <w:t>в государственной собственности или</w:t>
            </w:r>
            <w:r w:rsidR="00050147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A036FB" w:rsidRPr="00001732">
              <w:rPr>
                <w:rFonts w:cs="Times New Roman"/>
                <w:i/>
                <w:sz w:val="26"/>
                <w:szCs w:val="26"/>
              </w:rPr>
              <w:t>в муниципальной собственности</w:t>
            </w:r>
            <w:r w:rsidR="00050147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A036FB" w:rsidRPr="00001732">
              <w:rPr>
                <w:rFonts w:cs="Times New Roman"/>
                <w:i/>
                <w:sz w:val="26"/>
                <w:szCs w:val="26"/>
              </w:rPr>
              <w:t xml:space="preserve">и арендуемого субъектами малого и среднего предпринимательства, </w:t>
            </w:r>
            <w:r w:rsidR="00001732">
              <w:rPr>
                <w:rFonts w:cs="Times New Roman"/>
                <w:i/>
                <w:sz w:val="26"/>
                <w:szCs w:val="26"/>
              </w:rPr>
              <w:br/>
            </w:r>
            <w:r w:rsidR="00A036FB" w:rsidRPr="00001732">
              <w:rPr>
                <w:rFonts w:cs="Times New Roman"/>
                <w:i/>
                <w:sz w:val="26"/>
                <w:szCs w:val="26"/>
              </w:rPr>
              <w:t xml:space="preserve">и о внесении изменений в отдельные законодательные акты Российской Федерации» </w:t>
            </w:r>
            <w:r w:rsidR="00A036FB" w:rsidRPr="00050147">
              <w:rPr>
                <w:rFonts w:cs="Times New Roman"/>
                <w:i/>
                <w:sz w:val="26"/>
                <w:szCs w:val="26"/>
              </w:rPr>
              <w:t>при их исключении</w:t>
            </w:r>
            <w:r w:rsidR="00001732" w:rsidRPr="00050147">
              <w:rPr>
                <w:rFonts w:cs="Times New Roman"/>
                <w:i/>
                <w:sz w:val="26"/>
                <w:szCs w:val="26"/>
              </w:rPr>
              <w:t xml:space="preserve">, </w:t>
            </w:r>
            <w:r w:rsidR="001E7779" w:rsidRPr="00050147">
              <w:rPr>
                <w:rFonts w:cs="Times New Roman"/>
                <w:i/>
                <w:sz w:val="26"/>
                <w:szCs w:val="26"/>
              </w:rPr>
              <w:t xml:space="preserve"> распространив её действие </w:t>
            </w:r>
            <w:r w:rsidR="001E7779" w:rsidRPr="00050147">
              <w:rPr>
                <w:rFonts w:cs="Times New Roman"/>
                <w:i/>
                <w:sz w:val="26"/>
                <w:szCs w:val="26"/>
              </w:rPr>
              <w:br/>
              <w:t>на правоотношения возникшие с 17.05.2025</w:t>
            </w:r>
            <w:r w:rsidR="00B30D93" w:rsidRPr="00050147">
              <w:rPr>
                <w:rFonts w:cs="Times New Roman"/>
                <w:i/>
                <w:sz w:val="26"/>
                <w:szCs w:val="26"/>
              </w:rPr>
              <w:t xml:space="preserve"> </w:t>
            </w:r>
          </w:p>
          <w:p w:rsidR="008C39F1" w:rsidRPr="008C39F1" w:rsidRDefault="00B30D93" w:rsidP="005B4798">
            <w:pPr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050147">
              <w:rPr>
                <w:rFonts w:cs="Times New Roman"/>
                <w:i/>
                <w:sz w:val="26"/>
                <w:szCs w:val="26"/>
              </w:rPr>
              <w:t>(то есть исключить изменения, внесенные постановлением Администрации города от 07.05.2025 № 2234, вступившим в силу 17.05.2025)</w:t>
            </w:r>
            <w:r w:rsidR="00A036FB" w:rsidRPr="00050147">
              <w:rPr>
                <w:rFonts w:cs="Times New Roman"/>
                <w:i/>
                <w:sz w:val="26"/>
                <w:szCs w:val="26"/>
              </w:rPr>
              <w:t>.</w:t>
            </w:r>
          </w:p>
        </w:tc>
      </w:tr>
      <w:tr w:rsidR="00C51215" w:rsidRPr="00BC7F8F" w:rsidTr="00050147">
        <w:tc>
          <w:tcPr>
            <w:tcW w:w="3397" w:type="dxa"/>
          </w:tcPr>
          <w:p w:rsidR="00C51215" w:rsidRPr="00BC7F8F" w:rsidRDefault="00C51215" w:rsidP="005B4798">
            <w:pPr>
              <w:contextualSpacing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 xml:space="preserve">8.2. Качественная характеристика и оценка динамики численности потенциальных адресатов предлагаемого правового </w:t>
            </w:r>
            <w:r w:rsidRPr="00BC7F8F">
              <w:rPr>
                <w:rFonts w:cs="Times New Roman"/>
                <w:iCs/>
                <w:sz w:val="26"/>
                <w:szCs w:val="26"/>
              </w:rPr>
              <w:lastRenderedPageBreak/>
              <w:t>регулирования в среднесрочном периоде (1 – 3 года)</w:t>
            </w:r>
          </w:p>
        </w:tc>
        <w:tc>
          <w:tcPr>
            <w:tcW w:w="2551" w:type="dxa"/>
          </w:tcPr>
          <w:p w:rsidR="008F6F60" w:rsidRPr="00BC7F8F" w:rsidRDefault="000B3689" w:rsidP="00E02EF5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BC7F8F">
              <w:rPr>
                <w:rFonts w:cs="Times New Roman"/>
                <w:i/>
                <w:sz w:val="26"/>
                <w:szCs w:val="26"/>
              </w:rPr>
              <w:lastRenderedPageBreak/>
              <w:t>-</w:t>
            </w:r>
          </w:p>
        </w:tc>
        <w:tc>
          <w:tcPr>
            <w:tcW w:w="3119" w:type="dxa"/>
          </w:tcPr>
          <w:p w:rsidR="00872CD9" w:rsidRPr="00577084" w:rsidRDefault="00872CD9" w:rsidP="005B4798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577084">
              <w:rPr>
                <w:rFonts w:cs="Times New Roman"/>
                <w:i/>
                <w:sz w:val="26"/>
                <w:szCs w:val="26"/>
              </w:rPr>
              <w:t xml:space="preserve">Субъекты малого и среднего предпринимательства, имеющие преимущественное право </w:t>
            </w:r>
            <w:r w:rsidRPr="00577084">
              <w:rPr>
                <w:rFonts w:cs="Times New Roman"/>
                <w:i/>
                <w:sz w:val="26"/>
                <w:szCs w:val="26"/>
              </w:rPr>
              <w:lastRenderedPageBreak/>
              <w:t>выкупа на арендуемое имущество –</w:t>
            </w:r>
          </w:p>
          <w:p w:rsidR="00C51215" w:rsidRPr="00577084" w:rsidRDefault="00872CD9" w:rsidP="005B4798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577084">
              <w:rPr>
                <w:rFonts w:cs="Times New Roman"/>
                <w:i/>
                <w:sz w:val="26"/>
                <w:szCs w:val="26"/>
              </w:rPr>
              <w:t>27 субъектов</w:t>
            </w:r>
          </w:p>
        </w:tc>
        <w:tc>
          <w:tcPr>
            <w:tcW w:w="5812" w:type="dxa"/>
          </w:tcPr>
          <w:p w:rsidR="00872CD9" w:rsidRPr="00577084" w:rsidRDefault="00872CD9" w:rsidP="005B4798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577084">
              <w:rPr>
                <w:rFonts w:cs="Times New Roman"/>
                <w:i/>
                <w:sz w:val="26"/>
                <w:szCs w:val="26"/>
              </w:rPr>
              <w:lastRenderedPageBreak/>
              <w:t>Субъекты малого и среднего предпринимательства, имеющие преимущественное право выкупа на арендуемое имущество –</w:t>
            </w:r>
          </w:p>
          <w:p w:rsidR="001F3607" w:rsidRPr="00577084" w:rsidRDefault="00872CD9" w:rsidP="005B4798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77084">
              <w:rPr>
                <w:rFonts w:cs="Times New Roman"/>
                <w:i/>
                <w:sz w:val="26"/>
                <w:szCs w:val="26"/>
              </w:rPr>
              <w:t>27 субъектов</w:t>
            </w:r>
          </w:p>
        </w:tc>
      </w:tr>
      <w:tr w:rsidR="00C51215" w:rsidRPr="00BC7F8F" w:rsidTr="00050147">
        <w:trPr>
          <w:trHeight w:val="1648"/>
        </w:trPr>
        <w:tc>
          <w:tcPr>
            <w:tcW w:w="3397" w:type="dxa"/>
          </w:tcPr>
          <w:p w:rsidR="002A10F2" w:rsidRPr="00BC7F8F" w:rsidRDefault="00C51215" w:rsidP="00101943">
            <w:pPr>
              <w:contextualSpacing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BC7F8F" w:rsidRDefault="000B3689" w:rsidP="00405AD3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C7F8F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3119" w:type="dxa"/>
          </w:tcPr>
          <w:p w:rsidR="00C51215" w:rsidRPr="00577084" w:rsidRDefault="001778DB" w:rsidP="0093520D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577084">
              <w:rPr>
                <w:rFonts w:cs="Times New Roman"/>
                <w:i/>
                <w:sz w:val="26"/>
                <w:szCs w:val="26"/>
              </w:rPr>
              <w:t>6 514,26</w:t>
            </w:r>
            <w:r w:rsidR="008A36C6" w:rsidRPr="00577084">
              <w:rPr>
                <w:rFonts w:cs="Times New Roman"/>
                <w:i/>
                <w:sz w:val="26"/>
                <w:szCs w:val="26"/>
              </w:rPr>
              <w:t xml:space="preserve"> руб.</w:t>
            </w:r>
          </w:p>
        </w:tc>
        <w:tc>
          <w:tcPr>
            <w:tcW w:w="5812" w:type="dxa"/>
          </w:tcPr>
          <w:p w:rsidR="00211694" w:rsidRPr="00577084" w:rsidRDefault="00211694" w:rsidP="00211694">
            <w:pPr>
              <w:contextualSpacing/>
              <w:jc w:val="center"/>
              <w:rPr>
                <w:rFonts w:cs="Times New Roman"/>
                <w:i/>
                <w:sz w:val="26"/>
                <w:szCs w:val="26"/>
                <w:vertAlign w:val="superscript"/>
              </w:rPr>
            </w:pPr>
            <w:r w:rsidRPr="00577084">
              <w:rPr>
                <w:rFonts w:cs="Times New Roman"/>
                <w:i/>
                <w:sz w:val="26"/>
                <w:szCs w:val="26"/>
              </w:rPr>
              <w:t>1) отсутствуют;</w:t>
            </w:r>
          </w:p>
          <w:p w:rsidR="00C51215" w:rsidRPr="00577084" w:rsidRDefault="00211694" w:rsidP="00211694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577084">
              <w:rPr>
                <w:rFonts w:cs="Times New Roman"/>
                <w:i/>
                <w:sz w:val="26"/>
                <w:szCs w:val="26"/>
              </w:rPr>
              <w:t>2)</w:t>
            </w:r>
            <w:r w:rsidRPr="00577084">
              <w:rPr>
                <w:rFonts w:cs="Times New Roman"/>
                <w:i/>
                <w:sz w:val="26"/>
                <w:szCs w:val="26"/>
                <w:vertAlign w:val="superscript"/>
              </w:rPr>
              <w:t xml:space="preserve"> </w:t>
            </w:r>
            <w:r w:rsidRPr="00577084">
              <w:rPr>
                <w:rFonts w:cs="Times New Roman"/>
                <w:i/>
                <w:sz w:val="26"/>
                <w:szCs w:val="26"/>
              </w:rPr>
              <w:t>6 514,26 руб.</w:t>
            </w:r>
          </w:p>
        </w:tc>
      </w:tr>
      <w:tr w:rsidR="00C51215" w:rsidRPr="00BC7F8F" w:rsidTr="00050147">
        <w:tc>
          <w:tcPr>
            <w:tcW w:w="3397" w:type="dxa"/>
          </w:tcPr>
          <w:p w:rsidR="00C51215" w:rsidRPr="00BC7F8F" w:rsidRDefault="00C51215" w:rsidP="005B4798">
            <w:pPr>
              <w:contextualSpacing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2A10F2" w:rsidRPr="00BC7F8F" w:rsidRDefault="000B3689" w:rsidP="008958C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BC7F8F">
              <w:rPr>
                <w:rFonts w:cs="Times New Roman"/>
                <w:i/>
                <w:sz w:val="26"/>
                <w:szCs w:val="26"/>
              </w:rPr>
              <w:t>-</w:t>
            </w:r>
          </w:p>
        </w:tc>
        <w:tc>
          <w:tcPr>
            <w:tcW w:w="3119" w:type="dxa"/>
          </w:tcPr>
          <w:p w:rsidR="00C51215" w:rsidRPr="00577084" w:rsidRDefault="00872CD9" w:rsidP="008958C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77084">
              <w:rPr>
                <w:rFonts w:cs="Times New Roman"/>
                <w:i/>
                <w:sz w:val="26"/>
                <w:szCs w:val="26"/>
              </w:rPr>
              <w:t>отсутствуют</w:t>
            </w:r>
          </w:p>
        </w:tc>
        <w:tc>
          <w:tcPr>
            <w:tcW w:w="5812" w:type="dxa"/>
          </w:tcPr>
          <w:p w:rsidR="00C51215" w:rsidRPr="00577084" w:rsidRDefault="00872CD9" w:rsidP="008958C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77084">
              <w:rPr>
                <w:rFonts w:cs="Times New Roman"/>
                <w:i/>
                <w:sz w:val="26"/>
                <w:szCs w:val="26"/>
              </w:rPr>
              <w:t>отсутствуют</w:t>
            </w:r>
          </w:p>
        </w:tc>
      </w:tr>
      <w:tr w:rsidR="00C51215" w:rsidRPr="00BC7F8F" w:rsidTr="00050147">
        <w:trPr>
          <w:trHeight w:val="461"/>
        </w:trPr>
        <w:tc>
          <w:tcPr>
            <w:tcW w:w="3397" w:type="dxa"/>
          </w:tcPr>
          <w:p w:rsidR="00C51215" w:rsidRPr="00BC7F8F" w:rsidRDefault="00C51215" w:rsidP="005B4798">
            <w:pPr>
              <w:contextualSpacing/>
              <w:rPr>
                <w:rFonts w:cs="Times New Roman"/>
                <w:iCs/>
                <w:sz w:val="26"/>
                <w:szCs w:val="26"/>
              </w:rPr>
            </w:pPr>
            <w:r w:rsidRPr="00BC7F8F">
              <w:rPr>
                <w:rFonts w:cs="Times New Roman"/>
                <w:iCs/>
                <w:sz w:val="26"/>
                <w:szCs w:val="26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BC7F8F" w:rsidRDefault="008A36C6" w:rsidP="008958C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BC7F8F">
              <w:rPr>
                <w:rFonts w:cs="Times New Roman"/>
                <w:i/>
                <w:sz w:val="26"/>
                <w:szCs w:val="26"/>
              </w:rPr>
              <w:t>оценка рисков неблагоприятных последствий отражена в пункте 3.5 настоящего отчета</w:t>
            </w:r>
          </w:p>
        </w:tc>
        <w:tc>
          <w:tcPr>
            <w:tcW w:w="3119" w:type="dxa"/>
          </w:tcPr>
          <w:p w:rsidR="00C51215" w:rsidRPr="00BC7F8F" w:rsidRDefault="008A36C6" w:rsidP="008958C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BC7F8F">
              <w:rPr>
                <w:rFonts w:cs="Times New Roman"/>
                <w:i/>
                <w:sz w:val="26"/>
                <w:szCs w:val="26"/>
              </w:rPr>
              <w:t>отсутствуют</w:t>
            </w:r>
          </w:p>
        </w:tc>
        <w:tc>
          <w:tcPr>
            <w:tcW w:w="5812" w:type="dxa"/>
          </w:tcPr>
          <w:p w:rsidR="00C51215" w:rsidRDefault="00001732" w:rsidP="005B4798">
            <w:pPr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050147">
              <w:rPr>
                <w:rFonts w:cs="Times New Roman"/>
                <w:i/>
                <w:sz w:val="26"/>
                <w:szCs w:val="26"/>
              </w:rPr>
              <w:t>1) В случае вступления в силу пункта 6</w:t>
            </w:r>
            <w:r w:rsidRPr="00050147">
              <w:rPr>
                <w:rFonts w:cs="Times New Roman"/>
                <w:i/>
                <w:sz w:val="26"/>
                <w:szCs w:val="26"/>
                <w:vertAlign w:val="superscript"/>
              </w:rPr>
              <w:t>1</w:t>
            </w:r>
            <w:r w:rsidRPr="00050147">
              <w:rPr>
                <w:rFonts w:cs="Times New Roman"/>
                <w:i/>
                <w:sz w:val="26"/>
                <w:szCs w:val="26"/>
              </w:rPr>
              <w:t xml:space="preserve"> порядка </w:t>
            </w:r>
            <w:r w:rsidR="00711567" w:rsidRPr="00050147">
              <w:rPr>
                <w:rFonts w:cs="Times New Roman"/>
                <w:i/>
                <w:sz w:val="26"/>
                <w:szCs w:val="26"/>
              </w:rPr>
              <w:t>после его официального опубликования</w:t>
            </w:r>
            <w:r w:rsidRPr="00050147">
              <w:rPr>
                <w:rFonts w:cs="Times New Roman"/>
                <w:i/>
                <w:sz w:val="26"/>
                <w:szCs w:val="26"/>
              </w:rPr>
              <w:t xml:space="preserve">, </w:t>
            </w:r>
            <w:r w:rsidR="0047316A" w:rsidRPr="00050147">
              <w:rPr>
                <w:rFonts w:cs="Times New Roman"/>
                <w:i/>
                <w:sz w:val="26"/>
                <w:szCs w:val="26"/>
              </w:rPr>
              <w:t>неизбежны</w:t>
            </w:r>
            <w:r w:rsidR="001E7779" w:rsidRPr="00050147">
              <w:rPr>
                <w:rFonts w:cs="Times New Roman"/>
                <w:i/>
                <w:sz w:val="26"/>
                <w:szCs w:val="26"/>
              </w:rPr>
              <w:t xml:space="preserve"> судебные споры по признанию договоров купли-продажи</w:t>
            </w:r>
            <w:r w:rsidR="000C7944" w:rsidRPr="00050147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1E7779" w:rsidRPr="00050147">
              <w:rPr>
                <w:rFonts w:cs="Times New Roman"/>
                <w:i/>
                <w:sz w:val="26"/>
                <w:szCs w:val="26"/>
              </w:rPr>
              <w:t>муниципального имущества</w:t>
            </w:r>
            <w:r w:rsidR="000C7944" w:rsidRPr="00050147">
              <w:rPr>
                <w:rFonts w:cs="Times New Roman"/>
                <w:i/>
                <w:sz w:val="26"/>
                <w:szCs w:val="26"/>
              </w:rPr>
              <w:t xml:space="preserve">, заключённых </w:t>
            </w:r>
            <w:r w:rsidR="00711567" w:rsidRPr="00050147">
              <w:rPr>
                <w:rFonts w:cs="Times New Roman"/>
                <w:i/>
                <w:sz w:val="26"/>
                <w:szCs w:val="26"/>
              </w:rPr>
              <w:t xml:space="preserve">в период с 17.05.2025 до даты вступления в силу </w:t>
            </w:r>
            <w:r w:rsidR="0047316A" w:rsidRPr="00050147">
              <w:rPr>
                <w:rFonts w:cs="Times New Roman"/>
                <w:i/>
                <w:sz w:val="26"/>
                <w:szCs w:val="26"/>
              </w:rPr>
              <w:t>предлагаемого правового регулирования по основаниям, предусмотренным статьей 3</w:t>
            </w:r>
            <w:r w:rsidR="000C7944" w:rsidRPr="00050147">
              <w:rPr>
                <w:rFonts w:cs="Times New Roman"/>
                <w:i/>
                <w:sz w:val="26"/>
                <w:szCs w:val="26"/>
              </w:rPr>
              <w:t xml:space="preserve"> Федеральн</w:t>
            </w:r>
            <w:r w:rsidR="0047316A" w:rsidRPr="00050147">
              <w:rPr>
                <w:rFonts w:cs="Times New Roman"/>
                <w:i/>
                <w:sz w:val="26"/>
                <w:szCs w:val="26"/>
              </w:rPr>
              <w:t>ого</w:t>
            </w:r>
            <w:r w:rsidR="000C7944" w:rsidRPr="00050147">
              <w:rPr>
                <w:rFonts w:cs="Times New Roman"/>
                <w:i/>
                <w:sz w:val="26"/>
                <w:szCs w:val="26"/>
              </w:rPr>
              <w:t xml:space="preserve"> закон</w:t>
            </w:r>
            <w:r w:rsidR="0047316A" w:rsidRPr="00050147">
              <w:rPr>
                <w:rFonts w:cs="Times New Roman"/>
                <w:i/>
                <w:sz w:val="26"/>
                <w:szCs w:val="26"/>
              </w:rPr>
              <w:t>а</w:t>
            </w:r>
            <w:r w:rsidR="000C7944" w:rsidRPr="00050147">
              <w:rPr>
                <w:rFonts w:cs="Times New Roman"/>
                <w:i/>
                <w:sz w:val="26"/>
                <w:szCs w:val="26"/>
              </w:rPr>
              <w:t xml:space="preserve"> от 22.07.2008 № 159-ФЗ, </w:t>
            </w:r>
            <w:r w:rsidR="001E7779" w:rsidRPr="00050147">
              <w:rPr>
                <w:rFonts w:cs="Times New Roman"/>
                <w:i/>
                <w:sz w:val="26"/>
                <w:szCs w:val="26"/>
              </w:rPr>
              <w:t>недействительными.</w:t>
            </w:r>
            <w:r w:rsidR="00B30D93" w:rsidRPr="00050147">
              <w:rPr>
                <w:rFonts w:cs="Times New Roman"/>
                <w:i/>
                <w:sz w:val="26"/>
                <w:szCs w:val="26"/>
              </w:rPr>
              <w:t xml:space="preserve"> Что в свою очередь создаст условия для воспрепятствования реализации субъектами малого и среднего предпринимательства преимущественного права выкупа на арендуемое имущество.</w:t>
            </w:r>
          </w:p>
          <w:p w:rsidR="00001732" w:rsidRPr="00001732" w:rsidRDefault="00001732" w:rsidP="001960C7">
            <w:pPr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050147">
              <w:rPr>
                <w:rFonts w:cs="Times New Roman"/>
                <w:i/>
                <w:sz w:val="26"/>
                <w:szCs w:val="26"/>
              </w:rPr>
              <w:t xml:space="preserve">2) </w:t>
            </w:r>
            <w:r w:rsidR="00880755" w:rsidRPr="00E061C5">
              <w:rPr>
                <w:rFonts w:cs="Times New Roman"/>
                <w:i/>
                <w:sz w:val="26"/>
                <w:szCs w:val="26"/>
              </w:rPr>
              <w:t>Д</w:t>
            </w:r>
            <w:r w:rsidR="000C7944" w:rsidRPr="00E061C5">
              <w:rPr>
                <w:rFonts w:cs="Times New Roman"/>
                <w:i/>
                <w:sz w:val="26"/>
                <w:szCs w:val="26"/>
              </w:rPr>
              <w:t>ополнени</w:t>
            </w:r>
            <w:r w:rsidR="00880755" w:rsidRPr="00E061C5">
              <w:rPr>
                <w:rFonts w:cs="Times New Roman"/>
                <w:i/>
                <w:sz w:val="26"/>
                <w:szCs w:val="26"/>
              </w:rPr>
              <w:t>е</w:t>
            </w:r>
            <w:r w:rsidR="000C7944" w:rsidRPr="00E061C5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1960C7" w:rsidRPr="00E061C5">
              <w:rPr>
                <w:rFonts w:cs="Times New Roman"/>
                <w:i/>
                <w:sz w:val="26"/>
                <w:szCs w:val="26"/>
              </w:rPr>
              <w:t>п</w:t>
            </w:r>
            <w:r w:rsidR="000C7944" w:rsidRPr="00E061C5">
              <w:rPr>
                <w:rFonts w:cs="Times New Roman"/>
                <w:i/>
                <w:sz w:val="26"/>
                <w:szCs w:val="26"/>
              </w:rPr>
              <w:t>ор</w:t>
            </w:r>
            <w:r w:rsidR="00F71BB7" w:rsidRPr="00E061C5">
              <w:rPr>
                <w:rFonts w:cs="Times New Roman"/>
                <w:i/>
                <w:sz w:val="26"/>
                <w:szCs w:val="26"/>
              </w:rPr>
              <w:t>ядка</w:t>
            </w:r>
            <w:bookmarkStart w:id="2" w:name="_GoBack"/>
            <w:bookmarkEnd w:id="2"/>
            <w:r w:rsidR="00F71BB7" w:rsidRPr="00050147">
              <w:rPr>
                <w:rFonts w:cs="Times New Roman"/>
                <w:i/>
                <w:sz w:val="26"/>
                <w:szCs w:val="26"/>
              </w:rPr>
              <w:t xml:space="preserve"> ранее действующей  нормой </w:t>
            </w:r>
            <w:r w:rsidR="00880755" w:rsidRPr="00050147">
              <w:rPr>
                <w:rFonts w:cs="Times New Roman"/>
                <w:i/>
                <w:sz w:val="26"/>
                <w:szCs w:val="26"/>
              </w:rPr>
              <w:t xml:space="preserve">приведет к сокращению имущественного фонда, возможного для </w:t>
            </w:r>
            <w:r w:rsidR="00050147" w:rsidRPr="00050147">
              <w:rPr>
                <w:rFonts w:cs="Times New Roman"/>
                <w:i/>
                <w:sz w:val="26"/>
                <w:szCs w:val="26"/>
              </w:rPr>
              <w:t>предоставления</w:t>
            </w:r>
            <w:r w:rsidR="00880755" w:rsidRPr="00050147">
              <w:rPr>
                <w:rFonts w:cs="Times New Roman"/>
                <w:i/>
                <w:sz w:val="26"/>
                <w:szCs w:val="26"/>
              </w:rPr>
              <w:t xml:space="preserve"> субъектам малого и среднего предпринимательства в рамках оказания имущественной поддержки</w:t>
            </w:r>
            <w:r w:rsidR="00253D79" w:rsidRPr="00050147">
              <w:rPr>
                <w:rFonts w:cs="Times New Roman"/>
                <w:i/>
                <w:sz w:val="26"/>
                <w:szCs w:val="26"/>
              </w:rPr>
              <w:t>.</w:t>
            </w:r>
          </w:p>
        </w:tc>
      </w:tr>
    </w:tbl>
    <w:p w:rsidR="005B4798" w:rsidRDefault="005B4798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8A36C6" w:rsidRPr="00BC7F8F" w:rsidRDefault="00693B87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Предлагаемый вариант проблемы </w:t>
      </w:r>
      <w:r w:rsidRPr="00693B87">
        <w:rPr>
          <w:rFonts w:cs="Times New Roman"/>
          <w:i/>
          <w:szCs w:val="28"/>
        </w:rPr>
        <w:t>отвечает положениям действующего законодательства</w:t>
      </w:r>
      <w:r>
        <w:rPr>
          <w:rFonts w:cs="Times New Roman"/>
          <w:i/>
          <w:szCs w:val="28"/>
        </w:rPr>
        <w:t xml:space="preserve">, </w:t>
      </w:r>
      <w:r w:rsidRPr="00693B87">
        <w:rPr>
          <w:rFonts w:cs="Times New Roman"/>
          <w:i/>
          <w:szCs w:val="28"/>
        </w:rPr>
        <w:t>позволяет</w:t>
      </w:r>
      <w:r>
        <w:rPr>
          <w:rFonts w:cs="Times New Roman"/>
          <w:i/>
          <w:szCs w:val="28"/>
        </w:rPr>
        <w:t xml:space="preserve"> урегулировать </w:t>
      </w:r>
      <w:r w:rsidRPr="00693B87">
        <w:rPr>
          <w:rFonts w:cs="Times New Roman"/>
          <w:i/>
          <w:szCs w:val="28"/>
        </w:rPr>
        <w:t>правовой пробел (неверное (двоякое) толкование действующей нормы) и исключить воспрепятствование реализации субъектами малого и среднего предпринимательства преимущественного права выкупа на арендуемое имущество</w:t>
      </w:r>
      <w:r>
        <w:rPr>
          <w:rFonts w:cs="Times New Roman"/>
          <w:i/>
          <w:szCs w:val="28"/>
        </w:rPr>
        <w:t>.</w:t>
      </w:r>
    </w:p>
    <w:p w:rsidR="008958C1" w:rsidRPr="00353674" w:rsidRDefault="008958C1" w:rsidP="008958C1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8958C1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Приложения: </w:t>
      </w:r>
    </w:p>
    <w:p w:rsidR="00D97E45" w:rsidRPr="00577084" w:rsidRDefault="00D97E45" w:rsidP="001375D8">
      <w:pPr>
        <w:ind w:firstLine="720"/>
        <w:contextualSpacing/>
        <w:jc w:val="both"/>
        <w:rPr>
          <w:rFonts w:cs="Times New Roman"/>
          <w:szCs w:val="28"/>
        </w:rPr>
      </w:pPr>
      <w:r w:rsidRPr="00577084">
        <w:rPr>
          <w:rFonts w:cs="Times New Roman"/>
          <w:szCs w:val="28"/>
        </w:rPr>
        <w:t>1. Расчет расходов субъектов предпринимательской и иной экономической деятельности.</w:t>
      </w:r>
    </w:p>
    <w:p w:rsidR="001375D8" w:rsidRPr="00353674" w:rsidRDefault="00D97E45" w:rsidP="001375D8">
      <w:pPr>
        <w:ind w:firstLine="720"/>
        <w:contextualSpacing/>
        <w:jc w:val="both"/>
        <w:rPr>
          <w:rFonts w:cs="Times New Roman"/>
          <w:szCs w:val="28"/>
        </w:rPr>
      </w:pPr>
      <w:r w:rsidRPr="00577084">
        <w:rPr>
          <w:rFonts w:cs="Times New Roman"/>
          <w:szCs w:val="28"/>
        </w:rPr>
        <w:t>2</w:t>
      </w:r>
      <w:r w:rsidR="001375D8" w:rsidRPr="00577084">
        <w:rPr>
          <w:rFonts w:cs="Times New Roman"/>
          <w:szCs w:val="28"/>
        </w:rPr>
        <w:t>. Свод предложений о результатах проведения публичных консультаций.</w:t>
      </w:r>
    </w:p>
    <w:p w:rsidR="00C51215" w:rsidRPr="00353674" w:rsidRDefault="00C51215" w:rsidP="001375D8">
      <w:pPr>
        <w:ind w:firstLine="720"/>
        <w:contextualSpacing/>
        <w:jc w:val="both"/>
        <w:rPr>
          <w:rFonts w:cs="Times New Roman"/>
          <w:szCs w:val="28"/>
        </w:rPr>
      </w:pPr>
    </w:p>
    <w:p w:rsidR="00B76F93" w:rsidRDefault="00B76F93" w:rsidP="00C51215">
      <w:pPr>
        <w:ind w:firstLine="720"/>
        <w:contextualSpacing/>
        <w:jc w:val="both"/>
        <w:rPr>
          <w:rFonts w:cs="Times New Roman"/>
          <w:szCs w:val="28"/>
        </w:rPr>
      </w:pPr>
    </w:p>
    <w:bookmarkEnd w:id="0"/>
    <w:bookmarkEnd w:id="1"/>
    <w:p w:rsidR="007866D8" w:rsidRDefault="007866D8" w:rsidP="00881114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</w:p>
    <w:p w:rsidR="007866D8" w:rsidRDefault="007866D8" w:rsidP="00881114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</w:p>
    <w:p w:rsidR="007866D8" w:rsidRDefault="007866D8" w:rsidP="00881114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</w:p>
    <w:p w:rsidR="007866D8" w:rsidRDefault="007866D8" w:rsidP="00881114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</w:p>
    <w:p w:rsidR="007866D8" w:rsidRDefault="007866D8" w:rsidP="00881114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  <w:sectPr w:rsidR="007866D8" w:rsidSect="007F38C0">
          <w:pgSz w:w="16838" w:h="11906" w:orient="landscape" w:code="9"/>
          <w:pgMar w:top="851" w:right="567" w:bottom="567" w:left="1134" w:header="720" w:footer="720" w:gutter="0"/>
          <w:cols w:space="720"/>
          <w:noEndnote/>
          <w:titlePg/>
          <w:docGrid w:linePitch="381"/>
        </w:sectPr>
      </w:pPr>
    </w:p>
    <w:p w:rsidR="00053AE3" w:rsidRPr="00783DE5" w:rsidRDefault="00053AE3" w:rsidP="00053AE3">
      <w:pPr>
        <w:autoSpaceDE w:val="0"/>
        <w:autoSpaceDN w:val="0"/>
        <w:ind w:left="6804" w:firstLine="567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lastRenderedPageBreak/>
        <w:t xml:space="preserve">Приложение к </w:t>
      </w:r>
    </w:p>
    <w:p w:rsidR="00053AE3" w:rsidRPr="00783DE5" w:rsidRDefault="00053AE3" w:rsidP="00053AE3">
      <w:pPr>
        <w:autoSpaceDE w:val="0"/>
        <w:autoSpaceDN w:val="0"/>
        <w:ind w:left="-284" w:firstLine="7655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 xml:space="preserve">сводному отчету </w:t>
      </w:r>
    </w:p>
    <w:p w:rsidR="00053AE3" w:rsidRPr="00783DE5" w:rsidRDefault="00053AE3" w:rsidP="00053AE3">
      <w:pPr>
        <w:autoSpaceDE w:val="0"/>
        <w:autoSpaceDN w:val="0"/>
        <w:ind w:firstLine="7371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об ОРВ</w:t>
      </w:r>
    </w:p>
    <w:p w:rsidR="00053AE3" w:rsidRPr="00783DE5" w:rsidRDefault="00053AE3" w:rsidP="00053AE3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53AE3" w:rsidRPr="00783DE5" w:rsidRDefault="00053AE3" w:rsidP="00053AE3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 xml:space="preserve">Расчет расходов </w:t>
      </w:r>
    </w:p>
    <w:p w:rsidR="00053AE3" w:rsidRPr="00783DE5" w:rsidRDefault="00053AE3" w:rsidP="00053AE3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 xml:space="preserve">субъектов предпринимательской и иной экономической деятельности </w:t>
      </w:r>
    </w:p>
    <w:p w:rsidR="00053AE3" w:rsidRPr="00783DE5" w:rsidRDefault="00053AE3" w:rsidP="00053AE3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053AE3" w:rsidRPr="00783DE5" w:rsidRDefault="00053AE3" w:rsidP="00053AE3">
      <w:pPr>
        <w:ind w:firstLine="567"/>
        <w:jc w:val="center"/>
        <w:rPr>
          <w:rFonts w:cs="Times New Roman"/>
          <w:b/>
          <w:szCs w:val="28"/>
        </w:rPr>
      </w:pPr>
      <w:r w:rsidRPr="00783DE5">
        <w:rPr>
          <w:rFonts w:eastAsia="Times New Roman" w:cs="Times New Roman"/>
          <w:b/>
          <w:szCs w:val="28"/>
          <w:lang w:val="en-US" w:eastAsia="ru-RU"/>
        </w:rPr>
        <w:t>I</w:t>
      </w:r>
      <w:r w:rsidRPr="00783DE5">
        <w:rPr>
          <w:rFonts w:eastAsia="Times New Roman" w:cs="Times New Roman"/>
          <w:b/>
          <w:szCs w:val="28"/>
          <w:lang w:eastAsia="ru-RU"/>
        </w:rPr>
        <w:t>.</w:t>
      </w:r>
      <w:r w:rsidRPr="00783DE5">
        <w:rPr>
          <w:rFonts w:cs="Times New Roman"/>
          <w:b/>
          <w:szCs w:val="28"/>
        </w:rPr>
        <w:t xml:space="preserve"> Информационные издержки (на одного субъекта)</w:t>
      </w:r>
    </w:p>
    <w:p w:rsidR="00053AE3" w:rsidRPr="00783DE5" w:rsidRDefault="00053AE3" w:rsidP="00053AE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783DE5">
        <w:rPr>
          <w:rFonts w:eastAsia="Times New Roman" w:cs="Times New Roman"/>
          <w:b/>
          <w:szCs w:val="28"/>
          <w:lang w:eastAsia="ru-RU"/>
        </w:rPr>
        <w:t>1 этап. Выделение информационных требований.</w:t>
      </w:r>
    </w:p>
    <w:p w:rsidR="00053AE3" w:rsidRPr="00783DE5" w:rsidRDefault="00103507" w:rsidP="00053AE3">
      <w:pPr>
        <w:ind w:firstLine="567"/>
        <w:jc w:val="both"/>
        <w:rPr>
          <w:rFonts w:cs="Times New Roman"/>
          <w:szCs w:val="28"/>
        </w:rPr>
      </w:pPr>
      <w:r w:rsidRPr="00170771">
        <w:rPr>
          <w:rFonts w:eastAsia="Times New Roman" w:cs="Times New Roman"/>
          <w:szCs w:val="28"/>
          <w:lang w:eastAsia="ru-RU"/>
        </w:rPr>
        <w:t>П</w:t>
      </w:r>
      <w:r w:rsidR="00053AE3" w:rsidRPr="00170771">
        <w:rPr>
          <w:rFonts w:eastAsia="Times New Roman" w:cs="Times New Roman"/>
          <w:szCs w:val="28"/>
          <w:lang w:eastAsia="ru-RU"/>
        </w:rPr>
        <w:t>редоставление</w:t>
      </w:r>
      <w:r w:rsidR="00053AE3">
        <w:rPr>
          <w:rFonts w:eastAsia="Times New Roman" w:cs="Times New Roman"/>
          <w:szCs w:val="28"/>
          <w:lang w:eastAsia="ru-RU"/>
        </w:rPr>
        <w:t xml:space="preserve"> </w:t>
      </w:r>
      <w:r w:rsidR="00053AE3" w:rsidRPr="00053AE3">
        <w:rPr>
          <w:rFonts w:cs="Times New Roman"/>
          <w:szCs w:val="28"/>
        </w:rPr>
        <w:t xml:space="preserve">письменного заявления </w:t>
      </w:r>
      <w:r w:rsidR="00053AE3">
        <w:rPr>
          <w:rFonts w:cs="Times New Roman"/>
          <w:szCs w:val="28"/>
        </w:rPr>
        <w:t>на и</w:t>
      </w:r>
      <w:r w:rsidR="00053AE3" w:rsidRPr="00053AE3">
        <w:rPr>
          <w:rFonts w:cs="Times New Roman"/>
          <w:szCs w:val="28"/>
        </w:rPr>
        <w:t>сключение из перечня объект</w:t>
      </w:r>
      <w:r w:rsidR="00BC505A">
        <w:rPr>
          <w:rFonts w:cs="Times New Roman"/>
          <w:szCs w:val="28"/>
        </w:rPr>
        <w:t>а (</w:t>
      </w:r>
      <w:proofErr w:type="spellStart"/>
      <w:r w:rsidR="00053AE3" w:rsidRPr="00053AE3">
        <w:rPr>
          <w:rFonts w:cs="Times New Roman"/>
          <w:szCs w:val="28"/>
        </w:rPr>
        <w:t>ов</w:t>
      </w:r>
      <w:proofErr w:type="spellEnd"/>
      <w:r w:rsidR="00BC505A">
        <w:rPr>
          <w:rFonts w:cs="Times New Roman"/>
          <w:szCs w:val="28"/>
        </w:rPr>
        <w:t>)</w:t>
      </w:r>
      <w:r w:rsidR="00053AE3" w:rsidRPr="00053AE3">
        <w:rPr>
          <w:rFonts w:cs="Times New Roman"/>
          <w:szCs w:val="28"/>
        </w:rPr>
        <w:t>, переданн</w:t>
      </w:r>
      <w:r w:rsidR="00BC505A">
        <w:rPr>
          <w:rFonts w:cs="Times New Roman"/>
          <w:szCs w:val="28"/>
        </w:rPr>
        <w:t>ого (</w:t>
      </w:r>
      <w:proofErr w:type="spellStart"/>
      <w:r w:rsidR="00053AE3" w:rsidRPr="00053AE3">
        <w:rPr>
          <w:rFonts w:cs="Times New Roman"/>
          <w:szCs w:val="28"/>
        </w:rPr>
        <w:t>ых</w:t>
      </w:r>
      <w:proofErr w:type="spellEnd"/>
      <w:r w:rsidR="00BC505A">
        <w:rPr>
          <w:rFonts w:cs="Times New Roman"/>
          <w:szCs w:val="28"/>
        </w:rPr>
        <w:t>)</w:t>
      </w:r>
      <w:r w:rsidR="00053AE3" w:rsidRPr="00053AE3">
        <w:rPr>
          <w:rFonts w:cs="Times New Roman"/>
          <w:szCs w:val="28"/>
        </w:rPr>
        <w:t xml:space="preserve"> во владение и (или) пользование субъект</w:t>
      </w:r>
      <w:r w:rsidR="00BC505A">
        <w:rPr>
          <w:rFonts w:cs="Times New Roman"/>
          <w:szCs w:val="28"/>
        </w:rPr>
        <w:t>у</w:t>
      </w:r>
      <w:r w:rsidR="00053AE3" w:rsidRPr="00053AE3">
        <w:rPr>
          <w:rFonts w:cs="Times New Roman"/>
          <w:szCs w:val="28"/>
        </w:rPr>
        <w:t xml:space="preserve"> малого и среднего предпринимательства</w:t>
      </w:r>
      <w:r w:rsidR="00053AE3" w:rsidRPr="00783DE5">
        <w:rPr>
          <w:rFonts w:cs="Times New Roman"/>
          <w:szCs w:val="28"/>
        </w:rPr>
        <w:t>.</w:t>
      </w:r>
    </w:p>
    <w:p w:rsidR="00103507" w:rsidRDefault="00103507" w:rsidP="00053AE3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783DE5">
        <w:rPr>
          <w:rFonts w:eastAsia="Times New Roman" w:cs="Times New Roman"/>
          <w:b/>
          <w:szCs w:val="28"/>
          <w:lang w:eastAsia="ru-RU"/>
        </w:rPr>
        <w:t xml:space="preserve">2 этап. Выделение информационных элементов. </w:t>
      </w:r>
    </w:p>
    <w:p w:rsidR="00103507" w:rsidRPr="00103507" w:rsidRDefault="00F15EBB" w:rsidP="00053AE3">
      <w:pPr>
        <w:autoSpaceDE w:val="0"/>
        <w:autoSpaceDN w:val="0"/>
        <w:ind w:firstLine="709"/>
        <w:jc w:val="both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Абзацем </w:t>
      </w:r>
      <w:r w:rsidR="00103507" w:rsidRPr="00170771">
        <w:rPr>
          <w:rFonts w:cs="Times New Roman"/>
          <w:iCs/>
          <w:szCs w:val="28"/>
        </w:rPr>
        <w:t>2 пункта 6</w:t>
      </w:r>
      <w:r w:rsidR="00103507" w:rsidRPr="00170771">
        <w:rPr>
          <w:rFonts w:cs="Times New Roman"/>
          <w:iCs/>
          <w:szCs w:val="28"/>
          <w:vertAlign w:val="superscript"/>
        </w:rPr>
        <w:t>1</w:t>
      </w:r>
      <w:r w:rsidR="00103507" w:rsidRPr="00170771">
        <w:rPr>
          <w:rFonts w:cs="Times New Roman"/>
          <w:iCs/>
          <w:szCs w:val="28"/>
        </w:rPr>
        <w:t xml:space="preserve"> раздела II приложения к постановлению предусмотрено, что  исключение из перечня объектов, переданных во владение и (или) пользование субъектам малого и среднего предпринимательства, осуществляется на основании их письменного заявления</w:t>
      </w:r>
      <w:r w:rsidR="00484E70" w:rsidRPr="00170771">
        <w:rPr>
          <w:rFonts w:cs="Times New Roman"/>
          <w:iCs/>
          <w:szCs w:val="28"/>
        </w:rPr>
        <w:t>.</w:t>
      </w:r>
    </w:p>
    <w:p w:rsidR="00103507" w:rsidRDefault="00103507" w:rsidP="00053AE3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053AE3" w:rsidRPr="00783DE5" w:rsidRDefault="00053AE3" w:rsidP="00053AE3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783DE5">
        <w:rPr>
          <w:rFonts w:eastAsia="Times New Roman" w:cs="Times New Roman"/>
          <w:b/>
          <w:szCs w:val="28"/>
          <w:lang w:eastAsia="ru-RU"/>
        </w:rPr>
        <w:t>3 этап. Показатели масштаба информационных требований.</w:t>
      </w:r>
    </w:p>
    <w:p w:rsidR="00256B09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Данные расчеты произведены для</w:t>
      </w:r>
      <w:r w:rsidR="00256B09">
        <w:rPr>
          <w:rFonts w:eastAsia="Times New Roman" w:cs="Times New Roman"/>
          <w:szCs w:val="28"/>
          <w:lang w:eastAsia="ru-RU"/>
        </w:rPr>
        <w:t>:</w:t>
      </w:r>
    </w:p>
    <w:p w:rsidR="00256B09" w:rsidRDefault="00256B09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53AE3" w:rsidRPr="00783DE5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56B09">
        <w:rPr>
          <w:rFonts w:eastAsia="Times New Roman" w:cs="Times New Roman"/>
          <w:szCs w:val="28"/>
          <w:lang w:eastAsia="ru-RU"/>
        </w:rPr>
        <w:t>субъект малого и среднего предпринимательства</w:t>
      </w:r>
      <w:r>
        <w:rPr>
          <w:rFonts w:eastAsia="Times New Roman" w:cs="Times New Roman"/>
          <w:szCs w:val="28"/>
          <w:lang w:eastAsia="ru-RU"/>
        </w:rPr>
        <w:t>;</w:t>
      </w:r>
    </w:p>
    <w:p w:rsidR="00053AE3" w:rsidRPr="00783DE5" w:rsidRDefault="00256B09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53AE3" w:rsidRPr="00783DE5">
        <w:rPr>
          <w:rFonts w:eastAsia="Times New Roman" w:cs="Times New Roman"/>
          <w:szCs w:val="28"/>
          <w:lang w:eastAsia="ru-RU"/>
        </w:rPr>
        <w:t>1 сотрудник</w:t>
      </w:r>
      <w:r>
        <w:rPr>
          <w:rFonts w:eastAsia="Times New Roman" w:cs="Times New Roman"/>
          <w:szCs w:val="28"/>
          <w:lang w:eastAsia="ru-RU"/>
        </w:rPr>
        <w:t>.</w:t>
      </w:r>
    </w:p>
    <w:p w:rsidR="00103507" w:rsidRDefault="00103507" w:rsidP="00053AE3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783DE5">
        <w:rPr>
          <w:rFonts w:eastAsia="Times New Roman" w:cs="Times New Roman"/>
          <w:b/>
          <w:szCs w:val="28"/>
          <w:lang w:eastAsia="ru-RU"/>
        </w:rPr>
        <w:t>4 этап. Частота выполнения информационных требований.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Частота выполнения – 1 (при обращении).</w:t>
      </w:r>
    </w:p>
    <w:p w:rsidR="00103507" w:rsidRDefault="00103507" w:rsidP="00053AE3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783DE5">
        <w:rPr>
          <w:rFonts w:eastAsia="Times New Roman" w:cs="Times New Roman"/>
          <w:b/>
          <w:szCs w:val="28"/>
          <w:lang w:eastAsia="ru-RU"/>
        </w:rPr>
        <w:t>5 этап. Затраты рабочего времени, необходимые на выполнение информационных требований.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Расчет трудозатрат: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Тит= (</w:t>
      </w:r>
      <w:r w:rsidRPr="00783DE5">
        <w:rPr>
          <w:rFonts w:eastAsia="Times New Roman" w:cs="Times New Roman"/>
          <w:szCs w:val="28"/>
          <w:lang w:val="en-US" w:eastAsia="ru-RU"/>
        </w:rPr>
        <w:t>n</w:t>
      </w:r>
      <w:r w:rsidRPr="00783DE5">
        <w:rPr>
          <w:rFonts w:eastAsia="Times New Roman" w:cs="Times New Roman"/>
          <w:szCs w:val="28"/>
          <w:lang w:eastAsia="ru-RU"/>
        </w:rPr>
        <w:t xml:space="preserve"> раб. * t)/ продолжительностью рабочего дня, где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val="en-US" w:eastAsia="ru-RU"/>
        </w:rPr>
        <w:t>n</w:t>
      </w:r>
      <w:r w:rsidRPr="00783DE5">
        <w:rPr>
          <w:rFonts w:eastAsia="Times New Roman" w:cs="Times New Roman"/>
          <w:szCs w:val="28"/>
          <w:lang w:eastAsia="ru-RU"/>
        </w:rPr>
        <w:t xml:space="preserve"> раб. – число работников, участвующих в работе;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t – продолжительность времени в часах или днях, затраченных</w:t>
      </w:r>
      <w:r w:rsidRPr="00783DE5">
        <w:rPr>
          <w:rFonts w:eastAsia="Times New Roman" w:cs="Times New Roman"/>
          <w:szCs w:val="28"/>
          <w:lang w:eastAsia="ru-RU"/>
        </w:rPr>
        <w:br/>
        <w:t>на выполнение работ (услуг).</w:t>
      </w:r>
    </w:p>
    <w:p w:rsidR="00053AE3" w:rsidRPr="00783DE5" w:rsidRDefault="00053AE3" w:rsidP="00053AE3">
      <w:pPr>
        <w:ind w:left="709"/>
        <w:jc w:val="both"/>
        <w:rPr>
          <w:rFonts w:cs="Times New Roman"/>
          <w:szCs w:val="28"/>
        </w:rPr>
      </w:pPr>
      <w:r w:rsidRPr="00783DE5">
        <w:rPr>
          <w:rFonts w:cs="Times New Roman"/>
          <w:szCs w:val="28"/>
        </w:rPr>
        <w:t xml:space="preserve">Представление </w:t>
      </w:r>
      <w:r w:rsidR="00315F6F">
        <w:rPr>
          <w:rFonts w:cs="Times New Roman"/>
          <w:szCs w:val="28"/>
        </w:rPr>
        <w:t>письменного заявления</w:t>
      </w:r>
      <w:r w:rsidR="00103507">
        <w:rPr>
          <w:rFonts w:cs="Times New Roman"/>
          <w:szCs w:val="28"/>
        </w:rPr>
        <w:t>:</w:t>
      </w:r>
    </w:p>
    <w:p w:rsidR="00053AE3" w:rsidRPr="00170771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 xml:space="preserve">ТЗ1= (1 * </w:t>
      </w:r>
      <w:r w:rsidR="00103507" w:rsidRPr="00170771">
        <w:rPr>
          <w:rFonts w:eastAsia="Times New Roman" w:cs="Times New Roman"/>
          <w:szCs w:val="28"/>
          <w:lang w:eastAsia="ru-RU"/>
        </w:rPr>
        <w:t>3</w:t>
      </w:r>
      <w:r w:rsidRPr="00170771">
        <w:rPr>
          <w:rFonts w:eastAsia="Times New Roman" w:cs="Times New Roman"/>
          <w:szCs w:val="28"/>
          <w:lang w:eastAsia="ru-RU"/>
        </w:rPr>
        <w:t xml:space="preserve"> час)/</w:t>
      </w:r>
      <w:r w:rsidR="00103507" w:rsidRPr="00170771">
        <w:rPr>
          <w:rFonts w:eastAsia="Times New Roman" w:cs="Times New Roman"/>
          <w:szCs w:val="28"/>
          <w:lang w:eastAsia="ru-RU"/>
        </w:rPr>
        <w:t>3</w:t>
      </w:r>
      <w:r w:rsidRPr="00170771">
        <w:rPr>
          <w:rFonts w:eastAsia="Times New Roman" w:cs="Times New Roman"/>
          <w:szCs w:val="28"/>
          <w:lang w:eastAsia="ru-RU"/>
        </w:rPr>
        <w:t xml:space="preserve">= 1 человеко-день = </w:t>
      </w:r>
      <w:r w:rsidR="00103507" w:rsidRPr="00170771">
        <w:rPr>
          <w:rFonts w:eastAsia="Times New Roman" w:cs="Times New Roman"/>
          <w:szCs w:val="28"/>
          <w:lang w:eastAsia="ru-RU"/>
        </w:rPr>
        <w:t>3</w:t>
      </w:r>
      <w:r w:rsidRPr="00170771">
        <w:rPr>
          <w:rFonts w:eastAsia="Times New Roman" w:cs="Times New Roman"/>
          <w:szCs w:val="28"/>
          <w:lang w:eastAsia="ru-RU"/>
        </w:rPr>
        <w:t xml:space="preserve"> час.</w:t>
      </w:r>
    </w:p>
    <w:p w:rsidR="00053AE3" w:rsidRPr="00783DE5" w:rsidRDefault="00053AE3" w:rsidP="00053AE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70771">
        <w:rPr>
          <w:rFonts w:eastAsia="Times New Roman" w:cs="Times New Roman"/>
          <w:szCs w:val="28"/>
          <w:lang w:eastAsia="ru-RU"/>
        </w:rPr>
        <w:t xml:space="preserve">Итого продолжительность времени = </w:t>
      </w:r>
      <w:r w:rsidR="00103507" w:rsidRPr="00170771">
        <w:rPr>
          <w:rFonts w:eastAsia="Times New Roman" w:cs="Times New Roman"/>
          <w:szCs w:val="28"/>
          <w:lang w:eastAsia="ru-RU"/>
        </w:rPr>
        <w:t>3</w:t>
      </w:r>
      <w:r w:rsidRPr="00170771">
        <w:rPr>
          <w:rFonts w:eastAsia="Times New Roman" w:cs="Times New Roman"/>
          <w:szCs w:val="28"/>
          <w:lang w:eastAsia="ru-RU"/>
        </w:rPr>
        <w:t xml:space="preserve"> час</w:t>
      </w:r>
      <w:r w:rsidR="001778DB" w:rsidRPr="00170771">
        <w:rPr>
          <w:rFonts w:eastAsia="Times New Roman" w:cs="Times New Roman"/>
          <w:szCs w:val="28"/>
          <w:lang w:eastAsia="ru-RU"/>
        </w:rPr>
        <w:t>а</w:t>
      </w:r>
      <w:r w:rsidRPr="00170771">
        <w:rPr>
          <w:rFonts w:eastAsia="Times New Roman" w:cs="Times New Roman"/>
          <w:szCs w:val="28"/>
          <w:lang w:eastAsia="ru-RU"/>
        </w:rPr>
        <w:t>.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 xml:space="preserve">В качестве заработной платы заявителя взята среднемесячная номинальная начисленная заработная плата в городе Сургуте на 2026 год – 167 886,7 руб. </w:t>
      </w:r>
      <w:r w:rsidR="00367A91">
        <w:rPr>
          <w:rFonts w:eastAsia="Times New Roman" w:cs="Times New Roman"/>
          <w:szCs w:val="28"/>
          <w:lang w:eastAsia="ru-RU"/>
        </w:rPr>
        <w:br/>
      </w:r>
      <w:r w:rsidRPr="00783DE5">
        <w:rPr>
          <w:rFonts w:eastAsia="Times New Roman" w:cs="Times New Roman"/>
          <w:szCs w:val="28"/>
          <w:lang w:eastAsia="ru-RU"/>
        </w:rPr>
        <w:t xml:space="preserve">(в соответствии с постановлением Администрации города Сургута от 24.10.2025 </w:t>
      </w:r>
      <w:r w:rsidR="00367A91">
        <w:rPr>
          <w:rFonts w:eastAsia="Times New Roman" w:cs="Times New Roman"/>
          <w:szCs w:val="28"/>
          <w:lang w:eastAsia="ru-RU"/>
        </w:rPr>
        <w:br/>
      </w:r>
      <w:r w:rsidRPr="00783DE5">
        <w:rPr>
          <w:rFonts w:eastAsia="Times New Roman" w:cs="Times New Roman"/>
          <w:szCs w:val="28"/>
          <w:lang w:eastAsia="ru-RU"/>
        </w:rPr>
        <w:t>№ 7029 «О прогнозе социально-экономического развития муниципального образования городской округ Сургут Ханты-Мансийского автономного округа – Югры на 2026 год и на плановый период 2027 – 2028 годов»).</w:t>
      </w:r>
    </w:p>
    <w:p w:rsidR="00053AE3" w:rsidRPr="00783DE5" w:rsidRDefault="00053AE3" w:rsidP="00053AE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Заработная плата 1 сотрудника в месяц в 2026 году = 167 886,7 руб.</w:t>
      </w:r>
    </w:p>
    <w:p w:rsidR="00053AE3" w:rsidRPr="00783DE5" w:rsidRDefault="00053AE3" w:rsidP="00053AE3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Средняя продолжительность рабочего времени в месяц = 1972/12 = 164,3 час.</w:t>
      </w:r>
    </w:p>
    <w:p w:rsidR="00053AE3" w:rsidRPr="00783DE5" w:rsidRDefault="00053AE3" w:rsidP="00053AE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lastRenderedPageBreak/>
        <w:t>Средняя стоимость работы часа = 167 886,7 /164,3 = 1 021,83 руб.</w:t>
      </w:r>
    </w:p>
    <w:p w:rsidR="00053AE3" w:rsidRPr="00783DE5" w:rsidRDefault="00053AE3" w:rsidP="00053AE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Средняя стоимость работы в час со страховыми взносами во внебюджетные фонды 30,2% = 1 330,42 руб.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 xml:space="preserve">Итого заработная плата со страховыми взносами во внебюджетные фонды составит на 2026 год: </w:t>
      </w:r>
    </w:p>
    <w:p w:rsidR="00053AE3" w:rsidRPr="00783DE5" w:rsidRDefault="00103507" w:rsidP="00053AE3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170771">
        <w:rPr>
          <w:rFonts w:eastAsia="Times New Roman" w:cs="Times New Roman"/>
          <w:b/>
          <w:szCs w:val="28"/>
          <w:lang w:eastAsia="ru-RU"/>
        </w:rPr>
        <w:t>3</w:t>
      </w:r>
      <w:r w:rsidR="00053AE3" w:rsidRPr="00170771">
        <w:rPr>
          <w:rFonts w:eastAsia="Times New Roman" w:cs="Times New Roman"/>
          <w:b/>
          <w:szCs w:val="28"/>
          <w:lang w:eastAsia="ru-RU"/>
        </w:rPr>
        <w:t xml:space="preserve"> час. * 1 330,42 = </w:t>
      </w:r>
      <w:r w:rsidRPr="00170771">
        <w:rPr>
          <w:rFonts w:eastAsia="Times New Roman" w:cs="Times New Roman"/>
          <w:b/>
          <w:szCs w:val="28"/>
          <w:lang w:eastAsia="ru-RU"/>
        </w:rPr>
        <w:t>3 991,26</w:t>
      </w:r>
      <w:r w:rsidR="00053AE3" w:rsidRPr="00170771">
        <w:rPr>
          <w:rFonts w:eastAsia="Times New Roman" w:cs="Times New Roman"/>
          <w:b/>
          <w:szCs w:val="28"/>
          <w:lang w:eastAsia="ru-RU"/>
        </w:rPr>
        <w:t xml:space="preserve"> руб.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783DE5">
        <w:rPr>
          <w:rFonts w:eastAsia="Times New Roman" w:cs="Times New Roman"/>
          <w:b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Картридж – 2 100 руб.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Пачка бумаги (А4) – 349 руб.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(данные из сети интернет, с официальных сайтов предприятий продажи)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3DE5">
        <w:rPr>
          <w:rFonts w:eastAsia="Times New Roman" w:cs="Times New Roman"/>
          <w:szCs w:val="28"/>
          <w:lang w:eastAsia="ru-RU"/>
        </w:rPr>
        <w:t>АИт</w:t>
      </w:r>
      <w:proofErr w:type="spellEnd"/>
      <w:r w:rsidRPr="00783DE5">
        <w:rPr>
          <w:rFonts w:eastAsia="Times New Roman" w:cs="Times New Roman"/>
          <w:szCs w:val="28"/>
          <w:lang w:eastAsia="ru-RU"/>
        </w:rPr>
        <w:t>=МР/ (n*q), где: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МР – средняя рыночная цена на соответствующий товар;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n – нормативное число лет службы приобретения (для работ (услуг)</w:t>
      </w:r>
      <w:r w:rsidRPr="00783DE5">
        <w:rPr>
          <w:rFonts w:eastAsia="Times New Roman" w:cs="Times New Roman"/>
          <w:szCs w:val="28"/>
          <w:lang w:eastAsia="ru-RU"/>
        </w:rPr>
        <w:br/>
        <w:t>и расходных материалов n=1)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 xml:space="preserve">q – ожидаемое число использования приобретения в год для осуществления информационного требования 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МР= 2 100 + (349*</w:t>
      </w:r>
      <w:r w:rsidR="00724472">
        <w:rPr>
          <w:rFonts w:eastAsia="Times New Roman" w:cs="Times New Roman"/>
          <w:szCs w:val="28"/>
          <w:lang w:eastAsia="ru-RU"/>
        </w:rPr>
        <w:t>1</w:t>
      </w:r>
      <w:r w:rsidRPr="00783DE5">
        <w:rPr>
          <w:rFonts w:eastAsia="Times New Roman" w:cs="Times New Roman"/>
          <w:szCs w:val="28"/>
          <w:lang w:eastAsia="ru-RU"/>
        </w:rPr>
        <w:t xml:space="preserve"> шт.) = 2 </w:t>
      </w:r>
      <w:r w:rsidR="00724472">
        <w:rPr>
          <w:rFonts w:eastAsia="Times New Roman" w:cs="Times New Roman"/>
          <w:szCs w:val="28"/>
          <w:lang w:eastAsia="ru-RU"/>
        </w:rPr>
        <w:t>449</w:t>
      </w:r>
      <w:r w:rsidRPr="00783DE5">
        <w:rPr>
          <w:rFonts w:eastAsia="Times New Roman" w:cs="Times New Roman"/>
          <w:szCs w:val="28"/>
          <w:lang w:eastAsia="ru-RU"/>
        </w:rPr>
        <w:t>,00 руб.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proofErr w:type="spellStart"/>
      <w:r w:rsidRPr="00783DE5">
        <w:rPr>
          <w:rFonts w:eastAsia="Times New Roman" w:cs="Times New Roman"/>
          <w:b/>
          <w:szCs w:val="28"/>
          <w:lang w:eastAsia="ru-RU"/>
        </w:rPr>
        <w:t>Аит</w:t>
      </w:r>
      <w:proofErr w:type="spellEnd"/>
      <w:r w:rsidRPr="00783DE5">
        <w:rPr>
          <w:rFonts w:eastAsia="Times New Roman" w:cs="Times New Roman"/>
          <w:b/>
          <w:szCs w:val="28"/>
          <w:lang w:eastAsia="ru-RU"/>
        </w:rPr>
        <w:t xml:space="preserve">= 2 </w:t>
      </w:r>
      <w:r w:rsidR="00724472">
        <w:rPr>
          <w:rFonts w:eastAsia="Times New Roman" w:cs="Times New Roman"/>
          <w:b/>
          <w:szCs w:val="28"/>
          <w:lang w:eastAsia="ru-RU"/>
        </w:rPr>
        <w:t>449</w:t>
      </w:r>
      <w:r w:rsidRPr="00783DE5">
        <w:rPr>
          <w:rFonts w:eastAsia="Times New Roman" w:cs="Times New Roman"/>
          <w:b/>
          <w:szCs w:val="28"/>
          <w:lang w:eastAsia="ru-RU"/>
        </w:rPr>
        <w:t xml:space="preserve">,00/(1*1) = 2 </w:t>
      </w:r>
      <w:r w:rsidR="00724472">
        <w:rPr>
          <w:rFonts w:eastAsia="Times New Roman" w:cs="Times New Roman"/>
          <w:b/>
          <w:szCs w:val="28"/>
          <w:lang w:eastAsia="ru-RU"/>
        </w:rPr>
        <w:t>449</w:t>
      </w:r>
      <w:r w:rsidRPr="00783DE5">
        <w:rPr>
          <w:rFonts w:eastAsia="Times New Roman" w:cs="Times New Roman"/>
          <w:b/>
          <w:szCs w:val="28"/>
          <w:lang w:eastAsia="ru-RU"/>
        </w:rPr>
        <w:t>,00руб.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 xml:space="preserve">Для расчета транспортных расходов, связанных с доставкой (представлением) </w:t>
      </w:r>
      <w:r w:rsidR="00724472">
        <w:rPr>
          <w:rFonts w:eastAsia="Times New Roman" w:cs="Times New Roman"/>
          <w:szCs w:val="28"/>
          <w:lang w:eastAsia="ru-RU"/>
        </w:rPr>
        <w:t>заявления</w:t>
      </w:r>
      <w:r w:rsidRPr="00783DE5">
        <w:rPr>
          <w:rFonts w:eastAsia="Times New Roman" w:cs="Times New Roman"/>
          <w:szCs w:val="28"/>
          <w:lang w:eastAsia="ru-RU"/>
        </w:rPr>
        <w:t xml:space="preserve">, принят предельный максимальный тариф на проезд пассажиров в городском сообщении в транспортных средствах категории «М3» на 2026 год, утвержденный приказом Региональной службы по тарифам Ханты-Мансийского автономного округа – Югры округа от 05.12.2025 № 83-нп, который составляет 37,00 рублей за 1 поездку. </w:t>
      </w:r>
    </w:p>
    <w:p w:rsidR="00053AE3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Для выполнения информационн</w:t>
      </w:r>
      <w:r w:rsidR="00724472">
        <w:rPr>
          <w:rFonts w:eastAsia="Times New Roman" w:cs="Times New Roman"/>
          <w:szCs w:val="28"/>
          <w:lang w:eastAsia="ru-RU"/>
        </w:rPr>
        <w:t>ого</w:t>
      </w:r>
      <w:r w:rsidRPr="00783DE5">
        <w:rPr>
          <w:rFonts w:eastAsia="Times New Roman" w:cs="Times New Roman"/>
          <w:szCs w:val="28"/>
          <w:lang w:eastAsia="ru-RU"/>
        </w:rPr>
        <w:t xml:space="preserve"> требовани</w:t>
      </w:r>
      <w:r w:rsidR="00724472">
        <w:rPr>
          <w:rFonts w:eastAsia="Times New Roman" w:cs="Times New Roman"/>
          <w:szCs w:val="28"/>
          <w:lang w:eastAsia="ru-RU"/>
        </w:rPr>
        <w:t xml:space="preserve">я </w:t>
      </w:r>
      <w:r w:rsidRPr="00783DE5">
        <w:rPr>
          <w:rFonts w:eastAsia="Times New Roman" w:cs="Times New Roman"/>
          <w:szCs w:val="28"/>
          <w:lang w:eastAsia="ru-RU"/>
        </w:rPr>
        <w:t>необходимо</w:t>
      </w:r>
      <w:r w:rsidR="00724472">
        <w:rPr>
          <w:rFonts w:eastAsia="Times New Roman" w:cs="Times New Roman"/>
          <w:szCs w:val="28"/>
          <w:lang w:eastAsia="ru-RU"/>
        </w:rPr>
        <w:t xml:space="preserve"> 2 поездки </w:t>
      </w:r>
      <w:r w:rsidR="001778DB">
        <w:rPr>
          <w:rFonts w:eastAsia="Times New Roman" w:cs="Times New Roman"/>
          <w:szCs w:val="28"/>
          <w:lang w:eastAsia="ru-RU"/>
        </w:rPr>
        <w:t xml:space="preserve">                   </w:t>
      </w:r>
      <w:r w:rsidR="00724472">
        <w:rPr>
          <w:rFonts w:eastAsia="Times New Roman" w:cs="Times New Roman"/>
          <w:szCs w:val="28"/>
          <w:lang w:eastAsia="ru-RU"/>
        </w:rPr>
        <w:t>(туда и обратно)</w:t>
      </w:r>
      <w:r w:rsidRPr="00783DE5">
        <w:rPr>
          <w:rFonts w:eastAsia="Times New Roman" w:cs="Times New Roman"/>
          <w:szCs w:val="28"/>
          <w:lang w:eastAsia="ru-RU"/>
        </w:rPr>
        <w:t>:</w:t>
      </w:r>
    </w:p>
    <w:p w:rsidR="00724472" w:rsidRPr="00783DE5" w:rsidRDefault="00724472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 поездки * 37,00 рублей= 74,00 рубля</w:t>
      </w:r>
    </w:p>
    <w:p w:rsidR="00053AE3" w:rsidRPr="00783DE5" w:rsidRDefault="00053AE3" w:rsidP="001778DB">
      <w:pPr>
        <w:pStyle w:val="afffb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83DE5">
        <w:rPr>
          <w:b/>
          <w:sz w:val="28"/>
          <w:szCs w:val="28"/>
        </w:rPr>
        <w:t xml:space="preserve">Итого = </w:t>
      </w:r>
      <w:r w:rsidR="00724472">
        <w:rPr>
          <w:b/>
          <w:sz w:val="28"/>
          <w:szCs w:val="28"/>
        </w:rPr>
        <w:t>74</w:t>
      </w:r>
      <w:r w:rsidRPr="00783DE5">
        <w:rPr>
          <w:b/>
          <w:sz w:val="28"/>
          <w:szCs w:val="28"/>
        </w:rPr>
        <w:t>,00 руб.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783DE5">
        <w:rPr>
          <w:rFonts w:eastAsia="Times New Roman" w:cs="Times New Roman"/>
          <w:b/>
          <w:szCs w:val="28"/>
          <w:lang w:eastAsia="ru-RU"/>
        </w:rPr>
        <w:t>7 этап. Сумма информационных издержек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ИИТ=</w:t>
      </w:r>
      <w:proofErr w:type="spellStart"/>
      <w:r w:rsidRPr="00783DE5">
        <w:rPr>
          <w:rFonts w:eastAsia="Times New Roman" w:cs="Times New Roman"/>
          <w:szCs w:val="28"/>
          <w:lang w:eastAsia="ru-RU"/>
        </w:rPr>
        <w:t>tИТ</w:t>
      </w:r>
      <w:proofErr w:type="spellEnd"/>
      <w:r w:rsidRPr="00783DE5">
        <w:rPr>
          <w:rFonts w:eastAsia="Times New Roman" w:cs="Times New Roman"/>
          <w:szCs w:val="28"/>
          <w:lang w:eastAsia="ru-RU"/>
        </w:rPr>
        <w:t>*W+АИТ, где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83DE5">
        <w:rPr>
          <w:rFonts w:eastAsia="Times New Roman" w:cs="Times New Roman"/>
          <w:szCs w:val="28"/>
          <w:lang w:eastAsia="ru-RU"/>
        </w:rPr>
        <w:t>tИТ</w:t>
      </w:r>
      <w:proofErr w:type="spellEnd"/>
      <w:r w:rsidRPr="00783DE5">
        <w:rPr>
          <w:rFonts w:eastAsia="Times New Roman" w:cs="Times New Roman"/>
          <w:szCs w:val="28"/>
          <w:lang w:eastAsia="ru-RU"/>
        </w:rPr>
        <w:t xml:space="preserve"> – затраты рабочего времени в часах, полученных на пятом этапе,</w:t>
      </w:r>
      <w:r w:rsidRPr="00783DE5">
        <w:rPr>
          <w:rFonts w:eastAsia="Times New Roman" w:cs="Times New Roman"/>
          <w:szCs w:val="28"/>
          <w:lang w:eastAsia="ru-RU"/>
        </w:rPr>
        <w:br/>
        <w:t>на выполнение информационного требования;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>W – средняя стоимость часа работы персонала, занятого выполнением административных действий, необходимых для выполнения требований;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3DE5">
        <w:rPr>
          <w:rFonts w:eastAsia="Times New Roman" w:cs="Times New Roman"/>
          <w:szCs w:val="28"/>
          <w:lang w:eastAsia="ru-RU"/>
        </w:rPr>
        <w:t xml:space="preserve">АИТ – стоимость приобретений, полученных на шестом этапе, необходимых для выполнения информационного требования с учетом показателя масштаба </w:t>
      </w:r>
      <w:r w:rsidR="00367A91">
        <w:rPr>
          <w:rFonts w:eastAsia="Times New Roman" w:cs="Times New Roman"/>
          <w:szCs w:val="28"/>
          <w:lang w:eastAsia="ru-RU"/>
        </w:rPr>
        <w:br/>
      </w:r>
      <w:r w:rsidRPr="00783DE5">
        <w:rPr>
          <w:rFonts w:eastAsia="Times New Roman" w:cs="Times New Roman"/>
          <w:szCs w:val="28"/>
          <w:lang w:eastAsia="ru-RU"/>
        </w:rPr>
        <w:t>и частоты.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proofErr w:type="spellStart"/>
      <w:r w:rsidRPr="00170771">
        <w:rPr>
          <w:rFonts w:eastAsia="Times New Roman" w:cs="Times New Roman"/>
          <w:b/>
          <w:szCs w:val="28"/>
          <w:lang w:eastAsia="ru-RU"/>
        </w:rPr>
        <w:t>Иит</w:t>
      </w:r>
      <w:proofErr w:type="spellEnd"/>
      <w:r w:rsidRPr="00170771">
        <w:rPr>
          <w:rFonts w:eastAsia="Times New Roman" w:cs="Times New Roman"/>
          <w:b/>
          <w:szCs w:val="28"/>
          <w:lang w:eastAsia="ru-RU"/>
        </w:rPr>
        <w:t xml:space="preserve"> = </w:t>
      </w:r>
      <w:r w:rsidR="00103507" w:rsidRPr="00170771">
        <w:rPr>
          <w:rFonts w:eastAsia="Times New Roman" w:cs="Times New Roman"/>
          <w:b/>
          <w:szCs w:val="28"/>
          <w:lang w:eastAsia="ru-RU"/>
        </w:rPr>
        <w:t>3 991,26</w:t>
      </w:r>
      <w:r w:rsidRPr="00170771">
        <w:rPr>
          <w:rFonts w:eastAsia="Times New Roman" w:cs="Times New Roman"/>
          <w:b/>
          <w:szCs w:val="28"/>
          <w:lang w:eastAsia="ru-RU"/>
        </w:rPr>
        <w:t xml:space="preserve"> руб. + 2 </w:t>
      </w:r>
      <w:r w:rsidR="001E2102" w:rsidRPr="00170771">
        <w:rPr>
          <w:rFonts w:eastAsia="Times New Roman" w:cs="Times New Roman"/>
          <w:b/>
          <w:szCs w:val="28"/>
          <w:lang w:eastAsia="ru-RU"/>
        </w:rPr>
        <w:t>449</w:t>
      </w:r>
      <w:r w:rsidRPr="00170771">
        <w:rPr>
          <w:rFonts w:eastAsia="Times New Roman" w:cs="Times New Roman"/>
          <w:b/>
          <w:szCs w:val="28"/>
          <w:lang w:eastAsia="ru-RU"/>
        </w:rPr>
        <w:t xml:space="preserve">,00 руб. + </w:t>
      </w:r>
      <w:r w:rsidR="001E2102" w:rsidRPr="00170771">
        <w:rPr>
          <w:rFonts w:eastAsia="Times New Roman" w:cs="Times New Roman"/>
          <w:b/>
          <w:szCs w:val="28"/>
          <w:lang w:eastAsia="ru-RU"/>
        </w:rPr>
        <w:t>74</w:t>
      </w:r>
      <w:r w:rsidRPr="00170771">
        <w:rPr>
          <w:b/>
          <w:szCs w:val="28"/>
        </w:rPr>
        <w:t xml:space="preserve">,00 </w:t>
      </w:r>
      <w:r w:rsidRPr="00170771">
        <w:rPr>
          <w:rFonts w:eastAsia="Times New Roman" w:cs="Times New Roman"/>
          <w:b/>
          <w:szCs w:val="28"/>
          <w:lang w:eastAsia="ru-RU"/>
        </w:rPr>
        <w:t xml:space="preserve">руб. = </w:t>
      </w:r>
      <w:r w:rsidR="00103507" w:rsidRPr="00170771">
        <w:rPr>
          <w:rFonts w:eastAsia="Times New Roman" w:cs="Times New Roman"/>
          <w:b/>
          <w:szCs w:val="28"/>
          <w:lang w:eastAsia="ru-RU"/>
        </w:rPr>
        <w:t>6 514,26</w:t>
      </w:r>
      <w:r w:rsidRPr="00783DE5">
        <w:rPr>
          <w:rFonts w:eastAsia="Times New Roman" w:cs="Times New Roman"/>
          <w:b/>
          <w:szCs w:val="28"/>
          <w:lang w:eastAsia="ru-RU"/>
        </w:rPr>
        <w:t xml:space="preserve"> руб.</w:t>
      </w:r>
    </w:p>
    <w:p w:rsidR="00053AE3" w:rsidRPr="00783DE5" w:rsidRDefault="00053AE3" w:rsidP="00053AE3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866D8" w:rsidRPr="00FB0917" w:rsidRDefault="00053AE3" w:rsidP="00CE40D6">
      <w:pPr>
        <w:spacing w:after="160" w:line="259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783DE5">
        <w:rPr>
          <w:rFonts w:eastAsia="Times New Roman" w:cs="Times New Roman"/>
          <w:b/>
          <w:szCs w:val="28"/>
          <w:lang w:val="en-US" w:eastAsia="ru-RU"/>
        </w:rPr>
        <w:t>II</w:t>
      </w:r>
      <w:r w:rsidRPr="00783DE5">
        <w:rPr>
          <w:rFonts w:eastAsia="Times New Roman" w:cs="Times New Roman"/>
          <w:b/>
          <w:szCs w:val="28"/>
          <w:lang w:eastAsia="ru-RU"/>
        </w:rPr>
        <w:t xml:space="preserve">. Содержательные издержки </w:t>
      </w:r>
      <w:r w:rsidR="001E2102">
        <w:rPr>
          <w:rFonts w:eastAsia="Times New Roman" w:cs="Times New Roman"/>
          <w:b/>
          <w:szCs w:val="28"/>
          <w:lang w:eastAsia="ru-RU"/>
        </w:rPr>
        <w:t>(на одного субъекта) отсутствуют</w:t>
      </w:r>
    </w:p>
    <w:sectPr w:rsidR="007866D8" w:rsidRPr="00FB0917" w:rsidSect="00BC7F8F">
      <w:pgSz w:w="11906" w:h="16838" w:code="9"/>
      <w:pgMar w:top="1134" w:right="851" w:bottom="567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ED" w:rsidRDefault="00B425ED" w:rsidP="00920526">
      <w:r>
        <w:separator/>
      </w:r>
    </w:p>
  </w:endnote>
  <w:endnote w:type="continuationSeparator" w:id="0">
    <w:p w:rsidR="00B425ED" w:rsidRDefault="00B425ED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ED" w:rsidRDefault="00B425ED" w:rsidP="00920526">
      <w:r>
        <w:separator/>
      </w:r>
    </w:p>
  </w:footnote>
  <w:footnote w:type="continuationSeparator" w:id="0">
    <w:p w:rsidR="00B425ED" w:rsidRDefault="00B425ED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030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F38C0" w:rsidRPr="007F38C0" w:rsidRDefault="007F38C0">
        <w:pPr>
          <w:pStyle w:val="afff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F38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F38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F38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061C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F38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F38C0" w:rsidRDefault="007F38C0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15F59"/>
    <w:multiLevelType w:val="hybridMultilevel"/>
    <w:tmpl w:val="A7AABDB2"/>
    <w:lvl w:ilvl="0" w:tplc="4F1C3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1500"/>
    <w:rsid w:val="00001732"/>
    <w:rsid w:val="00031E70"/>
    <w:rsid w:val="00032B5B"/>
    <w:rsid w:val="00050147"/>
    <w:rsid w:val="00053AE3"/>
    <w:rsid w:val="000544CF"/>
    <w:rsid w:val="00060189"/>
    <w:rsid w:val="00066845"/>
    <w:rsid w:val="00070493"/>
    <w:rsid w:val="00071AB0"/>
    <w:rsid w:val="000800CC"/>
    <w:rsid w:val="00085488"/>
    <w:rsid w:val="000B09A8"/>
    <w:rsid w:val="000B3689"/>
    <w:rsid w:val="000C4602"/>
    <w:rsid w:val="000C7944"/>
    <w:rsid w:val="000D0213"/>
    <w:rsid w:val="000D2775"/>
    <w:rsid w:val="000D2CD9"/>
    <w:rsid w:val="000F27BF"/>
    <w:rsid w:val="000F5EC1"/>
    <w:rsid w:val="000F6005"/>
    <w:rsid w:val="000F64ED"/>
    <w:rsid w:val="00101943"/>
    <w:rsid w:val="00102F60"/>
    <w:rsid w:val="00103507"/>
    <w:rsid w:val="0011670D"/>
    <w:rsid w:val="001375D8"/>
    <w:rsid w:val="00137DB0"/>
    <w:rsid w:val="00145D83"/>
    <w:rsid w:val="00154039"/>
    <w:rsid w:val="00157059"/>
    <w:rsid w:val="0016226D"/>
    <w:rsid w:val="00164486"/>
    <w:rsid w:val="00170771"/>
    <w:rsid w:val="001752DA"/>
    <w:rsid w:val="001778DB"/>
    <w:rsid w:val="0018055A"/>
    <w:rsid w:val="001960C7"/>
    <w:rsid w:val="00196F2D"/>
    <w:rsid w:val="001A5440"/>
    <w:rsid w:val="001A6016"/>
    <w:rsid w:val="001B080F"/>
    <w:rsid w:val="001C2F48"/>
    <w:rsid w:val="001D0EBD"/>
    <w:rsid w:val="001D2723"/>
    <w:rsid w:val="001D488F"/>
    <w:rsid w:val="001D5285"/>
    <w:rsid w:val="001E2102"/>
    <w:rsid w:val="001E7779"/>
    <w:rsid w:val="001E7D28"/>
    <w:rsid w:val="001F3607"/>
    <w:rsid w:val="001F3BA2"/>
    <w:rsid w:val="002055AD"/>
    <w:rsid w:val="0020654D"/>
    <w:rsid w:val="00207474"/>
    <w:rsid w:val="00211694"/>
    <w:rsid w:val="002158CD"/>
    <w:rsid w:val="00226230"/>
    <w:rsid w:val="0023289D"/>
    <w:rsid w:val="0023362B"/>
    <w:rsid w:val="002360F9"/>
    <w:rsid w:val="0024427D"/>
    <w:rsid w:val="00245247"/>
    <w:rsid w:val="002456EE"/>
    <w:rsid w:val="002461C4"/>
    <w:rsid w:val="00247E3E"/>
    <w:rsid w:val="00252819"/>
    <w:rsid w:val="002532DD"/>
    <w:rsid w:val="00253D79"/>
    <w:rsid w:val="00254B84"/>
    <w:rsid w:val="002560B6"/>
    <w:rsid w:val="00256B09"/>
    <w:rsid w:val="002636DC"/>
    <w:rsid w:val="0027021A"/>
    <w:rsid w:val="0027462C"/>
    <w:rsid w:val="00294DBA"/>
    <w:rsid w:val="00295B2F"/>
    <w:rsid w:val="002A10F2"/>
    <w:rsid w:val="002A20FC"/>
    <w:rsid w:val="002B2509"/>
    <w:rsid w:val="002C049B"/>
    <w:rsid w:val="002D01E4"/>
    <w:rsid w:val="002D3551"/>
    <w:rsid w:val="0030126F"/>
    <w:rsid w:val="003031EB"/>
    <w:rsid w:val="003033C3"/>
    <w:rsid w:val="00315F6F"/>
    <w:rsid w:val="00320E22"/>
    <w:rsid w:val="00326983"/>
    <w:rsid w:val="00326E08"/>
    <w:rsid w:val="0033004A"/>
    <w:rsid w:val="00333BDF"/>
    <w:rsid w:val="00337E21"/>
    <w:rsid w:val="003516E0"/>
    <w:rsid w:val="00353674"/>
    <w:rsid w:val="00354B15"/>
    <w:rsid w:val="003578FE"/>
    <w:rsid w:val="00357EC0"/>
    <w:rsid w:val="0036214A"/>
    <w:rsid w:val="003644BA"/>
    <w:rsid w:val="00366343"/>
    <w:rsid w:val="00367A91"/>
    <w:rsid w:val="00375297"/>
    <w:rsid w:val="00391B9F"/>
    <w:rsid w:val="00394E47"/>
    <w:rsid w:val="00397000"/>
    <w:rsid w:val="003A3C42"/>
    <w:rsid w:val="003A5D3C"/>
    <w:rsid w:val="003A5FF7"/>
    <w:rsid w:val="003B13EB"/>
    <w:rsid w:val="003B2A8B"/>
    <w:rsid w:val="003B70B0"/>
    <w:rsid w:val="003C059D"/>
    <w:rsid w:val="003D6CC5"/>
    <w:rsid w:val="003E44A0"/>
    <w:rsid w:val="003E47B5"/>
    <w:rsid w:val="003F47F0"/>
    <w:rsid w:val="00401A91"/>
    <w:rsid w:val="00405AD3"/>
    <w:rsid w:val="0042194F"/>
    <w:rsid w:val="00422EE4"/>
    <w:rsid w:val="004234FC"/>
    <w:rsid w:val="00443602"/>
    <w:rsid w:val="004453CF"/>
    <w:rsid w:val="00450368"/>
    <w:rsid w:val="0045251C"/>
    <w:rsid w:val="00462AF3"/>
    <w:rsid w:val="00470E56"/>
    <w:rsid w:val="0047316A"/>
    <w:rsid w:val="004762F7"/>
    <w:rsid w:val="004763C6"/>
    <w:rsid w:val="00477CC0"/>
    <w:rsid w:val="00484323"/>
    <w:rsid w:val="00484E70"/>
    <w:rsid w:val="00486A02"/>
    <w:rsid w:val="004900A8"/>
    <w:rsid w:val="004974A3"/>
    <w:rsid w:val="004A1C61"/>
    <w:rsid w:val="004A6FEF"/>
    <w:rsid w:val="004B5947"/>
    <w:rsid w:val="004B7059"/>
    <w:rsid w:val="004C146A"/>
    <w:rsid w:val="004C6419"/>
    <w:rsid w:val="004D5320"/>
    <w:rsid w:val="004E24A3"/>
    <w:rsid w:val="004E72A7"/>
    <w:rsid w:val="004F21EA"/>
    <w:rsid w:val="004F7141"/>
    <w:rsid w:val="0050371D"/>
    <w:rsid w:val="00516008"/>
    <w:rsid w:val="005213E2"/>
    <w:rsid w:val="00530B4D"/>
    <w:rsid w:val="00530D57"/>
    <w:rsid w:val="0053610B"/>
    <w:rsid w:val="005371A3"/>
    <w:rsid w:val="00540B26"/>
    <w:rsid w:val="005419AC"/>
    <w:rsid w:val="00547E04"/>
    <w:rsid w:val="00554AA1"/>
    <w:rsid w:val="00560650"/>
    <w:rsid w:val="00564B5B"/>
    <w:rsid w:val="00573918"/>
    <w:rsid w:val="00577084"/>
    <w:rsid w:val="00584AF2"/>
    <w:rsid w:val="005A1FCE"/>
    <w:rsid w:val="005A559C"/>
    <w:rsid w:val="005B41CD"/>
    <w:rsid w:val="005B4798"/>
    <w:rsid w:val="005B619D"/>
    <w:rsid w:val="005B70DA"/>
    <w:rsid w:val="005B7700"/>
    <w:rsid w:val="005C314B"/>
    <w:rsid w:val="005C47D1"/>
    <w:rsid w:val="005D5A37"/>
    <w:rsid w:val="005E41A0"/>
    <w:rsid w:val="005F15E1"/>
    <w:rsid w:val="005F6BDF"/>
    <w:rsid w:val="00603270"/>
    <w:rsid w:val="00614DAB"/>
    <w:rsid w:val="00617985"/>
    <w:rsid w:val="00623211"/>
    <w:rsid w:val="006257C2"/>
    <w:rsid w:val="0062688A"/>
    <w:rsid w:val="00627C1C"/>
    <w:rsid w:val="00634C69"/>
    <w:rsid w:val="00641B60"/>
    <w:rsid w:val="00654CB8"/>
    <w:rsid w:val="006566CC"/>
    <w:rsid w:val="0067640A"/>
    <w:rsid w:val="00685537"/>
    <w:rsid w:val="00687BC4"/>
    <w:rsid w:val="0069030B"/>
    <w:rsid w:val="00693B87"/>
    <w:rsid w:val="0069478F"/>
    <w:rsid w:val="006A0A68"/>
    <w:rsid w:val="006A1FC3"/>
    <w:rsid w:val="006B30F9"/>
    <w:rsid w:val="006B4D8A"/>
    <w:rsid w:val="006C419F"/>
    <w:rsid w:val="006C4397"/>
    <w:rsid w:val="006C58B0"/>
    <w:rsid w:val="006E00ED"/>
    <w:rsid w:val="006F1A29"/>
    <w:rsid w:val="006F3529"/>
    <w:rsid w:val="00711567"/>
    <w:rsid w:val="00712A73"/>
    <w:rsid w:val="0071745E"/>
    <w:rsid w:val="00724472"/>
    <w:rsid w:val="00756498"/>
    <w:rsid w:val="00761862"/>
    <w:rsid w:val="00771CAE"/>
    <w:rsid w:val="00772EE7"/>
    <w:rsid w:val="00774F95"/>
    <w:rsid w:val="0077502D"/>
    <w:rsid w:val="007866D8"/>
    <w:rsid w:val="007910ED"/>
    <w:rsid w:val="00791A2C"/>
    <w:rsid w:val="007A0145"/>
    <w:rsid w:val="007A21CD"/>
    <w:rsid w:val="007A2D15"/>
    <w:rsid w:val="007A5A77"/>
    <w:rsid w:val="007A7EE5"/>
    <w:rsid w:val="007B305A"/>
    <w:rsid w:val="007C31D1"/>
    <w:rsid w:val="007D0861"/>
    <w:rsid w:val="007D6282"/>
    <w:rsid w:val="007D6C19"/>
    <w:rsid w:val="007D7BBF"/>
    <w:rsid w:val="007E0FE8"/>
    <w:rsid w:val="007E72E2"/>
    <w:rsid w:val="007F0894"/>
    <w:rsid w:val="007F38C0"/>
    <w:rsid w:val="007F61F1"/>
    <w:rsid w:val="0080016C"/>
    <w:rsid w:val="008020E8"/>
    <w:rsid w:val="008052F1"/>
    <w:rsid w:val="00807ECC"/>
    <w:rsid w:val="00812CD9"/>
    <w:rsid w:val="00816DE4"/>
    <w:rsid w:val="00816DF1"/>
    <w:rsid w:val="008325B1"/>
    <w:rsid w:val="00841F29"/>
    <w:rsid w:val="008446D1"/>
    <w:rsid w:val="00850CAF"/>
    <w:rsid w:val="00851D20"/>
    <w:rsid w:val="008566DE"/>
    <w:rsid w:val="00856B03"/>
    <w:rsid w:val="008642EB"/>
    <w:rsid w:val="00864C8E"/>
    <w:rsid w:val="00871EFC"/>
    <w:rsid w:val="00872CD9"/>
    <w:rsid w:val="00872FA2"/>
    <w:rsid w:val="00877BC8"/>
    <w:rsid w:val="00880755"/>
    <w:rsid w:val="00881114"/>
    <w:rsid w:val="00881337"/>
    <w:rsid w:val="00882A1A"/>
    <w:rsid w:val="00884686"/>
    <w:rsid w:val="0089361D"/>
    <w:rsid w:val="008943F0"/>
    <w:rsid w:val="00895023"/>
    <w:rsid w:val="008958C1"/>
    <w:rsid w:val="00896E70"/>
    <w:rsid w:val="008A36C6"/>
    <w:rsid w:val="008A40F5"/>
    <w:rsid w:val="008A5A3B"/>
    <w:rsid w:val="008B3191"/>
    <w:rsid w:val="008C2253"/>
    <w:rsid w:val="008C39F1"/>
    <w:rsid w:val="008C677F"/>
    <w:rsid w:val="008C7828"/>
    <w:rsid w:val="008D0B46"/>
    <w:rsid w:val="008D4F0C"/>
    <w:rsid w:val="008E1787"/>
    <w:rsid w:val="008E4C01"/>
    <w:rsid w:val="008F21E6"/>
    <w:rsid w:val="008F504E"/>
    <w:rsid w:val="008F670C"/>
    <w:rsid w:val="008F6C0C"/>
    <w:rsid w:val="008F6F60"/>
    <w:rsid w:val="0090053F"/>
    <w:rsid w:val="0090149B"/>
    <w:rsid w:val="00903A85"/>
    <w:rsid w:val="00904B7A"/>
    <w:rsid w:val="00920526"/>
    <w:rsid w:val="00923D63"/>
    <w:rsid w:val="0093157D"/>
    <w:rsid w:val="0093520D"/>
    <w:rsid w:val="00936282"/>
    <w:rsid w:val="0094018C"/>
    <w:rsid w:val="00960171"/>
    <w:rsid w:val="00960974"/>
    <w:rsid w:val="00961D75"/>
    <w:rsid w:val="00962367"/>
    <w:rsid w:val="00973C14"/>
    <w:rsid w:val="00981FED"/>
    <w:rsid w:val="009A2006"/>
    <w:rsid w:val="009A7622"/>
    <w:rsid w:val="009C161E"/>
    <w:rsid w:val="009C1738"/>
    <w:rsid w:val="009D7DAB"/>
    <w:rsid w:val="009E035C"/>
    <w:rsid w:val="009E061E"/>
    <w:rsid w:val="009E2989"/>
    <w:rsid w:val="009F133B"/>
    <w:rsid w:val="00A0052C"/>
    <w:rsid w:val="00A036FB"/>
    <w:rsid w:val="00A126B4"/>
    <w:rsid w:val="00A13AA3"/>
    <w:rsid w:val="00A13CE9"/>
    <w:rsid w:val="00A3032B"/>
    <w:rsid w:val="00A31F2D"/>
    <w:rsid w:val="00A37383"/>
    <w:rsid w:val="00A37C70"/>
    <w:rsid w:val="00A43A70"/>
    <w:rsid w:val="00A46CF1"/>
    <w:rsid w:val="00A561E9"/>
    <w:rsid w:val="00A57592"/>
    <w:rsid w:val="00A6070C"/>
    <w:rsid w:val="00A6256B"/>
    <w:rsid w:val="00A6514B"/>
    <w:rsid w:val="00A707DF"/>
    <w:rsid w:val="00A81591"/>
    <w:rsid w:val="00A9160C"/>
    <w:rsid w:val="00A91838"/>
    <w:rsid w:val="00AA1FAE"/>
    <w:rsid w:val="00AA65AC"/>
    <w:rsid w:val="00AB0504"/>
    <w:rsid w:val="00AB10C9"/>
    <w:rsid w:val="00AC3E25"/>
    <w:rsid w:val="00AD2573"/>
    <w:rsid w:val="00AD2596"/>
    <w:rsid w:val="00AD4D46"/>
    <w:rsid w:val="00AE1CD2"/>
    <w:rsid w:val="00AE23C1"/>
    <w:rsid w:val="00AE4682"/>
    <w:rsid w:val="00AE59E5"/>
    <w:rsid w:val="00AF27D7"/>
    <w:rsid w:val="00AF6B62"/>
    <w:rsid w:val="00B011DE"/>
    <w:rsid w:val="00B016C0"/>
    <w:rsid w:val="00B04716"/>
    <w:rsid w:val="00B1470D"/>
    <w:rsid w:val="00B14BBB"/>
    <w:rsid w:val="00B1718D"/>
    <w:rsid w:val="00B20484"/>
    <w:rsid w:val="00B22EA4"/>
    <w:rsid w:val="00B30D93"/>
    <w:rsid w:val="00B425ED"/>
    <w:rsid w:val="00B507E3"/>
    <w:rsid w:val="00B607F9"/>
    <w:rsid w:val="00B620B9"/>
    <w:rsid w:val="00B62248"/>
    <w:rsid w:val="00B74AF1"/>
    <w:rsid w:val="00B76F93"/>
    <w:rsid w:val="00B771D9"/>
    <w:rsid w:val="00B804EA"/>
    <w:rsid w:val="00B836E8"/>
    <w:rsid w:val="00B84424"/>
    <w:rsid w:val="00BA263E"/>
    <w:rsid w:val="00BA3E66"/>
    <w:rsid w:val="00BA541E"/>
    <w:rsid w:val="00BA5432"/>
    <w:rsid w:val="00BB6168"/>
    <w:rsid w:val="00BC505A"/>
    <w:rsid w:val="00BC7CB8"/>
    <w:rsid w:val="00BC7F8F"/>
    <w:rsid w:val="00BD040C"/>
    <w:rsid w:val="00BE11DF"/>
    <w:rsid w:val="00BF30D9"/>
    <w:rsid w:val="00BF59D1"/>
    <w:rsid w:val="00C01CF0"/>
    <w:rsid w:val="00C164F3"/>
    <w:rsid w:val="00C241E1"/>
    <w:rsid w:val="00C24FFC"/>
    <w:rsid w:val="00C3185B"/>
    <w:rsid w:val="00C3749B"/>
    <w:rsid w:val="00C51215"/>
    <w:rsid w:val="00C54ADF"/>
    <w:rsid w:val="00C54EDC"/>
    <w:rsid w:val="00C5594F"/>
    <w:rsid w:val="00C616C3"/>
    <w:rsid w:val="00C64BC1"/>
    <w:rsid w:val="00C65571"/>
    <w:rsid w:val="00C67205"/>
    <w:rsid w:val="00C67361"/>
    <w:rsid w:val="00C74E31"/>
    <w:rsid w:val="00C776D7"/>
    <w:rsid w:val="00C91974"/>
    <w:rsid w:val="00C9526B"/>
    <w:rsid w:val="00C968A8"/>
    <w:rsid w:val="00C96A55"/>
    <w:rsid w:val="00CA29DA"/>
    <w:rsid w:val="00CC070A"/>
    <w:rsid w:val="00CC1571"/>
    <w:rsid w:val="00CC6573"/>
    <w:rsid w:val="00CD4ACF"/>
    <w:rsid w:val="00CE40D6"/>
    <w:rsid w:val="00CE6834"/>
    <w:rsid w:val="00CF0870"/>
    <w:rsid w:val="00D00BC0"/>
    <w:rsid w:val="00D11FB6"/>
    <w:rsid w:val="00D12777"/>
    <w:rsid w:val="00D13061"/>
    <w:rsid w:val="00D161D7"/>
    <w:rsid w:val="00D27757"/>
    <w:rsid w:val="00D33514"/>
    <w:rsid w:val="00D340B4"/>
    <w:rsid w:val="00D34B99"/>
    <w:rsid w:val="00D372CF"/>
    <w:rsid w:val="00D41977"/>
    <w:rsid w:val="00D51FA3"/>
    <w:rsid w:val="00D5688D"/>
    <w:rsid w:val="00D62BD7"/>
    <w:rsid w:val="00D6305C"/>
    <w:rsid w:val="00D647A1"/>
    <w:rsid w:val="00D71243"/>
    <w:rsid w:val="00D71440"/>
    <w:rsid w:val="00D83665"/>
    <w:rsid w:val="00D86F53"/>
    <w:rsid w:val="00D87F32"/>
    <w:rsid w:val="00D97623"/>
    <w:rsid w:val="00D97E45"/>
    <w:rsid w:val="00DB2E2F"/>
    <w:rsid w:val="00DC1F47"/>
    <w:rsid w:val="00DC55A5"/>
    <w:rsid w:val="00DC63D6"/>
    <w:rsid w:val="00DD497C"/>
    <w:rsid w:val="00DE67CD"/>
    <w:rsid w:val="00DF1C22"/>
    <w:rsid w:val="00DF3DF0"/>
    <w:rsid w:val="00DF66D3"/>
    <w:rsid w:val="00DF68D6"/>
    <w:rsid w:val="00E0138E"/>
    <w:rsid w:val="00E02EF5"/>
    <w:rsid w:val="00E0368E"/>
    <w:rsid w:val="00E061C5"/>
    <w:rsid w:val="00E10790"/>
    <w:rsid w:val="00E10834"/>
    <w:rsid w:val="00E13432"/>
    <w:rsid w:val="00E14FFC"/>
    <w:rsid w:val="00E17D44"/>
    <w:rsid w:val="00E26732"/>
    <w:rsid w:val="00E305E2"/>
    <w:rsid w:val="00E30B46"/>
    <w:rsid w:val="00E31029"/>
    <w:rsid w:val="00E316FC"/>
    <w:rsid w:val="00E3433E"/>
    <w:rsid w:val="00E416C8"/>
    <w:rsid w:val="00E45152"/>
    <w:rsid w:val="00E53071"/>
    <w:rsid w:val="00E7688E"/>
    <w:rsid w:val="00E83FC2"/>
    <w:rsid w:val="00E8650D"/>
    <w:rsid w:val="00E92EA7"/>
    <w:rsid w:val="00EA0146"/>
    <w:rsid w:val="00EA3915"/>
    <w:rsid w:val="00EA5D58"/>
    <w:rsid w:val="00EB40FE"/>
    <w:rsid w:val="00EB63BC"/>
    <w:rsid w:val="00EC0B48"/>
    <w:rsid w:val="00EC1648"/>
    <w:rsid w:val="00EC61FF"/>
    <w:rsid w:val="00EC6D3C"/>
    <w:rsid w:val="00EE76BB"/>
    <w:rsid w:val="00EF0BCB"/>
    <w:rsid w:val="00F0204D"/>
    <w:rsid w:val="00F050D5"/>
    <w:rsid w:val="00F06E9A"/>
    <w:rsid w:val="00F15EBB"/>
    <w:rsid w:val="00F20410"/>
    <w:rsid w:val="00F2422F"/>
    <w:rsid w:val="00F24351"/>
    <w:rsid w:val="00F25264"/>
    <w:rsid w:val="00F3145D"/>
    <w:rsid w:val="00F3372E"/>
    <w:rsid w:val="00F412EF"/>
    <w:rsid w:val="00F47C94"/>
    <w:rsid w:val="00F52AC4"/>
    <w:rsid w:val="00F608E1"/>
    <w:rsid w:val="00F60CD4"/>
    <w:rsid w:val="00F61B9F"/>
    <w:rsid w:val="00F64487"/>
    <w:rsid w:val="00F66EC7"/>
    <w:rsid w:val="00F71BB7"/>
    <w:rsid w:val="00F74DC3"/>
    <w:rsid w:val="00F80657"/>
    <w:rsid w:val="00F857F3"/>
    <w:rsid w:val="00F85855"/>
    <w:rsid w:val="00F939AA"/>
    <w:rsid w:val="00F94305"/>
    <w:rsid w:val="00F975CA"/>
    <w:rsid w:val="00FB0917"/>
    <w:rsid w:val="00FB0E70"/>
    <w:rsid w:val="00FB2971"/>
    <w:rsid w:val="00FB2C5F"/>
    <w:rsid w:val="00FC43FA"/>
    <w:rsid w:val="00FD0967"/>
    <w:rsid w:val="00FD66DA"/>
    <w:rsid w:val="00FD6BFE"/>
    <w:rsid w:val="00FE1B94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E573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customStyle="1" w:styleId="ConsPlusTitle">
    <w:name w:val="ConsPlusTitle"/>
    <w:rsid w:val="00896E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ffb">
    <w:name w:val="Normal (Web)"/>
    <w:basedOn w:val="a"/>
    <w:uiPriority w:val="99"/>
    <w:unhideWhenUsed/>
    <w:rsid w:val="00053AE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unareva_ev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3236</Words>
  <Characters>18448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7</cp:revision>
  <cp:lastPrinted>2026-04-02T07:39:00Z</cp:lastPrinted>
  <dcterms:created xsi:type="dcterms:W3CDTF">2026-04-02T07:07:00Z</dcterms:created>
  <dcterms:modified xsi:type="dcterms:W3CDTF">2026-04-02T07:39:00Z</dcterms:modified>
</cp:coreProperties>
</file>