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8F21E6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8F21E6">
        <w:rPr>
          <w:rFonts w:cs="Times New Roman"/>
          <w:b/>
          <w:szCs w:val="28"/>
        </w:rPr>
        <w:t>Сводный отчет</w:t>
      </w:r>
    </w:p>
    <w:p w:rsidR="00C51215" w:rsidRPr="008F21E6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8F21E6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8F21E6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8F21E6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F21E6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1. Общая информация: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8F21E6">
        <w:rPr>
          <w:rFonts w:cs="Times New Roman"/>
          <w:szCs w:val="28"/>
        </w:rPr>
        <w:t xml:space="preserve"> </w:t>
      </w:r>
      <w:r w:rsidR="00547E04" w:rsidRPr="008F21E6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8F21E6">
        <w:rPr>
          <w:rFonts w:cs="Times New Roman"/>
          <w:szCs w:val="28"/>
        </w:rPr>
        <w:t xml:space="preserve"> </w:t>
      </w:r>
      <w:r w:rsidR="00547E04" w:rsidRPr="008F21E6">
        <w:rPr>
          <w:rFonts w:cs="Times New Roman"/>
          <w:i/>
          <w:szCs w:val="28"/>
        </w:rPr>
        <w:t>департамент городского хозяйства Администрации города</w:t>
      </w:r>
      <w:r w:rsidR="007A21CD" w:rsidRPr="008F21E6">
        <w:rPr>
          <w:rFonts w:cs="Times New Roman"/>
          <w:i/>
          <w:szCs w:val="28"/>
        </w:rPr>
        <w:t>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8F21E6" w:rsidRDefault="00547E04" w:rsidP="00851D20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i/>
          <w:szCs w:val="28"/>
        </w:rPr>
        <w:t xml:space="preserve">Проект постановления </w:t>
      </w:r>
      <w:r w:rsidR="008F21E6" w:rsidRPr="008F21E6">
        <w:rPr>
          <w:rFonts w:cs="Times New Roman"/>
          <w:i/>
          <w:szCs w:val="28"/>
        </w:rPr>
        <w:t>города «О внесении изменений в постановление Администрации города от 18.06.2020 № 3970 «О порядке предоставления субсидии на возмещение недополученных доходов в связи с осуществлением перевозок граждан старшего поколения на автобусных маршрутах»</w:t>
      </w:r>
      <w:r w:rsidR="007A21CD" w:rsidRPr="008F21E6">
        <w:rPr>
          <w:rFonts w:cs="Times New Roman"/>
          <w:i/>
          <w:szCs w:val="28"/>
        </w:rPr>
        <w:t>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816DF1" w:rsidRPr="008F21E6" w:rsidRDefault="00816DF1" w:rsidP="00816D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1E6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816DF1" w:rsidRPr="008F21E6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1E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4E31" w:rsidRPr="008F21E6">
        <w:rPr>
          <w:rFonts w:ascii="Times New Roman" w:hAnsi="Times New Roman" w:cs="Times New Roman"/>
          <w:i/>
          <w:sz w:val="28"/>
          <w:szCs w:val="28"/>
        </w:rPr>
        <w:t>п</w:t>
      </w:r>
      <w:r w:rsidR="00685537" w:rsidRPr="008F21E6">
        <w:rPr>
          <w:rFonts w:ascii="Times New Roman" w:hAnsi="Times New Roman" w:cs="Times New Roman"/>
          <w:i/>
          <w:sz w:val="28"/>
          <w:szCs w:val="28"/>
        </w:rPr>
        <w:t xml:space="preserve">остановление Правительства Российской Федерации от 25.10.2023 </w:t>
      </w:r>
      <w:r w:rsidR="00C74E31" w:rsidRPr="008F21E6">
        <w:rPr>
          <w:rFonts w:ascii="Times New Roman" w:hAnsi="Times New Roman" w:cs="Times New Roman"/>
          <w:i/>
          <w:sz w:val="28"/>
          <w:szCs w:val="28"/>
        </w:rPr>
        <w:br/>
      </w:r>
      <w:r w:rsidR="00685537" w:rsidRPr="008F21E6">
        <w:rPr>
          <w:rFonts w:ascii="Times New Roman" w:hAnsi="Times New Roman" w:cs="Times New Roman"/>
          <w:i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8F21E6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4F7141" w:rsidRPr="008F21E6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</w:t>
      </w:r>
      <w:r w:rsidR="004F7141" w:rsidRPr="008F21E6">
        <w:rPr>
          <w:rFonts w:ascii="Times New Roman" w:hAnsi="Times New Roman" w:cs="Times New Roman"/>
          <w:i/>
          <w:sz w:val="28"/>
          <w:szCs w:val="28"/>
        </w:rPr>
        <w:br/>
        <w:t xml:space="preserve">от 25.10.2023 № 1782, </w:t>
      </w:r>
      <w:r w:rsidRPr="008F21E6">
        <w:rPr>
          <w:rFonts w:ascii="Times New Roman" w:hAnsi="Times New Roman" w:cs="Times New Roman"/>
          <w:i/>
          <w:sz w:val="28"/>
          <w:szCs w:val="28"/>
        </w:rPr>
        <w:t>Общие требовани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я).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F21E6">
        <w:rPr>
          <w:rFonts w:cs="Times New Roman"/>
          <w:szCs w:val="28"/>
        </w:rPr>
        <w:t xml:space="preserve">   (</w:t>
      </w:r>
      <w:proofErr w:type="gramEnd"/>
      <w:r w:rsidRPr="008F21E6">
        <w:rPr>
          <w:rFonts w:cs="Times New Roman"/>
          <w:szCs w:val="28"/>
        </w:rPr>
        <w:t>их положений), устанавливающих правовое регулирование:</w:t>
      </w:r>
    </w:p>
    <w:p w:rsidR="00C776D7" w:rsidRPr="008F21E6" w:rsidRDefault="00E17D44" w:rsidP="00C776D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1E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>решение Думы г. Сургута города от 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3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>.12.202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4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713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-VII ДГ О бюджете городского округа Сургут Ханты-Мансийского автономного округа – Югры </w:t>
      </w:r>
      <w:r w:rsidR="002560B6">
        <w:rPr>
          <w:rFonts w:ascii="Times New Roman" w:hAnsi="Times New Roman" w:cs="Times New Roman"/>
          <w:i/>
          <w:sz w:val="28"/>
          <w:szCs w:val="28"/>
        </w:rPr>
        <w:br/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>на 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5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год и плановый период 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6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– 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7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 xml:space="preserve"> (с изменениями от 0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7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>.0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4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>.202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5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760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>-VII ДГ);</w:t>
      </w:r>
    </w:p>
    <w:p w:rsidR="008F21E6" w:rsidRPr="008F21E6" w:rsidRDefault="008F21E6" w:rsidP="008F21E6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8F21E6">
        <w:rPr>
          <w:rFonts w:eastAsia="Times New Roman" w:cs="Times New Roman"/>
          <w:i/>
          <w:szCs w:val="28"/>
          <w:lang w:eastAsia="ru-RU"/>
        </w:rPr>
        <w:t xml:space="preserve">- </w:t>
      </w:r>
      <w:r w:rsidRPr="008F21E6">
        <w:rPr>
          <w:rFonts w:eastAsia="Times New Roman" w:cs="Times New Roman"/>
          <w:i/>
          <w:szCs w:val="28"/>
          <w:lang w:eastAsia="ru-RU"/>
        </w:rPr>
        <w:t xml:space="preserve">постановлением Администрации города от 13.12.2024 № 6728 </w:t>
      </w:r>
      <w:r>
        <w:rPr>
          <w:rFonts w:eastAsia="Times New Roman" w:cs="Times New Roman"/>
          <w:i/>
          <w:szCs w:val="28"/>
          <w:lang w:eastAsia="ru-RU"/>
        </w:rPr>
        <w:br/>
      </w:r>
      <w:r w:rsidRPr="008F21E6">
        <w:rPr>
          <w:rFonts w:eastAsia="Times New Roman" w:cs="Times New Roman"/>
          <w:i/>
          <w:szCs w:val="28"/>
          <w:lang w:eastAsia="ru-RU"/>
        </w:rPr>
        <w:t>«Об утверждении муниципальной программы «Развитие транспортной системы города Сургута» и о признании утратившими силу некоторых муниципальных правовых актов».</w:t>
      </w:r>
    </w:p>
    <w:p w:rsidR="008F21E6" w:rsidRDefault="000C4602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i/>
          <w:szCs w:val="28"/>
        </w:rPr>
        <w:t xml:space="preserve">- </w:t>
      </w:r>
      <w:r w:rsidR="008F21E6" w:rsidRPr="008F21E6">
        <w:rPr>
          <w:rFonts w:cs="Times New Roman"/>
          <w:i/>
          <w:szCs w:val="28"/>
        </w:rPr>
        <w:t>постановление Администрации города от 18.06.2020 № 3970 «О порядке предоставления субсидии на возмещение недополученных доходов в связи с осуществлением перевозок граждан старшего поколения на автобусных маршрутах».</w:t>
      </w:r>
    </w:p>
    <w:p w:rsidR="00E10790" w:rsidRDefault="00C51215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F21E6" w:rsidRPr="008F21E6">
        <w:rPr>
          <w:rFonts w:cs="Times New Roman"/>
          <w:i/>
          <w:szCs w:val="28"/>
        </w:rPr>
        <w:t xml:space="preserve">после его официального опубликования, за исключением подпункта 1.2.3 пункта 1 </w:t>
      </w:r>
      <w:r w:rsidR="008F21E6">
        <w:rPr>
          <w:rFonts w:cs="Times New Roman"/>
          <w:i/>
          <w:szCs w:val="28"/>
        </w:rPr>
        <w:t>проекта</w:t>
      </w:r>
      <w:r w:rsidR="008F21E6" w:rsidRPr="008F21E6">
        <w:rPr>
          <w:rFonts w:cs="Times New Roman"/>
          <w:i/>
          <w:szCs w:val="28"/>
        </w:rPr>
        <w:t xml:space="preserve"> постановления.</w:t>
      </w:r>
      <w:r w:rsidR="008F21E6">
        <w:rPr>
          <w:rFonts w:cs="Times New Roman"/>
          <w:i/>
          <w:szCs w:val="28"/>
        </w:rPr>
        <w:t xml:space="preserve"> </w:t>
      </w:r>
    </w:p>
    <w:p w:rsidR="00E10790" w:rsidRDefault="00E10790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E10790">
        <w:rPr>
          <w:rFonts w:cs="Times New Roman"/>
          <w:i/>
          <w:szCs w:val="28"/>
        </w:rPr>
        <w:lastRenderedPageBreak/>
        <w:t>Вступление в силу пункта 1.</w:t>
      </w:r>
      <w:r>
        <w:rPr>
          <w:rFonts w:cs="Times New Roman"/>
          <w:i/>
          <w:szCs w:val="28"/>
        </w:rPr>
        <w:t>2</w:t>
      </w:r>
      <w:r w:rsidRPr="00E10790">
        <w:rPr>
          <w:rFonts w:cs="Times New Roman"/>
          <w:i/>
          <w:szCs w:val="28"/>
        </w:rPr>
        <w:t>.</w:t>
      </w:r>
      <w:r>
        <w:rPr>
          <w:rFonts w:cs="Times New Roman"/>
          <w:i/>
          <w:szCs w:val="28"/>
        </w:rPr>
        <w:t>3</w:t>
      </w:r>
      <w:r w:rsidRPr="00E10790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 xml:space="preserve">пункта 1 </w:t>
      </w:r>
      <w:r w:rsidRPr="00E10790">
        <w:rPr>
          <w:rFonts w:cs="Times New Roman"/>
          <w:i/>
          <w:szCs w:val="28"/>
        </w:rPr>
        <w:t xml:space="preserve">проекта, связанного </w:t>
      </w:r>
      <w:r w:rsidR="002560B6">
        <w:rPr>
          <w:rFonts w:cs="Times New Roman"/>
          <w:i/>
          <w:szCs w:val="28"/>
        </w:rPr>
        <w:br/>
      </w:r>
      <w:r w:rsidRPr="00E10790">
        <w:rPr>
          <w:rFonts w:cs="Times New Roman"/>
          <w:i/>
          <w:szCs w:val="28"/>
        </w:rPr>
        <w:t xml:space="preserve">с дополнением категорий участников отбора, предлагается с 01 января 2026 года (при проведении отборов для предоставления субсидии в 2026 году) в связи с наличием </w:t>
      </w:r>
      <w:r w:rsidR="002560B6">
        <w:rPr>
          <w:rFonts w:cs="Times New Roman"/>
          <w:i/>
          <w:szCs w:val="28"/>
        </w:rPr>
        <w:t xml:space="preserve">в 2025 году </w:t>
      </w:r>
      <w:r w:rsidRPr="00E10790">
        <w:rPr>
          <w:rFonts w:cs="Times New Roman"/>
          <w:i/>
          <w:szCs w:val="28"/>
        </w:rPr>
        <w:t>заключенных соглашений на предоставление субсидии в соответствии с действующим порядком</w:t>
      </w:r>
      <w:r w:rsidR="002560B6">
        <w:rPr>
          <w:rFonts w:cs="Times New Roman"/>
          <w:i/>
          <w:szCs w:val="28"/>
        </w:rPr>
        <w:t>.</w:t>
      </w:r>
    </w:p>
    <w:p w:rsidR="007A21CD" w:rsidRPr="008F21E6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8F21E6">
        <w:rPr>
          <w:rFonts w:cs="Times New Roman"/>
          <w:szCs w:val="28"/>
        </w:rPr>
        <w:t>:</w:t>
      </w:r>
      <w:r w:rsidR="007A21CD" w:rsidRPr="008F21E6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C51215" w:rsidRPr="008F21E6" w:rsidRDefault="00C51215" w:rsidP="007A21CD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8F21E6">
        <w:rPr>
          <w:rFonts w:cs="Times New Roman"/>
          <w:szCs w:val="28"/>
        </w:rPr>
        <w:t xml:space="preserve"> </w:t>
      </w:r>
      <w:r w:rsidRPr="008F21E6">
        <w:rPr>
          <w:rFonts w:cs="Times New Roman"/>
          <w:szCs w:val="28"/>
        </w:rPr>
        <w:t>«___» ________20_г. и срок, в течение которого принимались предложения</w:t>
      </w:r>
      <w:r w:rsidR="00C64BC1" w:rsidRPr="008F21E6">
        <w:rPr>
          <w:rFonts w:cs="Times New Roman"/>
          <w:szCs w:val="28"/>
        </w:rPr>
        <w:t xml:space="preserve"> </w:t>
      </w:r>
      <w:r w:rsidRPr="008F21E6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8F21E6">
        <w:rPr>
          <w:rFonts w:cs="Times New Roman"/>
          <w:szCs w:val="28"/>
        </w:rPr>
        <w:t xml:space="preserve"> </w:t>
      </w:r>
      <w:r w:rsidRPr="008F21E6">
        <w:rPr>
          <w:rFonts w:cs="Times New Roman"/>
          <w:szCs w:val="28"/>
        </w:rPr>
        <w:t>по проекту нормативного правового акта: начало: «__</w:t>
      </w:r>
      <w:proofErr w:type="gramStart"/>
      <w:r w:rsidRPr="008F21E6">
        <w:rPr>
          <w:rFonts w:cs="Times New Roman"/>
          <w:szCs w:val="28"/>
        </w:rPr>
        <w:t>_»_</w:t>
      </w:r>
      <w:proofErr w:type="gramEnd"/>
      <w:r w:rsidRPr="008F21E6">
        <w:rPr>
          <w:rFonts w:cs="Times New Roman"/>
          <w:szCs w:val="28"/>
        </w:rPr>
        <w:t>_______20_г.; окончание: «___»________20_г.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F21E6" w:rsidRDefault="00C51215" w:rsidP="00C51215">
      <w:pPr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Всего замечаний и предложений: ________, из них:</w:t>
      </w:r>
    </w:p>
    <w:p w:rsidR="00C51215" w:rsidRPr="008F21E6" w:rsidRDefault="00C51215" w:rsidP="00C51215">
      <w:pPr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Pr="008F21E6" w:rsidRDefault="00B74AF1" w:rsidP="00B74AF1">
      <w:pPr>
        <w:ind w:firstLine="708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Кроме того, получено ______ отзыва(</w:t>
      </w:r>
      <w:proofErr w:type="spellStart"/>
      <w:r w:rsidRPr="008F21E6">
        <w:rPr>
          <w:rFonts w:cs="Times New Roman"/>
          <w:szCs w:val="28"/>
        </w:rPr>
        <w:t>вов</w:t>
      </w:r>
      <w:proofErr w:type="spellEnd"/>
      <w:r w:rsidRPr="008F21E6">
        <w:rPr>
          <w:rFonts w:cs="Times New Roman"/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8F21E6">
        <w:rPr>
          <w:rFonts w:cs="Times New Roman"/>
          <w:szCs w:val="28"/>
        </w:rPr>
        <w:t xml:space="preserve">   (</w:t>
      </w:r>
      <w:proofErr w:type="gramEnd"/>
      <w:r w:rsidRPr="008F21E6">
        <w:rPr>
          <w:rFonts w:cs="Times New Roman"/>
          <w:szCs w:val="28"/>
        </w:rPr>
        <w:t>об отсутствии замечаний и (или) предложений).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szCs w:val="28"/>
        </w:rPr>
        <w:t xml:space="preserve">Фамилия, имя, отчество (при наличии): </w:t>
      </w:r>
      <w:r w:rsidR="00D6305C" w:rsidRPr="00D6305C">
        <w:rPr>
          <w:rFonts w:cs="Times New Roman"/>
          <w:i/>
          <w:szCs w:val="28"/>
        </w:rPr>
        <w:t>К</w:t>
      </w:r>
      <w:r w:rsidR="002560B6">
        <w:rPr>
          <w:rFonts w:cs="Times New Roman"/>
          <w:i/>
          <w:szCs w:val="28"/>
        </w:rPr>
        <w:t>омоликова Евгения Александровна.</w:t>
      </w:r>
      <w:r w:rsidR="00D6305C" w:rsidRPr="00D6305C">
        <w:rPr>
          <w:rFonts w:cs="Times New Roman"/>
          <w:i/>
          <w:szCs w:val="28"/>
        </w:rPr>
        <w:t xml:space="preserve"> </w:t>
      </w:r>
      <w:r w:rsidR="00C51215" w:rsidRPr="008F21E6">
        <w:rPr>
          <w:rFonts w:cs="Times New Roman"/>
          <w:szCs w:val="28"/>
        </w:rPr>
        <w:t>Должность:</w:t>
      </w:r>
      <w:r w:rsidR="00D372CF" w:rsidRPr="008F21E6">
        <w:rPr>
          <w:rFonts w:cs="Times New Roman"/>
          <w:szCs w:val="28"/>
        </w:rPr>
        <w:t xml:space="preserve"> </w:t>
      </w:r>
      <w:r w:rsidR="002560B6" w:rsidRPr="002560B6">
        <w:rPr>
          <w:rFonts w:cs="Times New Roman"/>
          <w:i/>
          <w:szCs w:val="28"/>
        </w:rPr>
        <w:t>заместитель</w:t>
      </w:r>
      <w:r w:rsidR="002560B6">
        <w:rPr>
          <w:rFonts w:cs="Times New Roman"/>
          <w:szCs w:val="28"/>
        </w:rPr>
        <w:t xml:space="preserve"> </w:t>
      </w:r>
      <w:r w:rsidR="00D372CF" w:rsidRPr="008F21E6">
        <w:rPr>
          <w:rFonts w:cs="Times New Roman"/>
          <w:i/>
          <w:szCs w:val="28"/>
        </w:rPr>
        <w:t>начальник</w:t>
      </w:r>
      <w:r w:rsidR="002560B6">
        <w:rPr>
          <w:rFonts w:cs="Times New Roman"/>
          <w:i/>
          <w:szCs w:val="28"/>
        </w:rPr>
        <w:t>а</w:t>
      </w:r>
      <w:r w:rsidR="00D372CF" w:rsidRPr="008F21E6">
        <w:rPr>
          <w:rFonts w:cs="Times New Roman"/>
          <w:i/>
          <w:szCs w:val="28"/>
        </w:rPr>
        <w:t xml:space="preserve"> отдела финансово-экономического планирования департамента городского хозяйства Администрации города</w:t>
      </w:r>
    </w:p>
    <w:p w:rsidR="002560B6" w:rsidRPr="008F21E6" w:rsidRDefault="002560B6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98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3402"/>
        <w:gridCol w:w="3795"/>
      </w:tblGrid>
      <w:tr w:rsidR="00C51215" w:rsidRPr="002560B6" w:rsidTr="002560B6">
        <w:tc>
          <w:tcPr>
            <w:tcW w:w="737" w:type="dxa"/>
            <w:vAlign w:val="bottom"/>
          </w:tcPr>
          <w:p w:rsidR="00C51215" w:rsidRPr="002560B6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560B6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1957" w:type="dxa"/>
            <w:vAlign w:val="bottom"/>
          </w:tcPr>
          <w:p w:rsidR="00C51215" w:rsidRPr="002560B6" w:rsidRDefault="002560B6" w:rsidP="002560B6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2560B6">
              <w:rPr>
                <w:rFonts w:cs="Times New Roman"/>
                <w:i/>
                <w:szCs w:val="28"/>
              </w:rPr>
              <w:t>(3462) 52-44</w:t>
            </w:r>
            <w:r w:rsidR="00066845" w:rsidRPr="002560B6">
              <w:rPr>
                <w:rFonts w:cs="Times New Roman"/>
                <w:i/>
                <w:szCs w:val="28"/>
              </w:rPr>
              <w:t>-0</w:t>
            </w:r>
            <w:r w:rsidRPr="002560B6"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3402" w:type="dxa"/>
            <w:vAlign w:val="bottom"/>
          </w:tcPr>
          <w:p w:rsidR="00C51215" w:rsidRPr="002560B6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560B6">
              <w:rPr>
                <w:rFonts w:cs="Times New Roman"/>
                <w:szCs w:val="28"/>
              </w:rPr>
              <w:t>Адрес электронной почты:</w:t>
            </w:r>
            <w:r w:rsidR="00B1718D" w:rsidRPr="002560B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95" w:type="dxa"/>
            <w:vAlign w:val="bottom"/>
          </w:tcPr>
          <w:p w:rsidR="00C51215" w:rsidRPr="002560B6" w:rsidRDefault="002560B6" w:rsidP="002560B6">
            <w:pPr>
              <w:ind w:left="-176" w:firstLine="176"/>
              <w:contextualSpacing/>
              <w:jc w:val="both"/>
              <w:rPr>
                <w:rFonts w:cs="Times New Roman"/>
                <w:i/>
                <w:szCs w:val="28"/>
              </w:rPr>
            </w:pPr>
            <w:proofErr w:type="spellStart"/>
            <w:r w:rsidRPr="002560B6">
              <w:rPr>
                <w:rFonts w:cs="Times New Roman"/>
                <w:i/>
                <w:szCs w:val="28"/>
                <w:lang w:val="en-US"/>
              </w:rPr>
              <w:t>komolikova</w:t>
            </w:r>
            <w:proofErr w:type="spellEnd"/>
            <w:r w:rsidR="00B1718D" w:rsidRPr="002560B6">
              <w:rPr>
                <w:rFonts w:cs="Times New Roman"/>
                <w:i/>
                <w:szCs w:val="28"/>
              </w:rPr>
              <w:t>_</w:t>
            </w:r>
            <w:proofErr w:type="spellStart"/>
            <w:r w:rsidRPr="002560B6">
              <w:rPr>
                <w:rFonts w:cs="Times New Roman"/>
                <w:i/>
                <w:szCs w:val="28"/>
                <w:lang w:val="en-US"/>
              </w:rPr>
              <w:t>ea</w:t>
            </w:r>
            <w:proofErr w:type="spellEnd"/>
            <w:r w:rsidR="00B1718D" w:rsidRPr="002560B6">
              <w:rPr>
                <w:rFonts w:cs="Times New Roman"/>
                <w:i/>
                <w:szCs w:val="28"/>
              </w:rPr>
              <w:t>@admsurgut.ru</w:t>
            </w:r>
          </w:p>
        </w:tc>
      </w:tr>
    </w:tbl>
    <w:p w:rsidR="00C51215" w:rsidRPr="008F21E6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8F21E6">
        <w:rPr>
          <w:rFonts w:cs="Times New Roman"/>
          <w:bCs/>
          <w:szCs w:val="28"/>
        </w:rPr>
        <w:t xml:space="preserve"> </w:t>
      </w:r>
      <w:r w:rsidR="003B70B0" w:rsidRPr="008F21E6">
        <w:rPr>
          <w:rFonts w:cs="Times New Roman"/>
          <w:bCs/>
          <w:i/>
          <w:szCs w:val="28"/>
          <w:u w:val="single"/>
        </w:rPr>
        <w:t>средняя.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8F21E6" w:rsidRDefault="00F80657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8F21E6">
        <w:rPr>
          <w:rFonts w:cs="Times New Roman"/>
          <w:bCs/>
          <w:i/>
          <w:szCs w:val="28"/>
        </w:rPr>
        <w:t>проект</w:t>
      </w:r>
      <w:r w:rsidRPr="008F21E6">
        <w:rPr>
          <w:rFonts w:cs="Times New Roman"/>
          <w:bCs/>
          <w:szCs w:val="28"/>
        </w:rPr>
        <w:t xml:space="preserve"> </w:t>
      </w:r>
      <w:r w:rsidRPr="008F21E6">
        <w:rPr>
          <w:rFonts w:cs="Times New Roman"/>
          <w:bCs/>
          <w:i/>
          <w:szCs w:val="28"/>
        </w:rPr>
        <w:t xml:space="preserve">постановления Администрации города </w:t>
      </w:r>
      <w:r w:rsidR="00484323" w:rsidRPr="00484323">
        <w:rPr>
          <w:rFonts w:cs="Times New Roman"/>
          <w:i/>
          <w:szCs w:val="28"/>
        </w:rPr>
        <w:t xml:space="preserve">«О внесении изменений </w:t>
      </w:r>
      <w:r w:rsidR="002560B6">
        <w:rPr>
          <w:rFonts w:cs="Times New Roman"/>
          <w:i/>
          <w:szCs w:val="28"/>
        </w:rPr>
        <w:br/>
      </w:r>
      <w:r w:rsidR="00484323" w:rsidRPr="00484323">
        <w:rPr>
          <w:rFonts w:cs="Times New Roman"/>
          <w:i/>
          <w:szCs w:val="28"/>
        </w:rPr>
        <w:t xml:space="preserve">в постановление Администрации города от 18.06.2020 № 3970 «О порядке предоставления субсидии на возмещение недополученных доходов в связи </w:t>
      </w:r>
      <w:r w:rsidR="002560B6">
        <w:rPr>
          <w:rFonts w:cs="Times New Roman"/>
          <w:i/>
          <w:szCs w:val="28"/>
        </w:rPr>
        <w:br/>
      </w:r>
      <w:r w:rsidR="00484323" w:rsidRPr="00484323">
        <w:rPr>
          <w:rFonts w:cs="Times New Roman"/>
          <w:i/>
          <w:szCs w:val="28"/>
        </w:rPr>
        <w:t>с осуществлением перевозок граждан старшего пок</w:t>
      </w:r>
      <w:r w:rsidR="002560B6">
        <w:rPr>
          <w:rFonts w:cs="Times New Roman"/>
          <w:i/>
          <w:szCs w:val="28"/>
        </w:rPr>
        <w:t>оления на автобусных маршрутах»</w:t>
      </w:r>
      <w:r w:rsidR="002560B6" w:rsidRPr="002560B6">
        <w:rPr>
          <w:rFonts w:cs="Times New Roman"/>
          <w:i/>
          <w:szCs w:val="28"/>
        </w:rPr>
        <w:t xml:space="preserve"> </w:t>
      </w:r>
      <w:r w:rsidRPr="008F21E6">
        <w:rPr>
          <w:rFonts w:cs="Times New Roman"/>
          <w:bCs/>
          <w:i/>
          <w:szCs w:val="28"/>
        </w:rPr>
        <w:t xml:space="preserve">содержит положения, </w:t>
      </w:r>
      <w:r w:rsidR="008C677F" w:rsidRPr="008F21E6">
        <w:rPr>
          <w:rFonts w:cs="Times New Roman"/>
          <w:bCs/>
          <w:i/>
          <w:szCs w:val="28"/>
        </w:rPr>
        <w:t>изменяющие</w:t>
      </w:r>
      <w:r w:rsidRPr="008F21E6">
        <w:rPr>
          <w:rFonts w:cs="Times New Roman"/>
          <w:bCs/>
          <w:i/>
          <w:szCs w:val="28"/>
        </w:rPr>
        <w:t xml:space="preserve"> ранее предусмотренные муниципальным</w:t>
      </w:r>
      <w:r w:rsidR="00070493" w:rsidRPr="008F21E6">
        <w:rPr>
          <w:rFonts w:cs="Times New Roman"/>
          <w:bCs/>
          <w:i/>
          <w:szCs w:val="28"/>
        </w:rPr>
        <w:t>и нормативными</w:t>
      </w:r>
      <w:r w:rsidRPr="008F21E6">
        <w:rPr>
          <w:rFonts w:cs="Times New Roman"/>
          <w:bCs/>
          <w:i/>
          <w:szCs w:val="28"/>
        </w:rPr>
        <w:t xml:space="preserve"> правовым</w:t>
      </w:r>
      <w:r w:rsidR="00070493" w:rsidRPr="008F21E6">
        <w:rPr>
          <w:rFonts w:cs="Times New Roman"/>
          <w:bCs/>
          <w:i/>
          <w:szCs w:val="28"/>
        </w:rPr>
        <w:t>и</w:t>
      </w:r>
      <w:r w:rsidRPr="008F21E6">
        <w:rPr>
          <w:rFonts w:cs="Times New Roman"/>
          <w:bCs/>
          <w:i/>
          <w:szCs w:val="28"/>
        </w:rPr>
        <w:t xml:space="preserve"> акт</w:t>
      </w:r>
      <w:r w:rsidR="00070493" w:rsidRPr="008F21E6">
        <w:rPr>
          <w:rFonts w:cs="Times New Roman"/>
          <w:bCs/>
          <w:i/>
          <w:szCs w:val="28"/>
        </w:rPr>
        <w:t>ами</w:t>
      </w:r>
      <w:r w:rsidRPr="008F21E6">
        <w:rPr>
          <w:rFonts w:cs="Times New Roman"/>
          <w:bCs/>
          <w:i/>
          <w:szCs w:val="28"/>
        </w:rPr>
        <w:t xml:space="preserve"> </w:t>
      </w:r>
      <w:r w:rsidR="00070493" w:rsidRPr="008F21E6">
        <w:rPr>
          <w:rFonts w:cs="Times New Roman"/>
          <w:bCs/>
          <w:i/>
          <w:szCs w:val="28"/>
        </w:rPr>
        <w:t>обязательные требования</w:t>
      </w:r>
      <w:r w:rsidRPr="008F21E6">
        <w:rPr>
          <w:rFonts w:cs="Times New Roman"/>
          <w:bCs/>
          <w:i/>
          <w:szCs w:val="28"/>
        </w:rPr>
        <w:t xml:space="preserve"> для субъектов предпринимательской </w:t>
      </w:r>
      <w:r w:rsidR="008C677F" w:rsidRPr="008F21E6">
        <w:rPr>
          <w:rFonts w:cs="Times New Roman"/>
          <w:bCs/>
          <w:i/>
          <w:szCs w:val="28"/>
        </w:rPr>
        <w:t xml:space="preserve">и иной экономической </w:t>
      </w:r>
      <w:r w:rsidRPr="008F21E6">
        <w:rPr>
          <w:rFonts w:cs="Times New Roman"/>
          <w:bCs/>
          <w:i/>
          <w:szCs w:val="28"/>
        </w:rPr>
        <w:t>деятельности</w:t>
      </w:r>
      <w:r w:rsidR="00923D63" w:rsidRPr="008F21E6">
        <w:rPr>
          <w:rFonts w:cs="Times New Roman"/>
          <w:bCs/>
          <w:i/>
          <w:szCs w:val="28"/>
        </w:rPr>
        <w:t>.</w:t>
      </w:r>
    </w:p>
    <w:p w:rsidR="005A559C" w:rsidRPr="008F21E6" w:rsidRDefault="005A559C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791A2C" w:rsidRDefault="007D7BBF" w:rsidP="00791A2C">
      <w:pPr>
        <w:ind w:firstLine="708"/>
        <w:contextualSpacing/>
        <w:jc w:val="both"/>
        <w:rPr>
          <w:rFonts w:cs="Times New Roman"/>
          <w:szCs w:val="28"/>
        </w:rPr>
      </w:pPr>
      <w:r w:rsidRPr="009E061E">
        <w:rPr>
          <w:rFonts w:cs="Times New Roman"/>
          <w:i/>
          <w:szCs w:val="28"/>
        </w:rPr>
        <w:lastRenderedPageBreak/>
        <w:t xml:space="preserve">Проектом </w:t>
      </w:r>
      <w:r w:rsidR="00791A2C" w:rsidRPr="009E061E">
        <w:rPr>
          <w:rFonts w:cs="Times New Roman"/>
          <w:i/>
          <w:szCs w:val="28"/>
        </w:rPr>
        <w:t xml:space="preserve">в </w:t>
      </w:r>
      <w:r w:rsidR="009E061E" w:rsidRPr="009E061E">
        <w:rPr>
          <w:rFonts w:cs="Times New Roman"/>
          <w:i/>
          <w:szCs w:val="28"/>
        </w:rPr>
        <w:t xml:space="preserve">действующий </w:t>
      </w:r>
      <w:r w:rsidR="00791A2C" w:rsidRPr="009E061E">
        <w:rPr>
          <w:rFonts w:cs="Times New Roman"/>
          <w:i/>
          <w:szCs w:val="28"/>
        </w:rPr>
        <w:t>порядок предоставления субсидии на возмещение недополученных доходов в связи с осуществлением перевозок граждан старшего поколения на автобусных маршрутах</w:t>
      </w:r>
      <w:r w:rsidR="009E061E" w:rsidRPr="009E061E">
        <w:rPr>
          <w:rFonts w:cs="Times New Roman"/>
          <w:i/>
          <w:szCs w:val="28"/>
        </w:rPr>
        <w:t xml:space="preserve"> </w:t>
      </w:r>
      <w:r w:rsidR="009E061E" w:rsidRPr="009E061E">
        <w:rPr>
          <w:rFonts w:cs="Times New Roman"/>
          <w:i/>
          <w:szCs w:val="28"/>
        </w:rPr>
        <w:t>вносятся изменения</w:t>
      </w:r>
      <w:r w:rsidR="009E061E" w:rsidRPr="009E061E">
        <w:rPr>
          <w:rFonts w:cs="Times New Roman"/>
          <w:i/>
          <w:szCs w:val="28"/>
        </w:rPr>
        <w:t xml:space="preserve"> по следующим основаниям.</w:t>
      </w:r>
    </w:p>
    <w:p w:rsidR="00554AA1" w:rsidRDefault="0042194F" w:rsidP="00791A2C">
      <w:pPr>
        <w:ind w:firstLine="708"/>
        <w:jc w:val="both"/>
        <w:rPr>
          <w:rFonts w:cs="Times New Roman"/>
          <w:i/>
          <w:szCs w:val="28"/>
        </w:rPr>
      </w:pPr>
      <w:r w:rsidRPr="008F21E6">
        <w:rPr>
          <w:rFonts w:eastAsia="Times New Roman" w:cs="Times New Roman"/>
          <w:i/>
          <w:szCs w:val="28"/>
          <w:lang w:eastAsia="ru-RU"/>
        </w:rPr>
        <w:t>1</w:t>
      </w:r>
      <w:r w:rsidR="00772EE7" w:rsidRPr="008F21E6">
        <w:rPr>
          <w:rFonts w:eastAsia="Times New Roman" w:cs="Times New Roman"/>
          <w:i/>
          <w:szCs w:val="28"/>
          <w:lang w:eastAsia="ru-RU"/>
        </w:rPr>
        <w:t>.</w:t>
      </w:r>
      <w:r w:rsidR="00772EE7" w:rsidRPr="008F21E6">
        <w:rPr>
          <w:rFonts w:cs="Times New Roman"/>
          <w:i/>
          <w:szCs w:val="28"/>
        </w:rPr>
        <w:t xml:space="preserve"> </w:t>
      </w:r>
      <w:r w:rsidR="008F6C0C" w:rsidRPr="008F6C0C">
        <w:rPr>
          <w:rFonts w:cs="Times New Roman"/>
          <w:i/>
          <w:szCs w:val="28"/>
        </w:rPr>
        <w:t xml:space="preserve">Действующий порядок предоставления субсидии требует </w:t>
      </w:r>
      <w:r w:rsidR="008F6C0C">
        <w:rPr>
          <w:rFonts w:cs="Times New Roman"/>
          <w:i/>
          <w:szCs w:val="28"/>
        </w:rPr>
        <w:t>внесения изменений в целях п</w:t>
      </w:r>
      <w:r w:rsidR="00791A2C" w:rsidRPr="00791A2C">
        <w:rPr>
          <w:rFonts w:cs="Times New Roman"/>
          <w:i/>
          <w:szCs w:val="28"/>
        </w:rPr>
        <w:t>риведени</w:t>
      </w:r>
      <w:r w:rsidR="008F6C0C">
        <w:rPr>
          <w:rFonts w:cs="Times New Roman"/>
          <w:i/>
          <w:szCs w:val="28"/>
        </w:rPr>
        <w:t>я</w:t>
      </w:r>
      <w:r w:rsidR="00791A2C" w:rsidRPr="00791A2C">
        <w:rPr>
          <w:rFonts w:cs="Times New Roman"/>
          <w:i/>
          <w:szCs w:val="28"/>
        </w:rPr>
        <w:t xml:space="preserve"> в соответствие</w:t>
      </w:r>
      <w:r w:rsidR="008F6C0C">
        <w:rPr>
          <w:rFonts w:cs="Times New Roman"/>
          <w:i/>
          <w:szCs w:val="28"/>
        </w:rPr>
        <w:t xml:space="preserve"> </w:t>
      </w:r>
      <w:r w:rsidR="00791A2C" w:rsidRPr="00791A2C">
        <w:rPr>
          <w:rFonts w:cs="Times New Roman"/>
          <w:i/>
          <w:szCs w:val="28"/>
        </w:rPr>
        <w:t xml:space="preserve">с изменениями, внесенными </w:t>
      </w:r>
      <w:r w:rsidR="008F6C0C">
        <w:rPr>
          <w:rFonts w:cs="Times New Roman"/>
          <w:i/>
          <w:szCs w:val="28"/>
        </w:rPr>
        <w:br/>
      </w:r>
      <w:r w:rsidR="00791A2C" w:rsidRPr="00791A2C">
        <w:rPr>
          <w:rFonts w:cs="Times New Roman"/>
          <w:i/>
          <w:szCs w:val="28"/>
        </w:rPr>
        <w:t>в Общие требования постановлением Правит</w:t>
      </w:r>
      <w:r w:rsidR="00791A2C">
        <w:rPr>
          <w:rFonts w:cs="Times New Roman"/>
          <w:i/>
          <w:szCs w:val="28"/>
        </w:rPr>
        <w:t>ельства РФ от 16.11.2024 № 1573</w:t>
      </w:r>
      <w:r w:rsidR="008F6C0C">
        <w:rPr>
          <w:rFonts w:cs="Times New Roman"/>
          <w:i/>
          <w:szCs w:val="28"/>
        </w:rPr>
        <w:t xml:space="preserve"> </w:t>
      </w:r>
      <w:r w:rsidR="00791A2C" w:rsidRPr="00791A2C">
        <w:rPr>
          <w:rFonts w:cs="Times New Roman"/>
          <w:i/>
          <w:szCs w:val="28"/>
        </w:rPr>
        <w:t>«О внесении изменений в постановление Правительства Российской Ф</w:t>
      </w:r>
      <w:r w:rsidR="007E0FE8">
        <w:rPr>
          <w:rFonts w:cs="Times New Roman"/>
          <w:i/>
          <w:szCs w:val="28"/>
        </w:rPr>
        <w:t>едерац</w:t>
      </w:r>
      <w:r w:rsidR="00CC1571">
        <w:rPr>
          <w:rFonts w:cs="Times New Roman"/>
          <w:i/>
          <w:szCs w:val="28"/>
        </w:rPr>
        <w:t>ии от 25.10.2023 №1782».</w:t>
      </w:r>
      <w:r w:rsidR="007E0FE8">
        <w:rPr>
          <w:rFonts w:cs="Times New Roman"/>
          <w:i/>
          <w:szCs w:val="28"/>
        </w:rPr>
        <w:t xml:space="preserve"> </w:t>
      </w:r>
    </w:p>
    <w:p w:rsidR="007E0FE8" w:rsidRDefault="007E0FE8" w:rsidP="00791A2C">
      <w:pPr>
        <w:ind w:firstLine="708"/>
        <w:jc w:val="both"/>
        <w:rPr>
          <w:rFonts w:cs="Times New Roman"/>
          <w:szCs w:val="28"/>
        </w:rPr>
      </w:pPr>
      <w:r w:rsidRPr="00554AA1">
        <w:rPr>
          <w:rFonts w:cs="Times New Roman"/>
          <w:szCs w:val="28"/>
        </w:rPr>
        <w:t xml:space="preserve">Проект дополняется положениями о внесении изменений в объявление </w:t>
      </w:r>
      <w:r w:rsidR="002560B6">
        <w:rPr>
          <w:rFonts w:cs="Times New Roman"/>
          <w:szCs w:val="28"/>
        </w:rPr>
        <w:br/>
      </w:r>
      <w:r w:rsidRPr="00554AA1">
        <w:rPr>
          <w:rFonts w:cs="Times New Roman"/>
          <w:szCs w:val="28"/>
        </w:rPr>
        <w:t>о проведении отбора, в протокол подведения итогов отбора.</w:t>
      </w:r>
    </w:p>
    <w:p w:rsidR="00CC1571" w:rsidRDefault="00CC1571" w:rsidP="00554AA1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2</w:t>
      </w:r>
      <w:r w:rsidR="00C776D7" w:rsidRPr="008F21E6">
        <w:rPr>
          <w:rFonts w:cs="Times New Roman"/>
          <w:szCs w:val="28"/>
        </w:rPr>
        <w:t xml:space="preserve">. </w:t>
      </w:r>
      <w:r w:rsidR="00D71440" w:rsidRPr="008F21E6">
        <w:rPr>
          <w:rFonts w:cs="Times New Roman"/>
          <w:i/>
          <w:szCs w:val="28"/>
        </w:rPr>
        <w:t xml:space="preserve">Действующий порядок предоставления субсидии требует дополнения </w:t>
      </w:r>
      <w:r w:rsidR="002560B6">
        <w:rPr>
          <w:rFonts w:cs="Times New Roman"/>
          <w:i/>
          <w:szCs w:val="28"/>
        </w:rPr>
        <w:br/>
      </w:r>
      <w:r w:rsidR="00D71440" w:rsidRPr="008F21E6">
        <w:rPr>
          <w:rFonts w:cs="Times New Roman"/>
          <w:i/>
          <w:szCs w:val="28"/>
        </w:rPr>
        <w:t xml:space="preserve">в </w:t>
      </w:r>
      <w:r w:rsidR="00554AA1" w:rsidRPr="00554AA1">
        <w:rPr>
          <w:rFonts w:cs="Times New Roman"/>
          <w:i/>
          <w:szCs w:val="28"/>
        </w:rPr>
        <w:t>целях соблюдения требований приказа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</w:t>
      </w:r>
      <w:r>
        <w:rPr>
          <w:rFonts w:cs="Times New Roman"/>
          <w:i/>
          <w:szCs w:val="28"/>
        </w:rPr>
        <w:t>.</w:t>
      </w:r>
    </w:p>
    <w:p w:rsidR="00554AA1" w:rsidRPr="00554AA1" w:rsidRDefault="00554AA1" w:rsidP="00554AA1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Проект дополнен</w:t>
      </w:r>
      <w:r w:rsidRPr="00554AA1">
        <w:rPr>
          <w:rFonts w:cs="Times New Roman"/>
          <w:szCs w:val="28"/>
        </w:rPr>
        <w:t xml:space="preserve"> положениями о заключении соглашений </w:t>
      </w:r>
      <w:r w:rsidR="008F6C0C">
        <w:rPr>
          <w:rFonts w:cs="Times New Roman"/>
          <w:szCs w:val="28"/>
        </w:rPr>
        <w:br/>
      </w:r>
      <w:r w:rsidRPr="00554AA1">
        <w:rPr>
          <w:rFonts w:cs="Times New Roman"/>
          <w:szCs w:val="28"/>
        </w:rPr>
        <w:t>на предоставление субсидии и отчетности получателей субсидии в электронном виде в автоматизированной системе планирования и исполнения бюджета города на основе программного обеспечения «Авт</w:t>
      </w:r>
      <w:r>
        <w:rPr>
          <w:rFonts w:cs="Times New Roman"/>
          <w:szCs w:val="28"/>
        </w:rPr>
        <w:t>оматизированный Центр Контроля»</w:t>
      </w:r>
      <w:r w:rsidRPr="00554AA1">
        <w:rPr>
          <w:rFonts w:cs="Times New Roman"/>
          <w:szCs w:val="28"/>
        </w:rPr>
        <w:t>.</w:t>
      </w:r>
    </w:p>
    <w:p w:rsidR="002560B6" w:rsidRDefault="008F6C0C" w:rsidP="002560B6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3</w:t>
      </w:r>
      <w:r w:rsidR="00A57592" w:rsidRPr="008F21E6">
        <w:rPr>
          <w:rFonts w:cs="Times New Roman"/>
          <w:i/>
          <w:szCs w:val="28"/>
        </w:rPr>
        <w:t xml:space="preserve">. Действующий порядок предоставления субсидии </w:t>
      </w:r>
      <w:r w:rsidR="002560B6">
        <w:rPr>
          <w:rFonts w:cs="Times New Roman"/>
          <w:i/>
          <w:szCs w:val="28"/>
        </w:rPr>
        <w:t>требует расширения</w:t>
      </w:r>
      <w:r w:rsidR="002560B6" w:rsidRPr="002560B6">
        <w:rPr>
          <w:rFonts w:cs="Times New Roman"/>
          <w:i/>
          <w:szCs w:val="28"/>
        </w:rPr>
        <w:t xml:space="preserve"> категори</w:t>
      </w:r>
      <w:r w:rsidR="002560B6">
        <w:rPr>
          <w:rFonts w:cs="Times New Roman"/>
          <w:i/>
          <w:szCs w:val="28"/>
        </w:rPr>
        <w:t>и</w:t>
      </w:r>
      <w:r w:rsidR="002560B6" w:rsidRPr="002560B6">
        <w:rPr>
          <w:rFonts w:cs="Times New Roman"/>
          <w:i/>
          <w:szCs w:val="28"/>
        </w:rPr>
        <w:t xml:space="preserve"> участников отбора</w:t>
      </w:r>
      <w:r w:rsidRPr="008F6C0C">
        <w:rPr>
          <w:rFonts w:cs="Times New Roman"/>
          <w:i/>
          <w:szCs w:val="28"/>
        </w:rPr>
        <w:t xml:space="preserve"> </w:t>
      </w:r>
      <w:r w:rsidRPr="002560B6">
        <w:rPr>
          <w:rFonts w:cs="Times New Roman"/>
          <w:i/>
          <w:szCs w:val="28"/>
        </w:rPr>
        <w:t xml:space="preserve">в целях устранения нарушения пункта 8 части I статьи 15 Федерального закона </w:t>
      </w:r>
      <w:r>
        <w:rPr>
          <w:rFonts w:cs="Times New Roman"/>
          <w:i/>
          <w:szCs w:val="28"/>
        </w:rPr>
        <w:t>№ 135-ФЗ «О защите конкуренции»</w:t>
      </w:r>
      <w:r>
        <w:rPr>
          <w:rFonts w:cs="Times New Roman"/>
          <w:i/>
          <w:szCs w:val="28"/>
        </w:rPr>
        <w:t>.</w:t>
      </w:r>
      <w:r w:rsidR="00877BC8" w:rsidRPr="00877BC8">
        <w:t xml:space="preserve"> </w:t>
      </w:r>
      <w:r w:rsidR="00877BC8" w:rsidRPr="00877BC8">
        <w:rPr>
          <w:rFonts w:cs="Times New Roman"/>
          <w:i/>
          <w:szCs w:val="28"/>
        </w:rPr>
        <w:t>Установленное в действующем порядке предоставления субсидии обязательное условие наличия заключенного муниципального контракта на пассажирские перевозки по регулируемым тарифам является дискриминационным, что выражается в ограничении конкуренции. Кроме того, размер субсидии в части оплаты проезда льготной категории граждан, перевезенной субподрядными организациями, не является недополученными доходами исполнителя муниципального контракта.</w:t>
      </w:r>
    </w:p>
    <w:p w:rsidR="002560B6" w:rsidRDefault="002560B6" w:rsidP="00877BC8">
      <w:pPr>
        <w:ind w:firstLine="708"/>
        <w:jc w:val="both"/>
        <w:rPr>
          <w:rFonts w:cs="Times New Roman"/>
          <w:szCs w:val="28"/>
        </w:rPr>
      </w:pPr>
      <w:r w:rsidRPr="002560B6">
        <w:rPr>
          <w:rFonts w:cs="Times New Roman"/>
          <w:szCs w:val="28"/>
        </w:rPr>
        <w:t>Проектом расширена категория участников отбора и, соответственно, получателей субсидии, определенных по результатам отбора</w:t>
      </w:r>
      <w:r w:rsidR="00877BC8">
        <w:rPr>
          <w:rFonts w:cs="Times New Roman"/>
          <w:szCs w:val="28"/>
        </w:rPr>
        <w:t>.</w:t>
      </w:r>
      <w:r w:rsidR="00877BC8" w:rsidRPr="00877BC8">
        <w:rPr>
          <w:rFonts w:cs="Times New Roman"/>
          <w:szCs w:val="28"/>
        </w:rPr>
        <w:t xml:space="preserve"> </w:t>
      </w:r>
      <w:r w:rsidR="00877BC8">
        <w:rPr>
          <w:rFonts w:cs="Times New Roman"/>
          <w:szCs w:val="28"/>
        </w:rPr>
        <w:t>П</w:t>
      </w:r>
      <w:r w:rsidR="00877BC8" w:rsidRPr="00877BC8">
        <w:rPr>
          <w:rFonts w:cs="Times New Roman"/>
          <w:szCs w:val="28"/>
        </w:rPr>
        <w:t>редлагается предоставлять субсидию организации, которая непосредственно осуществляет пассажирские перевозки по регулируемым тарифам – как исполнителю муниципального контракта, так и его субподрядчикам. 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(контракта) на осуществление регулярных перевозок по регулируемым тарифам.</w:t>
      </w:r>
      <w:r w:rsidR="00877BC8" w:rsidRPr="00877BC8">
        <w:t xml:space="preserve"> </w:t>
      </w:r>
      <w:r w:rsidR="00877BC8">
        <w:t>Таким образом, п</w:t>
      </w:r>
      <w:r w:rsidR="00877BC8" w:rsidRPr="00877BC8">
        <w:t xml:space="preserve">роектом указывается необходимость предоставления электронной копии действующего на законных основаниях договора (контракта) на осуществление регулярных перевозок по регулируемым тарифам </w:t>
      </w:r>
      <w:r w:rsidR="003516E0">
        <w:br/>
      </w:r>
      <w:r w:rsidR="00877BC8" w:rsidRPr="00877BC8">
        <w:t xml:space="preserve">(за исключением муниципального контракта), </w:t>
      </w:r>
      <w:r w:rsidR="00877BC8">
        <w:t xml:space="preserve">что влечет </w:t>
      </w:r>
      <w:r w:rsidR="00877BC8" w:rsidRPr="00877BC8">
        <w:t xml:space="preserve">за собой дополнение </w:t>
      </w:r>
      <w:r w:rsidR="00877BC8" w:rsidRPr="00877BC8">
        <w:lastRenderedPageBreak/>
        <w:t>перечня документов, представляемых в составе заявки</w:t>
      </w:r>
      <w:r w:rsidR="00877BC8">
        <w:t xml:space="preserve"> и </w:t>
      </w:r>
      <w:r w:rsidR="00877BC8" w:rsidRPr="00877BC8">
        <w:t>предполагает дополнительные расходы субъектов п</w:t>
      </w:r>
      <w:r w:rsidR="00877BC8">
        <w:t xml:space="preserve">редпринимательской деятельности </w:t>
      </w:r>
    </w:p>
    <w:p w:rsidR="0023362B" w:rsidRDefault="0023362B" w:rsidP="002560B6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23362B">
        <w:rPr>
          <w:rFonts w:cs="Times New Roman"/>
          <w:szCs w:val="28"/>
        </w:rPr>
        <w:t xml:space="preserve">Проектом исключается МКУ «Дирекция дорожно-транспортного </w:t>
      </w:r>
      <w:r w:rsidR="003516E0">
        <w:rPr>
          <w:rFonts w:cs="Times New Roman"/>
          <w:szCs w:val="28"/>
        </w:rPr>
        <w:br/>
      </w:r>
      <w:r w:rsidRPr="0023362B">
        <w:rPr>
          <w:rFonts w:cs="Times New Roman"/>
          <w:szCs w:val="28"/>
        </w:rPr>
        <w:t>и жилищно-коммунального комплекса» из участников процесса предоставления субсидии.</w:t>
      </w:r>
    </w:p>
    <w:p w:rsidR="00C51215" w:rsidRPr="008F21E6" w:rsidRDefault="00C51215" w:rsidP="002560B6">
      <w:pPr>
        <w:ind w:firstLine="708"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E305E2" w:rsidRPr="008F21E6">
        <w:rPr>
          <w:rFonts w:cs="Times New Roman"/>
          <w:szCs w:val="28"/>
        </w:rPr>
        <w:t xml:space="preserve"> </w:t>
      </w:r>
      <w:r w:rsidR="00E305E2" w:rsidRPr="008F21E6">
        <w:rPr>
          <w:rFonts w:cs="Times New Roman"/>
          <w:i/>
          <w:szCs w:val="28"/>
        </w:rPr>
        <w:t>отсутствует.</w:t>
      </w:r>
    </w:p>
    <w:p w:rsidR="00C51215" w:rsidRPr="008F21E6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8F21E6">
        <w:rPr>
          <w:rFonts w:cs="Times New Roman"/>
          <w:szCs w:val="28"/>
        </w:rPr>
        <w:t xml:space="preserve"> </w:t>
      </w:r>
      <w:r w:rsidR="00157059" w:rsidRPr="008F21E6">
        <w:rPr>
          <w:rFonts w:cs="Times New Roman"/>
          <w:i/>
          <w:szCs w:val="28"/>
        </w:rPr>
        <w:t>отсутс</w:t>
      </w:r>
      <w:r w:rsidR="008E4C01" w:rsidRPr="008F21E6">
        <w:rPr>
          <w:rFonts w:cs="Times New Roman"/>
          <w:i/>
          <w:szCs w:val="28"/>
        </w:rPr>
        <w:t>т</w:t>
      </w:r>
      <w:r w:rsidR="00157059" w:rsidRPr="008F21E6">
        <w:rPr>
          <w:rFonts w:cs="Times New Roman"/>
          <w:i/>
          <w:szCs w:val="28"/>
        </w:rPr>
        <w:t>вует</w:t>
      </w:r>
      <w:r w:rsidR="008E4C01" w:rsidRPr="008F21E6">
        <w:rPr>
          <w:rFonts w:cs="Times New Roman"/>
          <w:i/>
          <w:szCs w:val="28"/>
        </w:rPr>
        <w:t>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3.4. Источники данных:</w:t>
      </w:r>
    </w:p>
    <w:p w:rsidR="00157059" w:rsidRPr="008F21E6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8F21E6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i/>
          <w:szCs w:val="28"/>
        </w:rPr>
        <w:t>- СПС «Гарант»;</w:t>
      </w:r>
    </w:p>
    <w:p w:rsidR="00326E08" w:rsidRPr="003516E0" w:rsidRDefault="00B74AF1" w:rsidP="00F66EC7">
      <w:pPr>
        <w:ind w:firstLine="720"/>
        <w:contextualSpacing/>
        <w:jc w:val="both"/>
        <w:rPr>
          <w:i/>
          <w:szCs w:val="28"/>
        </w:rPr>
      </w:pPr>
      <w:r w:rsidRPr="008F21E6">
        <w:rPr>
          <w:rFonts w:cs="Times New Roman"/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F66EC7" w:rsidRPr="008F21E6">
        <w:rPr>
          <w:rFonts w:cs="Times New Roman"/>
          <w:szCs w:val="28"/>
        </w:rPr>
        <w:t xml:space="preserve"> </w:t>
      </w:r>
      <w:bookmarkStart w:id="2" w:name="_GoBack"/>
      <w:r w:rsidR="00F66EC7" w:rsidRPr="003516E0">
        <w:rPr>
          <w:rFonts w:cs="Times New Roman"/>
          <w:i/>
          <w:szCs w:val="28"/>
        </w:rPr>
        <w:t>име</w:t>
      </w:r>
      <w:r w:rsidR="00326E08" w:rsidRPr="003516E0">
        <w:rPr>
          <w:rFonts w:cs="Times New Roman"/>
          <w:i/>
          <w:szCs w:val="28"/>
        </w:rPr>
        <w:t>е</w:t>
      </w:r>
      <w:r w:rsidR="00F66EC7" w:rsidRPr="003516E0">
        <w:rPr>
          <w:rFonts w:cs="Times New Roman"/>
          <w:i/>
          <w:szCs w:val="28"/>
        </w:rPr>
        <w:t xml:space="preserve">тся риск </w:t>
      </w:r>
      <w:r w:rsidR="00326E08" w:rsidRPr="003516E0">
        <w:rPr>
          <w:rFonts w:cs="Times New Roman"/>
          <w:i/>
          <w:szCs w:val="28"/>
        </w:rPr>
        <w:t xml:space="preserve">нарушения </w:t>
      </w:r>
      <w:r w:rsidR="00877BC8" w:rsidRPr="003516E0">
        <w:rPr>
          <w:rFonts w:cs="Times New Roman"/>
          <w:i/>
          <w:szCs w:val="28"/>
        </w:rPr>
        <w:t>пункта 8 части I статьи 15 Федерального закона № 135-ФЗ «О защите конкуренции»</w:t>
      </w:r>
      <w:r w:rsidR="00326E08" w:rsidRPr="003516E0">
        <w:rPr>
          <w:rFonts w:cs="Times New Roman"/>
          <w:i/>
          <w:szCs w:val="28"/>
        </w:rPr>
        <w:t xml:space="preserve">. </w:t>
      </w:r>
    </w:p>
    <w:bookmarkEnd w:id="2"/>
    <w:p w:rsidR="00326E08" w:rsidRDefault="00326E08" w:rsidP="00F66EC7">
      <w:pPr>
        <w:ind w:firstLine="720"/>
        <w:contextualSpacing/>
        <w:jc w:val="both"/>
        <w:rPr>
          <w:i/>
          <w:szCs w:val="28"/>
        </w:rPr>
      </w:pPr>
    </w:p>
    <w:p w:rsidR="00326E08" w:rsidRPr="008721BC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137DB0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EF0BCB" w:rsidRPr="00C51215" w:rsidTr="00252819">
        <w:tc>
          <w:tcPr>
            <w:tcW w:w="3256" w:type="dxa"/>
            <w:vMerge w:val="restart"/>
          </w:tcPr>
          <w:p w:rsidR="00EF0BCB" w:rsidRPr="000C66B4" w:rsidRDefault="00EF0BCB" w:rsidP="00EF0BCB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0C66B4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(Порядка предоставления субсидии), в соответствие действующему законодательству</w:t>
            </w:r>
          </w:p>
        </w:tc>
        <w:tc>
          <w:tcPr>
            <w:tcW w:w="2976" w:type="dxa"/>
            <w:vMerge w:val="restart"/>
          </w:tcPr>
          <w:p w:rsidR="00EF0BCB" w:rsidRPr="000C66B4" w:rsidRDefault="00EF0BCB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0C66B4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EF0BCB" w:rsidRPr="00C51215" w:rsidRDefault="00EF0BCB" w:rsidP="00EF0BCB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842" w:type="dxa"/>
          </w:tcPr>
          <w:p w:rsidR="00EF0BCB" w:rsidRPr="00C51215" w:rsidRDefault="00EF0BCB" w:rsidP="00EF0BCB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EF0BCB" w:rsidRPr="00C51215" w:rsidRDefault="00EF0BCB" w:rsidP="00EF0BCB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(Цель 2)</w:t>
            </w:r>
          </w:p>
        </w:tc>
        <w:tc>
          <w:tcPr>
            <w:tcW w:w="297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(Цель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N.1)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(Показатель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1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(Группа 2)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25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1375D8" w:rsidRPr="001375D8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1375D8" w:rsidRPr="001375D8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B76F93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024F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>сводного отчета, заполняются</w:t>
      </w:r>
      <w:r w:rsidR="00B76F93">
        <w:rPr>
          <w:rFonts w:cs="Times New Roman"/>
          <w:szCs w:val="28"/>
        </w:rPr>
        <w:t>, а</w:t>
      </w:r>
      <w:r w:rsidRPr="00C51215">
        <w:rPr>
          <w:rFonts w:cs="Times New Roman"/>
          <w:szCs w:val="28"/>
        </w:rPr>
        <w:t xml:space="preserve"> </w:t>
      </w:r>
      <w:r w:rsidR="00B76F93">
        <w:rPr>
          <w:rFonts w:cs="Times New Roman"/>
          <w:szCs w:val="28"/>
        </w:rPr>
        <w:t>приложения к отчету формируются</w:t>
      </w:r>
      <w:r w:rsidR="00B76F93" w:rsidRPr="00B76F93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  <w:r w:rsidR="00B76F93">
        <w:rPr>
          <w:rFonts w:cs="Times New Roman"/>
          <w:szCs w:val="28"/>
        </w:rPr>
        <w:t xml:space="preserve"> </w:t>
      </w:r>
    </w:p>
    <w:bookmarkEnd w:id="0"/>
    <w:bookmarkEnd w:id="1"/>
    <w:p w:rsidR="00816DE4" w:rsidRPr="00137DB0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816DE4" w:rsidRPr="00137DB0" w:rsidSect="00B76F93">
      <w:pgSz w:w="16838" w:h="11906" w:orient="landscape" w:code="9"/>
      <w:pgMar w:top="567" w:right="1021" w:bottom="156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F3" w:rsidRDefault="00C164F3" w:rsidP="00920526">
      <w:r>
        <w:separator/>
      </w:r>
    </w:p>
  </w:endnote>
  <w:endnote w:type="continuationSeparator" w:id="0">
    <w:p w:rsidR="00C164F3" w:rsidRDefault="00C164F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F3" w:rsidRDefault="00C164F3" w:rsidP="00920526">
      <w:r>
        <w:separator/>
      </w:r>
    </w:p>
  </w:footnote>
  <w:footnote w:type="continuationSeparator" w:id="0">
    <w:p w:rsidR="00C164F3" w:rsidRDefault="00C164F3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544CF"/>
    <w:rsid w:val="00066845"/>
    <w:rsid w:val="00070493"/>
    <w:rsid w:val="000C4602"/>
    <w:rsid w:val="000D2CD9"/>
    <w:rsid w:val="0011670D"/>
    <w:rsid w:val="001375D8"/>
    <w:rsid w:val="00137DB0"/>
    <w:rsid w:val="00154039"/>
    <w:rsid w:val="00157059"/>
    <w:rsid w:val="0016226D"/>
    <w:rsid w:val="00196F2D"/>
    <w:rsid w:val="001D5285"/>
    <w:rsid w:val="001F3BA2"/>
    <w:rsid w:val="0020654D"/>
    <w:rsid w:val="0023362B"/>
    <w:rsid w:val="002360F9"/>
    <w:rsid w:val="00247E3E"/>
    <w:rsid w:val="00252819"/>
    <w:rsid w:val="002532DD"/>
    <w:rsid w:val="002560B6"/>
    <w:rsid w:val="002D3551"/>
    <w:rsid w:val="00326E08"/>
    <w:rsid w:val="00337E21"/>
    <w:rsid w:val="003516E0"/>
    <w:rsid w:val="00357EC0"/>
    <w:rsid w:val="00391B9F"/>
    <w:rsid w:val="00394E47"/>
    <w:rsid w:val="00397000"/>
    <w:rsid w:val="003A5D3C"/>
    <w:rsid w:val="003B70B0"/>
    <w:rsid w:val="00401A91"/>
    <w:rsid w:val="0042194F"/>
    <w:rsid w:val="004234FC"/>
    <w:rsid w:val="004453CF"/>
    <w:rsid w:val="00450368"/>
    <w:rsid w:val="00484323"/>
    <w:rsid w:val="004A6FEF"/>
    <w:rsid w:val="004B7059"/>
    <w:rsid w:val="004E24A3"/>
    <w:rsid w:val="004E72A7"/>
    <w:rsid w:val="004F21EA"/>
    <w:rsid w:val="004F7141"/>
    <w:rsid w:val="00547E04"/>
    <w:rsid w:val="00554AA1"/>
    <w:rsid w:val="00573918"/>
    <w:rsid w:val="005A559C"/>
    <w:rsid w:val="005B41CD"/>
    <w:rsid w:val="005F15E1"/>
    <w:rsid w:val="005F6BDF"/>
    <w:rsid w:val="00603270"/>
    <w:rsid w:val="00623211"/>
    <w:rsid w:val="0062688A"/>
    <w:rsid w:val="00627C1C"/>
    <w:rsid w:val="00685537"/>
    <w:rsid w:val="006A1FC3"/>
    <w:rsid w:val="006C419F"/>
    <w:rsid w:val="006C4397"/>
    <w:rsid w:val="00756498"/>
    <w:rsid w:val="00772EE7"/>
    <w:rsid w:val="00774F95"/>
    <w:rsid w:val="00791A2C"/>
    <w:rsid w:val="007A21CD"/>
    <w:rsid w:val="007A2D15"/>
    <w:rsid w:val="007B305A"/>
    <w:rsid w:val="007C31D1"/>
    <w:rsid w:val="007D6282"/>
    <w:rsid w:val="007D7BBF"/>
    <w:rsid w:val="007E0FE8"/>
    <w:rsid w:val="008052F1"/>
    <w:rsid w:val="00812CD9"/>
    <w:rsid w:val="00816DE4"/>
    <w:rsid w:val="00816DF1"/>
    <w:rsid w:val="008446D1"/>
    <w:rsid w:val="00851D20"/>
    <w:rsid w:val="008566DE"/>
    <w:rsid w:val="00864C8E"/>
    <w:rsid w:val="00872FA2"/>
    <w:rsid w:val="00877BC8"/>
    <w:rsid w:val="0089361D"/>
    <w:rsid w:val="008A40F5"/>
    <w:rsid w:val="008C677F"/>
    <w:rsid w:val="008D4F0C"/>
    <w:rsid w:val="008E1787"/>
    <w:rsid w:val="008E4C01"/>
    <w:rsid w:val="008F21E6"/>
    <w:rsid w:val="008F6C0C"/>
    <w:rsid w:val="00904B7A"/>
    <w:rsid w:val="00920526"/>
    <w:rsid w:val="00923D63"/>
    <w:rsid w:val="00960171"/>
    <w:rsid w:val="00961D75"/>
    <w:rsid w:val="00973C14"/>
    <w:rsid w:val="00981FED"/>
    <w:rsid w:val="009C161E"/>
    <w:rsid w:val="009D7DAB"/>
    <w:rsid w:val="009E061E"/>
    <w:rsid w:val="009F133B"/>
    <w:rsid w:val="00A37C70"/>
    <w:rsid w:val="00A43A70"/>
    <w:rsid w:val="00A561E9"/>
    <w:rsid w:val="00A57592"/>
    <w:rsid w:val="00A6070C"/>
    <w:rsid w:val="00A9160C"/>
    <w:rsid w:val="00AB0504"/>
    <w:rsid w:val="00AB10C9"/>
    <w:rsid w:val="00AD2596"/>
    <w:rsid w:val="00AE1CD2"/>
    <w:rsid w:val="00AE4682"/>
    <w:rsid w:val="00AE59E5"/>
    <w:rsid w:val="00B011DE"/>
    <w:rsid w:val="00B016C0"/>
    <w:rsid w:val="00B14BBB"/>
    <w:rsid w:val="00B1718D"/>
    <w:rsid w:val="00B74AF1"/>
    <w:rsid w:val="00B76F93"/>
    <w:rsid w:val="00B836E8"/>
    <w:rsid w:val="00BA3E66"/>
    <w:rsid w:val="00BC7CB8"/>
    <w:rsid w:val="00BD040C"/>
    <w:rsid w:val="00BE11DF"/>
    <w:rsid w:val="00C01CF0"/>
    <w:rsid w:val="00C164F3"/>
    <w:rsid w:val="00C24FFC"/>
    <w:rsid w:val="00C51215"/>
    <w:rsid w:val="00C64BC1"/>
    <w:rsid w:val="00C67205"/>
    <w:rsid w:val="00C74E31"/>
    <w:rsid w:val="00C776D7"/>
    <w:rsid w:val="00C9526B"/>
    <w:rsid w:val="00C96A55"/>
    <w:rsid w:val="00CC070A"/>
    <w:rsid w:val="00CC1571"/>
    <w:rsid w:val="00CE6834"/>
    <w:rsid w:val="00D00BC0"/>
    <w:rsid w:val="00D27757"/>
    <w:rsid w:val="00D34B99"/>
    <w:rsid w:val="00D372CF"/>
    <w:rsid w:val="00D5688D"/>
    <w:rsid w:val="00D62BD7"/>
    <w:rsid w:val="00D6305C"/>
    <w:rsid w:val="00D647A1"/>
    <w:rsid w:val="00D71243"/>
    <w:rsid w:val="00D71440"/>
    <w:rsid w:val="00D83665"/>
    <w:rsid w:val="00D87F32"/>
    <w:rsid w:val="00DD497C"/>
    <w:rsid w:val="00DE67CD"/>
    <w:rsid w:val="00E10790"/>
    <w:rsid w:val="00E10834"/>
    <w:rsid w:val="00E17D44"/>
    <w:rsid w:val="00E26732"/>
    <w:rsid w:val="00E305E2"/>
    <w:rsid w:val="00E316FC"/>
    <w:rsid w:val="00E416C8"/>
    <w:rsid w:val="00E7688E"/>
    <w:rsid w:val="00EA0146"/>
    <w:rsid w:val="00EB40FE"/>
    <w:rsid w:val="00EC1648"/>
    <w:rsid w:val="00EC6D3C"/>
    <w:rsid w:val="00EF0BCB"/>
    <w:rsid w:val="00F0204D"/>
    <w:rsid w:val="00F050D5"/>
    <w:rsid w:val="00F3372E"/>
    <w:rsid w:val="00F47C94"/>
    <w:rsid w:val="00F60CD4"/>
    <w:rsid w:val="00F64487"/>
    <w:rsid w:val="00F66EC7"/>
    <w:rsid w:val="00F80657"/>
    <w:rsid w:val="00F85855"/>
    <w:rsid w:val="00F94305"/>
    <w:rsid w:val="00FC43FA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DD4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8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Комоликова Евгения Александровна</cp:lastModifiedBy>
  <cp:revision>79</cp:revision>
  <cp:lastPrinted>2025-06-11T08:12:00Z</cp:lastPrinted>
  <dcterms:created xsi:type="dcterms:W3CDTF">2023-03-31T12:28:00Z</dcterms:created>
  <dcterms:modified xsi:type="dcterms:W3CDTF">2025-06-11T09:38:00Z</dcterms:modified>
</cp:coreProperties>
</file>