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312C97" w:rsidRDefault="0027743D" w:rsidP="0027743D">
      <w:pPr>
        <w:jc w:val="center"/>
        <w:rPr>
          <w:rFonts w:cs="Times New Roman"/>
          <w:b/>
          <w:szCs w:val="28"/>
        </w:rPr>
      </w:pPr>
      <w:bookmarkStart w:id="0" w:name="sub_1000"/>
      <w:bookmarkStart w:id="1" w:name="_GoBack"/>
      <w:bookmarkEnd w:id="1"/>
      <w:r w:rsidRPr="00312C97">
        <w:rPr>
          <w:rFonts w:cs="Times New Roman"/>
          <w:b/>
          <w:szCs w:val="28"/>
        </w:rPr>
        <w:t>Сводный отчет</w:t>
      </w:r>
    </w:p>
    <w:p w:rsidR="00312C97" w:rsidRDefault="0027743D" w:rsidP="0027743D">
      <w:pPr>
        <w:jc w:val="center"/>
        <w:rPr>
          <w:rFonts w:cs="Times New Roman"/>
          <w:b/>
          <w:szCs w:val="28"/>
        </w:rPr>
      </w:pPr>
      <w:r w:rsidRPr="00312C97">
        <w:rPr>
          <w:rFonts w:cs="Times New Roman"/>
          <w:b/>
          <w:szCs w:val="28"/>
        </w:rPr>
        <w:t xml:space="preserve">об экспертизе действующего муниципального </w:t>
      </w:r>
    </w:p>
    <w:p w:rsidR="0027743D" w:rsidRDefault="0027743D" w:rsidP="0027743D">
      <w:pPr>
        <w:jc w:val="center"/>
        <w:rPr>
          <w:rFonts w:cs="Times New Roman"/>
          <w:b/>
          <w:szCs w:val="28"/>
        </w:rPr>
      </w:pPr>
      <w:r w:rsidRPr="00312C97">
        <w:rPr>
          <w:rFonts w:cs="Times New Roman"/>
          <w:b/>
          <w:szCs w:val="28"/>
        </w:rPr>
        <w:t>нормативного правового акта</w:t>
      </w:r>
    </w:p>
    <w:p w:rsidR="00312C97" w:rsidRPr="00312C97" w:rsidRDefault="00312C97" w:rsidP="0027743D">
      <w:pPr>
        <w:jc w:val="center"/>
        <w:rPr>
          <w:rFonts w:cs="Times New Roman"/>
          <w:b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642BF2">
      <w:pPr>
        <w:ind w:left="567" w:firstLine="142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1. Общая информация</w:t>
      </w:r>
    </w:p>
    <w:p w:rsidR="0054648B" w:rsidRDefault="0027743D" w:rsidP="00DA05EC">
      <w:pPr>
        <w:ind w:right="-1" w:firstLine="720"/>
        <w:contextualSpacing/>
        <w:jc w:val="both"/>
      </w:pPr>
      <w:r w:rsidRPr="008B20C8">
        <w:rPr>
          <w:rFonts w:cs="Times New Roman"/>
          <w:szCs w:val="28"/>
        </w:rPr>
        <w:t>1.1. Структурное подразделение, муниципальное учреждение, ответственное за проведение экспертизы муниципального нормативного правового акта:</w:t>
      </w:r>
      <w:r w:rsidR="00142862" w:rsidRPr="00142862">
        <w:t xml:space="preserve"> </w:t>
      </w:r>
    </w:p>
    <w:p w:rsidR="00D04161" w:rsidRPr="0054648B" w:rsidRDefault="00D04161" w:rsidP="00DA05EC">
      <w:pPr>
        <w:ind w:right="-1" w:firstLine="720"/>
        <w:contextualSpacing/>
        <w:jc w:val="both"/>
      </w:pPr>
      <w:r>
        <w:rPr>
          <w:rFonts w:cs="Times New Roman"/>
          <w:szCs w:val="28"/>
          <w:u w:val="single"/>
        </w:rPr>
        <w:t>департамент имущественных и земельных отношений Администрации города</w:t>
      </w:r>
      <w:r w:rsidRPr="00892892">
        <w:rPr>
          <w:rFonts w:cs="Times New Roman"/>
          <w:szCs w:val="28"/>
        </w:rPr>
        <w:t>_________</w:t>
      </w:r>
      <w:r w:rsidR="0054648B">
        <w:rPr>
          <w:rFonts w:cs="Times New Roman"/>
          <w:szCs w:val="28"/>
        </w:rPr>
        <w:t>_______________</w:t>
      </w:r>
      <w:r w:rsidRPr="00892892">
        <w:rPr>
          <w:rFonts w:cs="Times New Roman"/>
          <w:szCs w:val="28"/>
        </w:rPr>
        <w:t>__________________</w:t>
      </w:r>
      <w:r>
        <w:rPr>
          <w:rFonts w:cs="Times New Roman"/>
          <w:szCs w:val="28"/>
        </w:rPr>
        <w:t>____________</w:t>
      </w:r>
      <w:r w:rsidR="0054648B">
        <w:rPr>
          <w:rFonts w:cs="Times New Roman"/>
          <w:szCs w:val="28"/>
        </w:rPr>
        <w:t>________</w:t>
      </w:r>
      <w:r w:rsidRPr="00892892">
        <w:rPr>
          <w:rFonts w:cs="Times New Roman"/>
          <w:szCs w:val="28"/>
        </w:rPr>
        <w:t>_</w:t>
      </w:r>
    </w:p>
    <w:p w:rsidR="00D04161" w:rsidRPr="00892892" w:rsidRDefault="00D04161" w:rsidP="00D04161">
      <w:pPr>
        <w:contextualSpacing/>
        <w:jc w:val="center"/>
        <w:rPr>
          <w:rFonts w:cs="Times New Roman"/>
          <w:sz w:val="22"/>
        </w:rPr>
      </w:pPr>
      <w:r w:rsidRPr="00892892">
        <w:rPr>
          <w:rFonts w:cs="Times New Roman"/>
          <w:sz w:val="22"/>
        </w:rPr>
        <w:t>(полное наименование)</w:t>
      </w:r>
    </w:p>
    <w:p w:rsidR="0054648B" w:rsidRDefault="0052768E" w:rsidP="006A1C2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7743D" w:rsidRPr="008B20C8">
        <w:rPr>
          <w:rFonts w:cs="Times New Roman"/>
          <w:szCs w:val="28"/>
        </w:rPr>
        <w:t>2. Вид и наименова</w:t>
      </w:r>
      <w:r w:rsidR="00142862">
        <w:rPr>
          <w:rFonts w:cs="Times New Roman"/>
          <w:szCs w:val="28"/>
        </w:rPr>
        <w:t xml:space="preserve">ние нормативного правового акта: </w:t>
      </w:r>
    </w:p>
    <w:p w:rsidR="00DA05EC" w:rsidRPr="00892892" w:rsidRDefault="00142862" w:rsidP="006A1C25">
      <w:pPr>
        <w:ind w:firstLine="709"/>
        <w:jc w:val="both"/>
        <w:rPr>
          <w:rFonts w:cs="Times New Roman"/>
          <w:szCs w:val="28"/>
        </w:rPr>
      </w:pPr>
      <w:r w:rsidRPr="00DA05EC">
        <w:rPr>
          <w:rFonts w:cs="Times New Roman"/>
          <w:szCs w:val="28"/>
          <w:u w:val="single"/>
        </w:rPr>
        <w:t xml:space="preserve">постановление Администрации города </w:t>
      </w:r>
      <w:r w:rsidR="0054648B" w:rsidRPr="0054648B">
        <w:rPr>
          <w:rFonts w:cs="Times New Roman"/>
          <w:szCs w:val="28"/>
          <w:u w:val="single"/>
        </w:rPr>
        <w:t>от 27.07.2015 № 5227</w:t>
      </w:r>
      <w:r w:rsidR="0054648B">
        <w:rPr>
          <w:rFonts w:cs="Times New Roman"/>
          <w:szCs w:val="28"/>
          <w:u w:val="single"/>
        </w:rPr>
        <w:t xml:space="preserve">                                       </w:t>
      </w:r>
      <w:r w:rsidR="0054648B" w:rsidRPr="0054648B">
        <w:rPr>
          <w:rFonts w:cs="Times New Roman"/>
          <w:szCs w:val="28"/>
          <w:u w:val="single"/>
        </w:rPr>
        <w:t xml:space="preserve">«Об утверждении порядка осуществления контроля за распоряжением, использованием по назначению </w:t>
      </w:r>
      <w:r w:rsidR="0054648B">
        <w:rPr>
          <w:rFonts w:cs="Times New Roman"/>
          <w:szCs w:val="28"/>
          <w:u w:val="single"/>
        </w:rPr>
        <w:t>и</w:t>
      </w:r>
      <w:r w:rsidR="0054648B" w:rsidRPr="0054648B">
        <w:rPr>
          <w:rFonts w:cs="Times New Roman"/>
          <w:szCs w:val="28"/>
          <w:u w:val="single"/>
        </w:rPr>
        <w:t xml:space="preserve"> сохранностью имущества, находящегося </w:t>
      </w:r>
      <w:r w:rsidR="0054648B">
        <w:rPr>
          <w:rFonts w:cs="Times New Roman"/>
          <w:szCs w:val="28"/>
          <w:u w:val="single"/>
        </w:rPr>
        <w:t xml:space="preserve">                         </w:t>
      </w:r>
      <w:r w:rsidR="0054648B" w:rsidRPr="0054648B">
        <w:rPr>
          <w:rFonts w:cs="Times New Roman"/>
          <w:szCs w:val="28"/>
          <w:u w:val="single"/>
        </w:rPr>
        <w:t>в собственности</w:t>
      </w:r>
      <w:r w:rsidR="0054648B">
        <w:rPr>
          <w:rFonts w:cs="Times New Roman"/>
          <w:szCs w:val="28"/>
          <w:u w:val="single"/>
        </w:rPr>
        <w:t xml:space="preserve"> </w:t>
      </w:r>
      <w:r w:rsidR="0054648B" w:rsidRPr="0054648B">
        <w:rPr>
          <w:rFonts w:cs="Times New Roman"/>
          <w:szCs w:val="28"/>
          <w:u w:val="single"/>
        </w:rPr>
        <w:t>муниципального образования</w:t>
      </w:r>
      <w:r w:rsidR="0054648B">
        <w:rPr>
          <w:rFonts w:cs="Times New Roman"/>
          <w:szCs w:val="28"/>
          <w:u w:val="single"/>
        </w:rPr>
        <w:t xml:space="preserve"> </w:t>
      </w:r>
      <w:r w:rsidR="0054648B" w:rsidRPr="0054648B">
        <w:rPr>
          <w:rFonts w:cs="Times New Roman"/>
          <w:szCs w:val="28"/>
          <w:u w:val="single"/>
        </w:rPr>
        <w:t>городской</w:t>
      </w:r>
      <w:r w:rsidR="0054648B">
        <w:rPr>
          <w:rFonts w:cs="Times New Roman"/>
          <w:szCs w:val="28"/>
          <w:u w:val="single"/>
        </w:rPr>
        <w:t xml:space="preserve"> </w:t>
      </w:r>
      <w:r w:rsidR="0054648B" w:rsidRPr="0054648B">
        <w:rPr>
          <w:rFonts w:cs="Times New Roman"/>
          <w:szCs w:val="28"/>
          <w:u w:val="single"/>
        </w:rPr>
        <w:t>округ</w:t>
      </w:r>
      <w:r w:rsidR="0054648B">
        <w:rPr>
          <w:rFonts w:cs="Times New Roman"/>
          <w:szCs w:val="28"/>
          <w:u w:val="single"/>
        </w:rPr>
        <w:t xml:space="preserve"> </w:t>
      </w:r>
      <w:r w:rsidR="0054648B" w:rsidRPr="0054648B">
        <w:rPr>
          <w:rFonts w:cs="Times New Roman"/>
          <w:szCs w:val="28"/>
          <w:u w:val="single"/>
        </w:rPr>
        <w:t>Сургут»</w:t>
      </w:r>
      <w:r w:rsidR="00DA05EC" w:rsidRPr="00892892">
        <w:rPr>
          <w:rFonts w:eastAsia="Times New Roman" w:cs="Times New Roman"/>
          <w:szCs w:val="28"/>
          <w:lang w:eastAsia="ru-RU"/>
        </w:rPr>
        <w:t>_</w:t>
      </w:r>
      <w:r w:rsidR="0054648B">
        <w:rPr>
          <w:rFonts w:eastAsia="Times New Roman" w:cs="Times New Roman"/>
          <w:szCs w:val="28"/>
          <w:lang w:eastAsia="ru-RU"/>
        </w:rPr>
        <w:t>______________________________________</w:t>
      </w:r>
      <w:r w:rsidR="0054648B">
        <w:rPr>
          <w:rFonts w:cs="Times New Roman"/>
          <w:szCs w:val="28"/>
        </w:rPr>
        <w:t>_____________________</w:t>
      </w:r>
      <w:r w:rsidR="00DA05EC" w:rsidRPr="00892892">
        <w:rPr>
          <w:rFonts w:cs="Times New Roman"/>
          <w:szCs w:val="28"/>
        </w:rPr>
        <w:t>_</w:t>
      </w:r>
    </w:p>
    <w:p w:rsidR="00DA05EC" w:rsidRPr="00892892" w:rsidRDefault="00DA05EC" w:rsidP="00DA05EC">
      <w:pPr>
        <w:contextualSpacing/>
        <w:jc w:val="center"/>
        <w:rPr>
          <w:rFonts w:cs="Times New Roman"/>
          <w:sz w:val="22"/>
        </w:rPr>
      </w:pPr>
      <w:r w:rsidRPr="00892892">
        <w:rPr>
          <w:rFonts w:cs="Times New Roman"/>
          <w:sz w:val="22"/>
        </w:rPr>
        <w:t>(место для текстового описания)</w:t>
      </w:r>
    </w:p>
    <w:p w:rsidR="00EF787F" w:rsidRPr="00EF787F" w:rsidRDefault="00BE13BE" w:rsidP="00EF787F">
      <w:pPr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 xml:space="preserve">Основание для разработки нормативного правового акта, а также перечень </w:t>
      </w:r>
      <w:r w:rsidRPr="00EF787F">
        <w:rPr>
          <w:rFonts w:cs="Times New Roman"/>
          <w:szCs w:val="28"/>
        </w:rPr>
        <w:t>правовых актов, используемых при разработке:</w:t>
      </w:r>
      <w:r w:rsidR="00142862" w:rsidRPr="00EF787F">
        <w:rPr>
          <w:rFonts w:cs="Times New Roman"/>
          <w:szCs w:val="28"/>
        </w:rPr>
        <w:t xml:space="preserve"> </w:t>
      </w:r>
      <w:hyperlink r:id="rId8" w:history="1">
        <w:r w:rsidR="00EF787F" w:rsidRPr="00EF787F">
          <w:rPr>
            <w:rFonts w:cs="Times New Roman"/>
            <w:szCs w:val="28"/>
          </w:rPr>
          <w:t>Граждански</w:t>
        </w:r>
        <w:r w:rsidR="006A1C25">
          <w:rPr>
            <w:rFonts w:cs="Times New Roman"/>
            <w:szCs w:val="28"/>
          </w:rPr>
          <w:t>й</w:t>
        </w:r>
      </w:hyperlink>
      <w:r w:rsidR="006A1C25">
        <w:rPr>
          <w:rFonts w:cs="Times New Roman"/>
          <w:szCs w:val="28"/>
        </w:rPr>
        <w:t xml:space="preserve"> кодекс </w:t>
      </w:r>
      <w:r w:rsidR="006A1C25" w:rsidRPr="00EF787F">
        <w:rPr>
          <w:rFonts w:cs="Times New Roman"/>
          <w:szCs w:val="28"/>
        </w:rPr>
        <w:t>Российской Федерации</w:t>
      </w:r>
      <w:r w:rsidR="006A1C25">
        <w:rPr>
          <w:rFonts w:cs="Times New Roman"/>
          <w:szCs w:val="28"/>
        </w:rPr>
        <w:t>,</w:t>
      </w:r>
      <w:r w:rsidR="00EF787F" w:rsidRPr="00EF787F">
        <w:rPr>
          <w:rFonts w:cs="Times New Roman"/>
          <w:szCs w:val="28"/>
        </w:rPr>
        <w:t xml:space="preserve"> </w:t>
      </w:r>
      <w:r w:rsidR="0076269F">
        <w:rPr>
          <w:rFonts w:cs="Times New Roman"/>
          <w:szCs w:val="28"/>
        </w:rPr>
        <w:t>Ф</w:t>
      </w:r>
      <w:hyperlink r:id="rId9" w:history="1">
        <w:r w:rsidR="00EF787F" w:rsidRPr="00EF787F">
          <w:rPr>
            <w:rFonts w:cs="Times New Roman"/>
            <w:szCs w:val="28"/>
          </w:rPr>
          <w:t>едеральны</w:t>
        </w:r>
        <w:r w:rsidR="00DA4C9F">
          <w:rPr>
            <w:rFonts w:cs="Times New Roman"/>
            <w:szCs w:val="28"/>
          </w:rPr>
          <w:t>й</w:t>
        </w:r>
        <w:r w:rsidR="00EF787F" w:rsidRPr="00EF787F">
          <w:rPr>
            <w:rFonts w:cs="Times New Roman"/>
            <w:szCs w:val="28"/>
          </w:rPr>
          <w:t xml:space="preserve"> закон</w:t>
        </w:r>
      </w:hyperlink>
      <w:r w:rsidR="00EF787F" w:rsidRPr="00EF787F">
        <w:rPr>
          <w:rFonts w:cs="Times New Roman"/>
          <w:szCs w:val="28"/>
        </w:rPr>
        <w:t xml:space="preserve"> от 06.10.2003 </w:t>
      </w:r>
      <w:r w:rsidR="00EF787F">
        <w:rPr>
          <w:rFonts w:cs="Times New Roman"/>
          <w:szCs w:val="28"/>
        </w:rPr>
        <w:t>№</w:t>
      </w:r>
      <w:r w:rsidR="00EF787F" w:rsidRPr="00EF787F">
        <w:rPr>
          <w:rFonts w:cs="Times New Roman"/>
          <w:szCs w:val="28"/>
        </w:rPr>
        <w:t xml:space="preserve"> 131-ФЗ </w:t>
      </w:r>
      <w:r w:rsidR="00EF787F">
        <w:rPr>
          <w:rFonts w:cs="Times New Roman"/>
          <w:szCs w:val="28"/>
        </w:rPr>
        <w:t>«</w:t>
      </w:r>
      <w:r w:rsidR="00EF787F" w:rsidRPr="00EF787F">
        <w:rPr>
          <w:rFonts w:cs="Times New Roman"/>
          <w:szCs w:val="28"/>
        </w:rPr>
        <w:t>Об общих принципах организации местного самоуправления в Российской Федерации</w:t>
      </w:r>
      <w:r w:rsidR="00EF787F">
        <w:rPr>
          <w:rFonts w:cs="Times New Roman"/>
          <w:szCs w:val="28"/>
        </w:rPr>
        <w:t>»</w:t>
      </w:r>
      <w:r w:rsidR="00EF787F" w:rsidRPr="00EF787F">
        <w:rPr>
          <w:rFonts w:cs="Times New Roman"/>
          <w:szCs w:val="28"/>
        </w:rPr>
        <w:t xml:space="preserve">, </w:t>
      </w:r>
      <w:r w:rsidR="00DA4C9F" w:rsidRPr="008A6BC4">
        <w:rPr>
          <w:rFonts w:eastAsia="Times New Roman" w:cs="Times New Roman"/>
          <w:szCs w:val="28"/>
          <w:lang w:eastAsia="ru-RU"/>
        </w:rPr>
        <w:t xml:space="preserve">решение Думы города </w:t>
      </w:r>
      <w:r w:rsidR="00DA4C9F">
        <w:rPr>
          <w:rFonts w:eastAsia="Times New Roman" w:cs="Times New Roman"/>
          <w:szCs w:val="28"/>
          <w:lang w:eastAsia="ru-RU"/>
        </w:rPr>
        <w:t xml:space="preserve"> </w:t>
      </w:r>
      <w:r w:rsidR="00DA4C9F" w:rsidRPr="008A6BC4">
        <w:rPr>
          <w:rFonts w:eastAsia="Times New Roman" w:cs="Times New Roman"/>
          <w:szCs w:val="28"/>
          <w:lang w:eastAsia="ru-RU"/>
        </w:rPr>
        <w:t>от 07.10.2009 № 604-IV ДГ «О Положении о порядке управления и распоряжения имуществом, находящимся в муниципальной собственности»</w:t>
      </w:r>
      <w:r w:rsidR="00EF787F" w:rsidRPr="00EF787F">
        <w:rPr>
          <w:rFonts w:cs="Times New Roman"/>
          <w:szCs w:val="28"/>
        </w:rPr>
        <w:t>:</w:t>
      </w:r>
    </w:p>
    <w:p w:rsidR="00142862" w:rsidRPr="00C847D0" w:rsidRDefault="00142862" w:rsidP="00EF787F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</w:p>
    <w:p w:rsidR="0027743D" w:rsidRPr="008B20C8" w:rsidRDefault="0027743D" w:rsidP="00142862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C847D0">
        <w:rPr>
          <w:rFonts w:cs="Times New Roman"/>
          <w:szCs w:val="28"/>
        </w:rPr>
        <w:t xml:space="preserve">* </w:t>
      </w:r>
      <w:r w:rsidRPr="008B20C8">
        <w:rPr>
          <w:rFonts w:cs="Times New Roman"/>
          <w:szCs w:val="28"/>
        </w:rPr>
        <w:t>1.3. Дата размещения уведомления о проведении публичных консультаций по действующему муниципальному н</w:t>
      </w:r>
      <w:r w:rsidR="003C1D42">
        <w:rPr>
          <w:rFonts w:cs="Times New Roman"/>
          <w:szCs w:val="28"/>
        </w:rPr>
        <w:t>ормати</w:t>
      </w:r>
      <w:r w:rsidR="00C847D0">
        <w:rPr>
          <w:rFonts w:cs="Times New Roman"/>
          <w:szCs w:val="28"/>
        </w:rPr>
        <w:t xml:space="preserve">вному правовому акту: </w:t>
      </w:r>
      <w:r w:rsidR="00FD65D8" w:rsidRPr="00FD65D8">
        <w:rPr>
          <w:rFonts w:cs="Times New Roman"/>
          <w:szCs w:val="28"/>
          <w:u w:val="single"/>
        </w:rPr>
        <w:t xml:space="preserve">30 апреля </w:t>
      </w:r>
      <w:r w:rsidR="0076269F" w:rsidRPr="00FD65D8">
        <w:rPr>
          <w:rFonts w:cs="Times New Roman"/>
          <w:szCs w:val="28"/>
          <w:u w:val="single"/>
        </w:rPr>
        <w:t>20</w:t>
      </w:r>
      <w:r w:rsidR="00FD65D8" w:rsidRPr="00FD65D8">
        <w:rPr>
          <w:rFonts w:cs="Times New Roman"/>
          <w:szCs w:val="28"/>
          <w:u w:val="single"/>
        </w:rPr>
        <w:t xml:space="preserve">25 </w:t>
      </w:r>
      <w:r w:rsidRPr="00FD65D8">
        <w:rPr>
          <w:rFonts w:cs="Times New Roman"/>
          <w:szCs w:val="28"/>
          <w:u w:val="single"/>
        </w:rPr>
        <w:t>г.</w:t>
      </w:r>
      <w:r w:rsidRPr="008B20C8">
        <w:rPr>
          <w:rFonts w:cs="Times New Roman"/>
          <w:szCs w:val="28"/>
        </w:rPr>
        <w:t xml:space="preserve"> и срок, в течение которого принимались</w:t>
      </w:r>
      <w:r w:rsidR="00C847D0"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>предложения</w:t>
      </w:r>
      <w:r w:rsidR="00C847D0">
        <w:rPr>
          <w:rFonts w:cs="Times New Roman"/>
          <w:szCs w:val="28"/>
        </w:rPr>
        <w:t xml:space="preserve"> </w:t>
      </w:r>
      <w:r w:rsidR="00FD65D8">
        <w:rPr>
          <w:rFonts w:cs="Times New Roman"/>
          <w:szCs w:val="28"/>
        </w:rPr>
        <w:t xml:space="preserve">                     </w:t>
      </w:r>
      <w:r w:rsidRPr="008B20C8">
        <w:rPr>
          <w:rFonts w:cs="Times New Roman"/>
          <w:szCs w:val="28"/>
        </w:rPr>
        <w:t xml:space="preserve">в связи с размещением уведомления о проведении публичных консультаций </w:t>
      </w:r>
      <w:r w:rsidR="00FD65D8">
        <w:rPr>
          <w:rFonts w:cs="Times New Roman"/>
          <w:szCs w:val="28"/>
        </w:rPr>
        <w:t xml:space="preserve">                       </w:t>
      </w:r>
      <w:r w:rsidRPr="008B20C8">
        <w:rPr>
          <w:rFonts w:cs="Times New Roman"/>
          <w:szCs w:val="28"/>
        </w:rPr>
        <w:t xml:space="preserve">по нормативному правовому акту: </w:t>
      </w:r>
    </w:p>
    <w:p w:rsidR="0027743D" w:rsidRPr="008B20C8" w:rsidRDefault="003C1D42" w:rsidP="0027743D">
      <w:pPr>
        <w:pBdr>
          <w:top w:val="single" w:sz="4" w:space="1" w:color="auto"/>
        </w:pBd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начало: «</w:t>
      </w:r>
      <w:r w:rsidR="00FD65D8">
        <w:rPr>
          <w:rFonts w:cs="Times New Roman"/>
          <w:szCs w:val="28"/>
        </w:rPr>
        <w:t>30</w:t>
      </w:r>
      <w:r w:rsidR="0027743D" w:rsidRPr="008B20C8">
        <w:rPr>
          <w:rFonts w:cs="Times New Roman"/>
          <w:szCs w:val="28"/>
        </w:rPr>
        <w:t>»</w:t>
      </w:r>
      <w:r w:rsidR="00FD65D8">
        <w:rPr>
          <w:rFonts w:cs="Times New Roman"/>
          <w:szCs w:val="28"/>
        </w:rPr>
        <w:t xml:space="preserve"> апреля </w:t>
      </w:r>
      <w:r>
        <w:rPr>
          <w:rFonts w:cs="Times New Roman"/>
          <w:szCs w:val="28"/>
        </w:rPr>
        <w:t>20</w:t>
      </w:r>
      <w:r w:rsidR="00FD65D8">
        <w:rPr>
          <w:rFonts w:cs="Times New Roman"/>
          <w:szCs w:val="28"/>
        </w:rPr>
        <w:t xml:space="preserve">25 </w:t>
      </w:r>
      <w:r w:rsidR="00012BB6">
        <w:rPr>
          <w:rFonts w:cs="Times New Roman"/>
          <w:szCs w:val="28"/>
        </w:rPr>
        <w:t>г.; окончание: «</w:t>
      </w:r>
      <w:r w:rsidR="00FD65D8">
        <w:rPr>
          <w:rFonts w:cs="Times New Roman"/>
          <w:szCs w:val="28"/>
        </w:rPr>
        <w:t>19</w:t>
      </w:r>
      <w:r w:rsidR="00012BB6">
        <w:rPr>
          <w:rFonts w:cs="Times New Roman"/>
          <w:szCs w:val="28"/>
        </w:rPr>
        <w:t>»</w:t>
      </w:r>
      <w:r w:rsidR="00FD65D8">
        <w:rPr>
          <w:rFonts w:cs="Times New Roman"/>
          <w:szCs w:val="28"/>
        </w:rPr>
        <w:t xml:space="preserve"> мая </w:t>
      </w:r>
      <w:r w:rsidR="00012BB6">
        <w:rPr>
          <w:rFonts w:cs="Times New Roman"/>
          <w:szCs w:val="28"/>
        </w:rPr>
        <w:t>20</w:t>
      </w:r>
      <w:r w:rsidR="00FD65D8">
        <w:rPr>
          <w:rFonts w:cs="Times New Roman"/>
          <w:szCs w:val="28"/>
        </w:rPr>
        <w:t xml:space="preserve">25 </w:t>
      </w:r>
      <w:r w:rsidR="0027743D" w:rsidRPr="008B20C8">
        <w:rPr>
          <w:rFonts w:cs="Times New Roman"/>
          <w:szCs w:val="28"/>
        </w:rPr>
        <w:t>г.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ab/>
        <w:t>*1.4.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27743D" w:rsidRPr="008B20C8" w:rsidRDefault="0027743D" w:rsidP="00141E14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Всего замечаний и предложен</w:t>
      </w:r>
      <w:r w:rsidR="00DF789A">
        <w:rPr>
          <w:rFonts w:cs="Times New Roman"/>
          <w:szCs w:val="28"/>
        </w:rPr>
        <w:t xml:space="preserve">ий: </w:t>
      </w:r>
      <w:r w:rsidR="00FD65D8">
        <w:rPr>
          <w:rFonts w:cs="Times New Roman"/>
          <w:szCs w:val="28"/>
        </w:rPr>
        <w:t>1</w:t>
      </w:r>
      <w:r w:rsidRPr="008B20C8">
        <w:rPr>
          <w:rFonts w:cs="Times New Roman"/>
          <w:szCs w:val="28"/>
        </w:rPr>
        <w:t>, из них:</w:t>
      </w:r>
      <w:r w:rsidR="004F2795">
        <w:rPr>
          <w:rFonts w:cs="Times New Roman"/>
          <w:szCs w:val="28"/>
        </w:rPr>
        <w:t xml:space="preserve"> приняты полностью:</w:t>
      </w:r>
      <w:r w:rsidR="00FD65D8">
        <w:rPr>
          <w:rFonts w:cs="Times New Roman"/>
          <w:szCs w:val="28"/>
        </w:rPr>
        <w:t xml:space="preserve"> 1</w:t>
      </w:r>
      <w:r w:rsidR="004F2795">
        <w:rPr>
          <w:rFonts w:cs="Times New Roman"/>
          <w:szCs w:val="28"/>
        </w:rPr>
        <w:t>, приняты частично:</w:t>
      </w:r>
      <w:r w:rsidR="00FD65D8">
        <w:rPr>
          <w:rFonts w:cs="Times New Roman"/>
          <w:szCs w:val="28"/>
        </w:rPr>
        <w:t xml:space="preserve"> 0</w:t>
      </w:r>
      <w:r w:rsidR="004F2795">
        <w:rPr>
          <w:rFonts w:cs="Times New Roman"/>
          <w:szCs w:val="28"/>
        </w:rPr>
        <w:t>, не приняты:</w:t>
      </w:r>
      <w:r w:rsidR="00FD65D8">
        <w:rPr>
          <w:rFonts w:cs="Times New Roman"/>
          <w:szCs w:val="28"/>
        </w:rPr>
        <w:t xml:space="preserve"> 0</w:t>
      </w:r>
      <w:r w:rsidRPr="008B20C8">
        <w:rPr>
          <w:rFonts w:cs="Times New Roman"/>
          <w:szCs w:val="28"/>
        </w:rPr>
        <w:t>.</w:t>
      </w:r>
    </w:p>
    <w:p w:rsidR="00DF789A" w:rsidRDefault="00DF789A" w:rsidP="00BE13BE">
      <w:pPr>
        <w:ind w:firstLine="567"/>
        <w:jc w:val="both"/>
        <w:rPr>
          <w:rFonts w:cs="Times New Roman"/>
          <w:szCs w:val="28"/>
        </w:rPr>
      </w:pPr>
    </w:p>
    <w:p w:rsidR="00BE13BE" w:rsidRPr="008B20C8" w:rsidRDefault="007E132E" w:rsidP="00BE13BE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Кроме того, получено </w:t>
      </w:r>
      <w:r w:rsidR="00A324DA">
        <w:rPr>
          <w:rFonts w:cs="Times New Roman"/>
          <w:szCs w:val="28"/>
        </w:rPr>
        <w:t>3</w:t>
      </w:r>
      <w:r w:rsidR="00FD65D8">
        <w:rPr>
          <w:rFonts w:cs="Times New Roman"/>
          <w:szCs w:val="28"/>
        </w:rPr>
        <w:t xml:space="preserve"> </w:t>
      </w:r>
      <w:r w:rsidR="00A55754">
        <w:rPr>
          <w:rFonts w:cs="Times New Roman"/>
          <w:szCs w:val="28"/>
        </w:rPr>
        <w:t>отзыва</w:t>
      </w:r>
      <w:r w:rsidR="00BE13BE" w:rsidRPr="00851C1D">
        <w:rPr>
          <w:rFonts w:cs="Times New Roman"/>
          <w:szCs w:val="28"/>
        </w:rPr>
        <w:t>, содержащих инфо</w:t>
      </w:r>
      <w:r w:rsidR="00A55754">
        <w:rPr>
          <w:rFonts w:cs="Times New Roman"/>
          <w:szCs w:val="28"/>
        </w:rPr>
        <w:t xml:space="preserve">рмацию </w:t>
      </w:r>
      <w:r w:rsidR="00BE13BE" w:rsidRPr="00851C1D">
        <w:rPr>
          <w:rFonts w:cs="Times New Roman"/>
          <w:szCs w:val="28"/>
        </w:rPr>
        <w:t>об одобрении текущей редакции действующего нормативного правово</w:t>
      </w:r>
      <w:r w:rsidR="00A55754">
        <w:rPr>
          <w:rFonts w:cs="Times New Roman"/>
          <w:szCs w:val="28"/>
        </w:rPr>
        <w:t>го акта</w:t>
      </w:r>
      <w:r w:rsidR="00A324DA">
        <w:rPr>
          <w:rFonts w:cs="Times New Roman"/>
          <w:szCs w:val="28"/>
        </w:rPr>
        <w:t xml:space="preserve"> </w:t>
      </w:r>
      <w:r w:rsidR="00BE13BE" w:rsidRPr="00851C1D">
        <w:rPr>
          <w:rFonts w:cs="Times New Roman"/>
          <w:szCs w:val="28"/>
        </w:rPr>
        <w:t>(об отсутствии замечаний и (или) предложений).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1.5. Контактная информация ответственного лица структурного подразделения муниципального учреждения, осуществляющего экспертизу действующего муниципального нормативного акта:</w:t>
      </w:r>
    </w:p>
    <w:p w:rsidR="00924A57" w:rsidRDefault="00924A57" w:rsidP="0027743D">
      <w:pPr>
        <w:ind w:firstLine="720"/>
        <w:jc w:val="both"/>
        <w:rPr>
          <w:rFonts w:cs="Times New Roman"/>
          <w:szCs w:val="28"/>
        </w:rPr>
      </w:pPr>
    </w:p>
    <w:p w:rsidR="00924A57" w:rsidRDefault="00924A57" w:rsidP="0027743D">
      <w:pPr>
        <w:ind w:firstLine="720"/>
        <w:jc w:val="both"/>
        <w:rPr>
          <w:rFonts w:cs="Times New Roman"/>
          <w:szCs w:val="28"/>
        </w:rPr>
      </w:pPr>
    </w:p>
    <w:p w:rsidR="0027743D" w:rsidRPr="00141E14" w:rsidRDefault="00A324DA" w:rsidP="0027743D">
      <w:pPr>
        <w:ind w:firstLine="720"/>
        <w:jc w:val="both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lastRenderedPageBreak/>
        <w:t xml:space="preserve">1. </w:t>
      </w:r>
      <w:r w:rsidR="00924A57" w:rsidRPr="008B20C8">
        <w:rPr>
          <w:rFonts w:cs="Times New Roman"/>
          <w:szCs w:val="28"/>
        </w:rPr>
        <w:t>фамилия, имя, отчество</w:t>
      </w:r>
      <w:r w:rsidR="00924A57">
        <w:rPr>
          <w:rFonts w:cs="Times New Roman"/>
          <w:szCs w:val="28"/>
        </w:rPr>
        <w:t xml:space="preserve"> (при наличии)</w:t>
      </w:r>
      <w:r w:rsidR="00924A57" w:rsidRPr="008B20C8">
        <w:rPr>
          <w:rFonts w:cs="Times New Roman"/>
          <w:szCs w:val="28"/>
        </w:rPr>
        <w:t>:</w:t>
      </w:r>
      <w:r w:rsidR="00924A57" w:rsidRPr="00F340CD">
        <w:t xml:space="preserve"> </w:t>
      </w:r>
      <w:r w:rsidRPr="00A324DA">
        <w:rPr>
          <w:rFonts w:cs="Times New Roman"/>
          <w:szCs w:val="28"/>
          <w:u w:val="single"/>
        </w:rPr>
        <w:t>Голубенко Екатерина Анатольевна</w:t>
      </w:r>
      <w:r>
        <w:rPr>
          <w:rFonts w:cs="Times New Roman"/>
          <w:szCs w:val="28"/>
        </w:rPr>
        <w:t xml:space="preserve">, </w:t>
      </w:r>
      <w:r w:rsidRPr="00004F02">
        <w:rPr>
          <w:rFonts w:cs="Times New Roman"/>
          <w:szCs w:val="28"/>
          <w:u w:val="single"/>
        </w:rPr>
        <w:t>н</w:t>
      </w:r>
      <w:r w:rsidR="00004F02" w:rsidRPr="00004F02">
        <w:rPr>
          <w:rFonts w:cs="Times New Roman"/>
          <w:szCs w:val="28"/>
          <w:u w:val="single"/>
        </w:rPr>
        <w:t>ачальник</w:t>
      </w:r>
      <w:r w:rsidR="00142862" w:rsidRPr="00004F02">
        <w:rPr>
          <w:rFonts w:cs="Times New Roman"/>
          <w:szCs w:val="28"/>
          <w:u w:val="single"/>
        </w:rPr>
        <w:t xml:space="preserve"> отдела</w:t>
      </w:r>
      <w:r w:rsidR="00142862" w:rsidRPr="00141E14">
        <w:rPr>
          <w:rFonts w:cs="Times New Roman"/>
          <w:szCs w:val="28"/>
          <w:u w:val="single"/>
        </w:rPr>
        <w:t xml:space="preserve"> обеспечения использования муниципального имущества управления имущественных отношений департамента имущественных и земельных отношений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телефон: </w:t>
      </w:r>
      <w:r w:rsidR="00141E14" w:rsidRPr="00141E14">
        <w:rPr>
          <w:rFonts w:cs="Times New Roman"/>
          <w:szCs w:val="28"/>
          <w:u w:val="single"/>
        </w:rPr>
        <w:t>+7</w:t>
      </w:r>
      <w:r w:rsidR="00142862" w:rsidRPr="00141E14">
        <w:rPr>
          <w:rFonts w:cs="Times New Roman"/>
          <w:szCs w:val="28"/>
          <w:u w:val="single"/>
        </w:rPr>
        <w:t xml:space="preserve"> (3462) 52-83-</w:t>
      </w:r>
      <w:r w:rsidR="00EF787F" w:rsidRPr="00141E14">
        <w:rPr>
          <w:rFonts w:cs="Times New Roman"/>
          <w:szCs w:val="28"/>
          <w:u w:val="single"/>
        </w:rPr>
        <w:t>1</w:t>
      </w:r>
      <w:r w:rsidR="00004F02">
        <w:rPr>
          <w:rFonts w:cs="Times New Roman"/>
          <w:szCs w:val="28"/>
          <w:u w:val="single"/>
        </w:rPr>
        <w:t>9</w:t>
      </w:r>
      <w:r w:rsidRPr="008B20C8">
        <w:rPr>
          <w:rFonts w:cs="Times New Roman"/>
          <w:szCs w:val="28"/>
        </w:rPr>
        <w:t xml:space="preserve"> </w:t>
      </w:r>
    </w:p>
    <w:p w:rsidR="0027743D" w:rsidRPr="00004F02" w:rsidRDefault="0027743D" w:rsidP="0027743D">
      <w:pPr>
        <w:ind w:firstLine="720"/>
        <w:rPr>
          <w:rFonts w:cs="Times New Roman"/>
          <w:color w:val="FF0000"/>
          <w:szCs w:val="28"/>
          <w:u w:val="single"/>
        </w:rPr>
      </w:pPr>
      <w:r w:rsidRPr="008B20C8">
        <w:rPr>
          <w:rFonts w:cs="Times New Roman"/>
          <w:szCs w:val="28"/>
        </w:rPr>
        <w:t xml:space="preserve">адрес электронной почты: </w:t>
      </w:r>
      <w:r w:rsidR="00004F02" w:rsidRPr="00004F02">
        <w:rPr>
          <w:rFonts w:cs="Times New Roman"/>
          <w:szCs w:val="28"/>
          <w:u w:val="single"/>
          <w:lang w:val="en-US"/>
        </w:rPr>
        <w:t>golubenko</w:t>
      </w:r>
      <w:r w:rsidR="00004F02" w:rsidRPr="00004F02">
        <w:rPr>
          <w:rFonts w:cs="Times New Roman"/>
          <w:szCs w:val="28"/>
          <w:u w:val="single"/>
        </w:rPr>
        <w:t>_</w:t>
      </w:r>
      <w:r w:rsidR="00004F02" w:rsidRPr="00004F02">
        <w:rPr>
          <w:rFonts w:cs="Times New Roman"/>
          <w:szCs w:val="28"/>
          <w:u w:val="single"/>
          <w:lang w:val="en-US"/>
        </w:rPr>
        <w:t>ea</w:t>
      </w:r>
      <w:r w:rsidR="00004F02" w:rsidRPr="00004F02">
        <w:rPr>
          <w:rFonts w:cs="Times New Roman"/>
          <w:szCs w:val="28"/>
          <w:u w:val="single"/>
        </w:rPr>
        <w:t>@</w:t>
      </w:r>
      <w:r w:rsidR="00004F02" w:rsidRPr="00004F02">
        <w:rPr>
          <w:rFonts w:cs="Times New Roman"/>
          <w:szCs w:val="28"/>
          <w:u w:val="single"/>
          <w:lang w:val="en-US"/>
        </w:rPr>
        <w:t>admsurgut</w:t>
      </w:r>
      <w:r w:rsidR="00004F02" w:rsidRPr="00004F02">
        <w:rPr>
          <w:rFonts w:cs="Times New Roman"/>
          <w:szCs w:val="28"/>
          <w:u w:val="single"/>
        </w:rPr>
        <w:t>.</w:t>
      </w:r>
      <w:r w:rsidR="00004F02" w:rsidRPr="00004F02">
        <w:rPr>
          <w:rFonts w:cs="Times New Roman"/>
          <w:szCs w:val="28"/>
          <w:u w:val="single"/>
          <w:lang w:val="en-US"/>
        </w:rPr>
        <w:t>ru</w:t>
      </w:r>
    </w:p>
    <w:p w:rsidR="00A324DA" w:rsidRPr="00141E14" w:rsidRDefault="00A324DA" w:rsidP="00A324DA">
      <w:pPr>
        <w:ind w:firstLine="720"/>
        <w:jc w:val="both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2. </w:t>
      </w:r>
      <w:r w:rsidR="00924A57" w:rsidRPr="008B20C8">
        <w:rPr>
          <w:rFonts w:cs="Times New Roman"/>
          <w:szCs w:val="28"/>
        </w:rPr>
        <w:t>фамилия, имя, отчество</w:t>
      </w:r>
      <w:r w:rsidR="00924A57">
        <w:rPr>
          <w:rFonts w:cs="Times New Roman"/>
          <w:szCs w:val="28"/>
        </w:rPr>
        <w:t xml:space="preserve"> (при наличии)</w:t>
      </w:r>
      <w:r w:rsidR="00924A57" w:rsidRPr="008B20C8">
        <w:rPr>
          <w:rFonts w:cs="Times New Roman"/>
          <w:szCs w:val="28"/>
        </w:rPr>
        <w:t>:</w:t>
      </w:r>
      <w:r w:rsidR="00924A57" w:rsidRPr="00F340CD">
        <w:t xml:space="preserve"> </w:t>
      </w:r>
      <w:r w:rsidRPr="00141E14">
        <w:rPr>
          <w:rFonts w:cs="Times New Roman"/>
          <w:szCs w:val="28"/>
          <w:u w:val="single"/>
        </w:rPr>
        <w:t>Науменко Людмила Павловна</w:t>
      </w:r>
      <w:r>
        <w:rPr>
          <w:rFonts w:cs="Times New Roman"/>
          <w:szCs w:val="28"/>
          <w:u w:val="single"/>
        </w:rPr>
        <w:t xml:space="preserve">, </w:t>
      </w:r>
      <w:r w:rsidRPr="00141E14">
        <w:rPr>
          <w:rFonts w:cs="Times New Roman"/>
          <w:szCs w:val="28"/>
          <w:u w:val="single"/>
        </w:rPr>
        <w:t>главный специалист отдела обеспечения использования муниципального имущества управления имущественных отношений департамента имущественных и земельных отношений</w:t>
      </w:r>
    </w:p>
    <w:p w:rsidR="00A324DA" w:rsidRPr="008B20C8" w:rsidRDefault="00A324DA" w:rsidP="00A324DA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телефон: </w:t>
      </w:r>
      <w:r w:rsidRPr="00141E14">
        <w:rPr>
          <w:rFonts w:cs="Times New Roman"/>
          <w:szCs w:val="28"/>
          <w:u w:val="single"/>
        </w:rPr>
        <w:t>+7 (3462) 52-83-15</w:t>
      </w:r>
      <w:r w:rsidRPr="008B20C8">
        <w:rPr>
          <w:rFonts w:cs="Times New Roman"/>
          <w:szCs w:val="28"/>
        </w:rPr>
        <w:t xml:space="preserve"> </w:t>
      </w:r>
    </w:p>
    <w:p w:rsidR="00A324DA" w:rsidRPr="00142862" w:rsidRDefault="00A324DA" w:rsidP="00A324DA">
      <w:pPr>
        <w:ind w:firstLine="720"/>
        <w:rPr>
          <w:rFonts w:cs="Times New Roman"/>
          <w:color w:val="FF0000"/>
          <w:szCs w:val="28"/>
        </w:rPr>
      </w:pPr>
      <w:r w:rsidRPr="008B20C8">
        <w:rPr>
          <w:rFonts w:cs="Times New Roman"/>
          <w:szCs w:val="28"/>
        </w:rPr>
        <w:t xml:space="preserve">адрес электронной почты: </w:t>
      </w:r>
      <w:r>
        <w:rPr>
          <w:rFonts w:cs="Times New Roman"/>
          <w:szCs w:val="28"/>
          <w:lang w:val="en-US"/>
        </w:rPr>
        <w:t>n</w:t>
      </w:r>
      <w:r w:rsidRPr="00141E14">
        <w:rPr>
          <w:rFonts w:eastAsia="Calibri" w:cs="Times New Roman"/>
          <w:szCs w:val="28"/>
          <w:u w:val="single"/>
          <w:lang w:val="en-US"/>
        </w:rPr>
        <w:t>aumenko</w:t>
      </w:r>
      <w:r w:rsidRPr="00141E14">
        <w:rPr>
          <w:rFonts w:eastAsia="Calibri" w:cs="Times New Roman"/>
          <w:szCs w:val="28"/>
          <w:u w:val="single"/>
        </w:rPr>
        <w:t>_</w:t>
      </w:r>
      <w:r>
        <w:rPr>
          <w:rFonts w:eastAsia="Calibri" w:cs="Times New Roman"/>
          <w:szCs w:val="28"/>
          <w:u w:val="single"/>
          <w:lang w:val="en-US"/>
        </w:rPr>
        <w:t>lp</w:t>
      </w:r>
      <w:r w:rsidRPr="00141E14">
        <w:rPr>
          <w:rFonts w:eastAsia="Calibri" w:cs="Times New Roman"/>
          <w:szCs w:val="28"/>
          <w:u w:val="single"/>
        </w:rPr>
        <w:t>@</w:t>
      </w:r>
      <w:r w:rsidRPr="00141E14">
        <w:rPr>
          <w:rFonts w:eastAsia="Calibri" w:cs="Times New Roman"/>
          <w:szCs w:val="28"/>
          <w:u w:val="single"/>
          <w:lang w:val="en-US"/>
        </w:rPr>
        <w:t>admsurgut</w:t>
      </w:r>
      <w:r w:rsidRPr="00141E14">
        <w:rPr>
          <w:rFonts w:eastAsia="Calibri" w:cs="Times New Roman"/>
          <w:szCs w:val="28"/>
          <w:u w:val="single"/>
        </w:rPr>
        <w:t>.</w:t>
      </w:r>
      <w:r w:rsidRPr="00141E14">
        <w:rPr>
          <w:rFonts w:eastAsia="Calibri" w:cs="Times New Roman"/>
          <w:szCs w:val="28"/>
          <w:u w:val="single"/>
          <w:lang w:val="en-US"/>
        </w:rPr>
        <w:t>ru</w:t>
      </w: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</w:p>
    <w:p w:rsidR="0027743D" w:rsidRPr="008B20C8" w:rsidRDefault="0027743D" w:rsidP="008D0CC3">
      <w:pPr>
        <w:tabs>
          <w:tab w:val="left" w:pos="709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 Описание проблемы, на решение которой направлен муниципальный                нормативный правовой акт, оценка необходимости регулирования                                            в соответствующей сфере деятельности.</w:t>
      </w:r>
    </w:p>
    <w:p w:rsidR="0027743D" w:rsidRPr="008B20C8" w:rsidRDefault="0027743D" w:rsidP="008D0CC3">
      <w:pPr>
        <w:tabs>
          <w:tab w:val="left" w:pos="709"/>
          <w:tab w:val="left" w:pos="851"/>
        </w:tabs>
        <w:jc w:val="both"/>
        <w:rPr>
          <w:rFonts w:cs="Times New Roman"/>
          <w:bCs/>
          <w:szCs w:val="28"/>
        </w:rPr>
      </w:pPr>
    </w:p>
    <w:p w:rsidR="00141E14" w:rsidRPr="00924A57" w:rsidRDefault="0027743D" w:rsidP="008D0CC3">
      <w:pPr>
        <w:tabs>
          <w:tab w:val="left" w:pos="709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</w:r>
      <w:r w:rsidRPr="00924A57">
        <w:rPr>
          <w:rFonts w:cs="Times New Roman"/>
          <w:bCs/>
          <w:szCs w:val="28"/>
        </w:rPr>
        <w:t>2.1. Описание проблемы, на решение которой направлен действующий                муниципальный нормативный правовой акт:</w:t>
      </w:r>
      <w:r w:rsidR="00224692" w:rsidRPr="00924A57">
        <w:rPr>
          <w:rFonts w:cs="Times New Roman"/>
          <w:bCs/>
          <w:szCs w:val="28"/>
        </w:rPr>
        <w:t xml:space="preserve"> </w:t>
      </w:r>
    </w:p>
    <w:p w:rsidR="00924A57" w:rsidRDefault="00924A57" w:rsidP="00004F02">
      <w:pPr>
        <w:jc w:val="both"/>
      </w:pPr>
      <w:r>
        <w:rPr>
          <w:lang w:eastAsia="ru-RU"/>
        </w:rPr>
        <w:tab/>
        <w:t>Частью 5 статьи 4 приложения к решению Думы города от 07.10.2009                                 № 604-IV ДГ «О Положении о порядке управления и распоряжения имуществом, находящимся в муниципальной собственности»</w:t>
      </w:r>
      <w:r>
        <w:t xml:space="preserve"> к полномочиям Администрации города Сургута отнесена организация контроля за сохранностью                                                и использованием по назначению муниципального имущества городского округа. Процедура осуществления контроля должна быть прозрачной, понятной и единообразной для всех пользователей муниципального имущества. </w:t>
      </w:r>
    </w:p>
    <w:p w:rsidR="00924A57" w:rsidRDefault="00924A57" w:rsidP="00004F02">
      <w:pPr>
        <w:jc w:val="both"/>
      </w:pPr>
      <w:r>
        <w:tab/>
        <w:t>В целях устранения пробела в муниципально-правовом регулировании,                          а также установления нормативного регламентирования порядка осуществления контроля за распоряжением, использованием по назначению и сохранностью муниципального имущества был разработан и утвержден настоящий муниципальный нормативный правовой акт.</w:t>
      </w:r>
    </w:p>
    <w:p w:rsidR="00004F02" w:rsidRDefault="00004F02" w:rsidP="00004F02">
      <w:pPr>
        <w:jc w:val="both"/>
      </w:pPr>
      <w:r>
        <w:tab/>
      </w:r>
    </w:p>
    <w:p w:rsidR="00924A57" w:rsidRDefault="00310CF2" w:rsidP="00924A57">
      <w:pPr>
        <w:jc w:val="both"/>
        <w:rPr>
          <w:sz w:val="22"/>
        </w:rPr>
      </w:pPr>
      <w:r>
        <w:rPr>
          <w:rFonts w:cs="Times New Roman"/>
          <w:bCs/>
          <w:szCs w:val="28"/>
        </w:rPr>
        <w:tab/>
      </w:r>
      <w:r w:rsidR="00F74873" w:rsidRPr="00924A57">
        <w:rPr>
          <w:rFonts w:cs="Times New Roman"/>
          <w:bCs/>
          <w:szCs w:val="28"/>
        </w:rPr>
        <w:t xml:space="preserve">2.2. </w:t>
      </w:r>
      <w:r w:rsidR="0027743D" w:rsidRPr="00924A57">
        <w:rPr>
          <w:rFonts w:cs="Times New Roman"/>
          <w:bCs/>
          <w:szCs w:val="28"/>
        </w:rPr>
        <w:t xml:space="preserve">Негативные эффекты, которые могут возникнуть в связи </w:t>
      </w:r>
      <w:r w:rsidR="0027743D" w:rsidRPr="00924A57">
        <w:rPr>
          <w:rFonts w:cs="Times New Roman"/>
          <w:bCs/>
          <w:szCs w:val="28"/>
        </w:rPr>
        <w:br/>
        <w:t>с отсутствием правового регулирования в соответствующей сфере деятельности:</w:t>
      </w:r>
      <w:r w:rsidR="007E60C6" w:rsidRPr="00924A57">
        <w:rPr>
          <w:rFonts w:cs="Times New Roman"/>
          <w:bCs/>
          <w:szCs w:val="28"/>
        </w:rPr>
        <w:t xml:space="preserve"> </w:t>
      </w:r>
      <w:r w:rsidR="00004F02" w:rsidRPr="00924A57">
        <w:rPr>
          <w:rFonts w:cs="Times New Roman"/>
          <w:bCs/>
          <w:szCs w:val="28"/>
        </w:rPr>
        <w:tab/>
      </w:r>
      <w:r w:rsidR="00924A57" w:rsidRPr="00924A57">
        <w:rPr>
          <w:rFonts w:cs="Times New Roman"/>
          <w:bCs/>
          <w:szCs w:val="28"/>
        </w:rPr>
        <w:t>О</w:t>
      </w:r>
      <w:r w:rsidR="00924A57" w:rsidRPr="00924A57">
        <w:t>тсутствие</w:t>
      </w:r>
      <w:r w:rsidR="00924A57">
        <w:t xml:space="preserve"> правового регулирования  порядка осуществления контроля                       за распоряжением, использованием по назначению и сохранностью муниципального  имущества влечет снижение эффективности взаимодействия между уполномоченным на осуществление контроля структурным подразделением Администрации города и пользователями муниципального имущества, создает риски возникновения административных барьеров для пользователей муниципального имущества при осуществлении контроля, способствует увеличению случаев нарушения порядка владения, пользования                       и распоряжения муниципальным имуществом.</w:t>
      </w:r>
    </w:p>
    <w:p w:rsidR="007E60C6" w:rsidRPr="00122910" w:rsidRDefault="00531D80" w:rsidP="008D0CC3">
      <w:pPr>
        <w:tabs>
          <w:tab w:val="left" w:pos="709"/>
        </w:tabs>
        <w:jc w:val="both"/>
        <w:rPr>
          <w:rFonts w:cs="Times New Roman"/>
          <w:sz w:val="18"/>
          <w:szCs w:val="18"/>
        </w:rPr>
      </w:pPr>
      <w:r>
        <w:rPr>
          <w:rFonts w:cs="Times New Roman"/>
          <w:bCs/>
          <w:szCs w:val="28"/>
        </w:rPr>
        <w:t xml:space="preserve">          </w:t>
      </w:r>
      <w:r w:rsidR="00BE15A9" w:rsidRPr="008D0CC3">
        <w:rPr>
          <w:rFonts w:cs="Times New Roman"/>
          <w:bCs/>
          <w:szCs w:val="28"/>
        </w:rPr>
        <w:t xml:space="preserve"> </w:t>
      </w:r>
      <w:r w:rsidR="00BE15A9">
        <w:rPr>
          <w:rFonts w:cs="Times New Roman"/>
          <w:bCs/>
          <w:szCs w:val="28"/>
        </w:rPr>
        <w:t xml:space="preserve">                                 </w:t>
      </w:r>
    </w:p>
    <w:p w:rsidR="007E60C6" w:rsidRDefault="0027743D" w:rsidP="008D648A">
      <w:pPr>
        <w:tabs>
          <w:tab w:val="left" w:pos="709"/>
        </w:tabs>
        <w:jc w:val="both"/>
        <w:rPr>
          <w:rFonts w:cs="Times New Roman"/>
          <w:bCs/>
          <w:szCs w:val="28"/>
        </w:rPr>
      </w:pPr>
      <w:r w:rsidRPr="00122910">
        <w:rPr>
          <w:rFonts w:cs="Times New Roman"/>
          <w:bCs/>
          <w:szCs w:val="28"/>
        </w:rPr>
        <w:tab/>
        <w:t xml:space="preserve">2.3. Опыт решения </w:t>
      </w:r>
      <w:r w:rsidRPr="00122910">
        <w:rPr>
          <w:rFonts w:cs="Times New Roman"/>
          <w:szCs w:val="28"/>
        </w:rPr>
        <w:t>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 в соответствующей сфере деятельности:</w:t>
      </w:r>
      <w:r w:rsidR="002737A5" w:rsidRPr="00122910">
        <w:t xml:space="preserve"> </w:t>
      </w:r>
      <w:r w:rsidR="00F74873">
        <w:t>п</w:t>
      </w:r>
      <w:r w:rsidR="008D648A" w:rsidRPr="008D648A">
        <w:rPr>
          <w:rFonts w:cs="Times New Roman"/>
          <w:bCs/>
          <w:szCs w:val="28"/>
        </w:rPr>
        <w:t>остановление Администрации Сургутского района от 31</w:t>
      </w:r>
      <w:r w:rsidR="00F74873">
        <w:rPr>
          <w:rFonts w:cs="Times New Roman"/>
          <w:bCs/>
          <w:szCs w:val="28"/>
        </w:rPr>
        <w:t>.03.</w:t>
      </w:r>
      <w:r w:rsidR="008D648A" w:rsidRPr="008D648A">
        <w:rPr>
          <w:rFonts w:cs="Times New Roman"/>
          <w:bCs/>
          <w:szCs w:val="28"/>
        </w:rPr>
        <w:t>2016</w:t>
      </w:r>
      <w:r w:rsidR="00F74873">
        <w:rPr>
          <w:rFonts w:cs="Times New Roman"/>
          <w:bCs/>
          <w:szCs w:val="28"/>
        </w:rPr>
        <w:t xml:space="preserve"> № </w:t>
      </w:r>
      <w:r w:rsidR="008D648A" w:rsidRPr="008D648A">
        <w:rPr>
          <w:rFonts w:cs="Times New Roman"/>
          <w:bCs/>
          <w:szCs w:val="28"/>
        </w:rPr>
        <w:t>979-нпа</w:t>
      </w:r>
      <w:r w:rsidR="00F74873">
        <w:rPr>
          <w:rFonts w:cs="Times New Roman"/>
          <w:bCs/>
          <w:szCs w:val="28"/>
        </w:rPr>
        <w:t xml:space="preserve">                   </w:t>
      </w:r>
      <w:r w:rsidR="00F74873">
        <w:rPr>
          <w:rFonts w:cs="Times New Roman"/>
          <w:bCs/>
          <w:szCs w:val="28"/>
        </w:rPr>
        <w:lastRenderedPageBreak/>
        <w:t>«О</w:t>
      </w:r>
      <w:r w:rsidR="008D648A" w:rsidRPr="008D648A">
        <w:rPr>
          <w:rFonts w:cs="Times New Roman"/>
          <w:bCs/>
          <w:szCs w:val="28"/>
        </w:rPr>
        <w:t xml:space="preserve">б утверждении Порядка осуществления контроля за сохранностью </w:t>
      </w:r>
      <w:r w:rsidR="00F74873">
        <w:rPr>
          <w:rFonts w:cs="Times New Roman"/>
          <w:bCs/>
          <w:szCs w:val="28"/>
        </w:rPr>
        <w:t xml:space="preserve">                                           </w:t>
      </w:r>
      <w:r w:rsidR="008D648A" w:rsidRPr="008D648A">
        <w:rPr>
          <w:rFonts w:cs="Times New Roman"/>
          <w:bCs/>
          <w:szCs w:val="28"/>
        </w:rPr>
        <w:t>и использованием по назначению имущества, находящегося в муниципальной собственности Сургутского района</w:t>
      </w:r>
      <w:r w:rsidR="00F74873">
        <w:rPr>
          <w:rFonts w:cs="Times New Roman"/>
          <w:bCs/>
          <w:szCs w:val="28"/>
        </w:rPr>
        <w:t>».</w:t>
      </w:r>
    </w:p>
    <w:p w:rsidR="00F74873" w:rsidRPr="00F74873" w:rsidRDefault="00F74873" w:rsidP="008D648A">
      <w:pPr>
        <w:tabs>
          <w:tab w:val="left" w:pos="709"/>
        </w:tabs>
        <w:jc w:val="both"/>
        <w:rPr>
          <w:rFonts w:cs="Times New Roman"/>
          <w:szCs w:val="28"/>
        </w:rPr>
      </w:pPr>
    </w:p>
    <w:p w:rsidR="00BE15A9" w:rsidRDefault="0027743D" w:rsidP="008D0CC3">
      <w:pPr>
        <w:tabs>
          <w:tab w:val="left" w:pos="709"/>
        </w:tabs>
        <w:jc w:val="both"/>
        <w:rPr>
          <w:rFonts w:cs="Times New Roman"/>
          <w:szCs w:val="28"/>
        </w:rPr>
      </w:pPr>
      <w:r w:rsidRPr="00F74873">
        <w:rPr>
          <w:rFonts w:cs="Times New Roman"/>
          <w:szCs w:val="28"/>
        </w:rPr>
        <w:tab/>
        <w:t>2.4. Источники данных:</w:t>
      </w:r>
    </w:p>
    <w:p w:rsidR="00BE15A9" w:rsidRDefault="00BE15A9" w:rsidP="008D0CC3">
      <w:pPr>
        <w:tabs>
          <w:tab w:val="left" w:pos="709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-</w:t>
      </w:r>
      <w:r w:rsidR="00224692" w:rsidRPr="00F7487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СПС «Гарант»;</w:t>
      </w:r>
    </w:p>
    <w:p w:rsidR="0027743D" w:rsidRPr="008B20C8" w:rsidRDefault="00BE15A9" w:rsidP="008D0CC3">
      <w:pPr>
        <w:tabs>
          <w:tab w:val="left" w:pos="709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-</w:t>
      </w:r>
      <w:r w:rsidR="00224692" w:rsidRPr="00F74873">
        <w:rPr>
          <w:rFonts w:cs="Times New Roman"/>
          <w:szCs w:val="28"/>
        </w:rPr>
        <w:t xml:space="preserve"> СПС «КонсультантПлюс»</w:t>
      </w:r>
      <w:r w:rsidR="002737A5" w:rsidRPr="00F74873">
        <w:rPr>
          <w:rFonts w:cs="Times New Roman"/>
          <w:szCs w:val="28"/>
        </w:rPr>
        <w:t>.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  <w:sectPr w:rsidR="0027743D" w:rsidRPr="008B20C8" w:rsidSect="00E43296"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>3. Определение целей правового регулирования и показателей для оценки их достижения</w:t>
      </w: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701"/>
        <w:gridCol w:w="3260"/>
      </w:tblGrid>
      <w:tr w:rsidR="0027743D" w:rsidRPr="008B20C8" w:rsidTr="009E3FE6">
        <w:tc>
          <w:tcPr>
            <w:tcW w:w="3256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3.1. Цели правового регулирования</w:t>
            </w:r>
          </w:p>
        </w:tc>
        <w:tc>
          <w:tcPr>
            <w:tcW w:w="2976" w:type="dxa"/>
          </w:tcPr>
          <w:p w:rsidR="0027743D" w:rsidRPr="008B20C8" w:rsidRDefault="0027743D" w:rsidP="0014418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3.2. Сроки достижения                   </w:t>
            </w:r>
            <w:r w:rsidR="00144182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целей правового регулирования</w:t>
            </w: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3.3. Наименование показателей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достижения целей правового регулирования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701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3.4. Значения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3260" w:type="dxa"/>
          </w:tcPr>
          <w:p w:rsidR="00312C97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3.5. Источники данных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для расчета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показателей</w:t>
            </w:r>
          </w:p>
        </w:tc>
      </w:tr>
      <w:tr w:rsidR="001C0AA2" w:rsidRPr="008B20C8" w:rsidTr="009E3FE6">
        <w:trPr>
          <w:trHeight w:val="2898"/>
        </w:trPr>
        <w:tc>
          <w:tcPr>
            <w:tcW w:w="3256" w:type="dxa"/>
          </w:tcPr>
          <w:p w:rsidR="00144182" w:rsidRDefault="00531D80" w:rsidP="00BE15A9">
            <w:pPr>
              <w:contextualSpacing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Выработка единого порядка осуществления контроля</w:t>
            </w:r>
            <w:r w:rsidR="00BE15A9" w:rsidRPr="00BE15A9">
              <w:rPr>
                <w:rFonts w:cs="Times New Roman"/>
                <w:iCs/>
                <w:szCs w:val="28"/>
              </w:rPr>
              <w:t xml:space="preserve"> за распоряжением, использованием </w:t>
            </w:r>
          </w:p>
          <w:p w:rsidR="001C0AA2" w:rsidRPr="00D02E86" w:rsidRDefault="00BE15A9" w:rsidP="00BE15A9">
            <w:pPr>
              <w:contextualSpacing/>
              <w:rPr>
                <w:rFonts w:cs="Times New Roman"/>
                <w:iCs/>
                <w:szCs w:val="28"/>
              </w:rPr>
            </w:pPr>
            <w:r w:rsidRPr="00BE15A9">
              <w:rPr>
                <w:rFonts w:cs="Times New Roman"/>
                <w:iCs/>
                <w:szCs w:val="28"/>
              </w:rPr>
              <w:t>по назначению                                  и сохранностью имущества, находящегося в собственности муниципального образования городской округ Сургут</w:t>
            </w:r>
          </w:p>
        </w:tc>
        <w:tc>
          <w:tcPr>
            <w:tcW w:w="2976" w:type="dxa"/>
          </w:tcPr>
          <w:p w:rsidR="001C0AA2" w:rsidRPr="008B20C8" w:rsidRDefault="009E3FE6" w:rsidP="003F0D90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="001C0AA2">
              <w:rPr>
                <w:rFonts w:cs="Times New Roman"/>
                <w:szCs w:val="28"/>
              </w:rPr>
              <w:t>о дня официального опубли</w:t>
            </w:r>
            <w:r w:rsidR="001C0AA2" w:rsidRPr="0028372A">
              <w:rPr>
                <w:rFonts w:cs="Times New Roman"/>
                <w:szCs w:val="28"/>
              </w:rPr>
              <w:t>кования</w:t>
            </w:r>
          </w:p>
        </w:tc>
        <w:tc>
          <w:tcPr>
            <w:tcW w:w="3828" w:type="dxa"/>
          </w:tcPr>
          <w:p w:rsidR="00DB2B5F" w:rsidRDefault="00DB6CF5" w:rsidP="00DB6CF5">
            <w:pPr>
              <w:contextualSpacing/>
              <w:rPr>
                <w:rFonts w:cs="Times New Roman"/>
                <w:iCs/>
                <w:szCs w:val="28"/>
              </w:rPr>
            </w:pPr>
            <w:r w:rsidRPr="00627367">
              <w:rPr>
                <w:rFonts w:cs="Times New Roman"/>
                <w:iCs/>
                <w:szCs w:val="28"/>
              </w:rPr>
              <w:t xml:space="preserve">- </w:t>
            </w:r>
            <w:r w:rsidR="00627367" w:rsidRPr="00627367">
              <w:rPr>
                <w:rFonts w:cs="Times New Roman"/>
                <w:iCs/>
                <w:szCs w:val="28"/>
              </w:rPr>
              <w:t>количество проведенных проверок целевого использования муниципального имущества</w:t>
            </w:r>
          </w:p>
          <w:p w:rsidR="00DB6CF5" w:rsidRPr="008B20C8" w:rsidRDefault="00DB6CF5" w:rsidP="00DB2B5F">
            <w:pPr>
              <w:contextualSpacing/>
              <w:rPr>
                <w:rFonts w:cs="Times New Roman"/>
                <w:iCs/>
                <w:szCs w:val="28"/>
              </w:rPr>
            </w:pPr>
          </w:p>
        </w:tc>
        <w:tc>
          <w:tcPr>
            <w:tcW w:w="1701" w:type="dxa"/>
          </w:tcPr>
          <w:p w:rsidR="008834ED" w:rsidRPr="00557A66" w:rsidRDefault="00B424FF" w:rsidP="008834ED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</w:t>
            </w:r>
            <w:r w:rsidR="00C071E1">
              <w:rPr>
                <w:rFonts w:cs="Times New Roman"/>
                <w:szCs w:val="28"/>
              </w:rPr>
              <w:t>4</w:t>
            </w:r>
            <w:r w:rsidR="008834ED">
              <w:rPr>
                <w:rFonts w:cs="Times New Roman"/>
                <w:szCs w:val="28"/>
              </w:rPr>
              <w:t xml:space="preserve"> – </w:t>
            </w:r>
            <w:r w:rsidR="008834ED" w:rsidRPr="00557A66">
              <w:rPr>
                <w:rFonts w:cs="Times New Roman"/>
                <w:szCs w:val="28"/>
              </w:rPr>
              <w:t xml:space="preserve">141 </w:t>
            </w:r>
            <w:r w:rsidR="00627367" w:rsidRPr="00557A66">
              <w:rPr>
                <w:rFonts w:cs="Times New Roman"/>
                <w:szCs w:val="28"/>
              </w:rPr>
              <w:t>проверка</w:t>
            </w:r>
            <w:r w:rsidR="008834ED" w:rsidRPr="00557A66">
              <w:rPr>
                <w:rFonts w:cs="Times New Roman"/>
                <w:szCs w:val="28"/>
              </w:rPr>
              <w:t>;</w:t>
            </w:r>
          </w:p>
          <w:p w:rsidR="005E52EC" w:rsidRPr="00557A66" w:rsidRDefault="008834ED" w:rsidP="008834ED">
            <w:pPr>
              <w:contextualSpacing/>
              <w:rPr>
                <w:rFonts w:cs="Times New Roman"/>
                <w:szCs w:val="28"/>
              </w:rPr>
            </w:pPr>
            <w:r w:rsidRPr="00557A66">
              <w:rPr>
                <w:rFonts w:cs="Times New Roman"/>
                <w:szCs w:val="28"/>
              </w:rPr>
              <w:t xml:space="preserve">2025 – 148 </w:t>
            </w:r>
            <w:r w:rsidR="00627367" w:rsidRPr="00557A66">
              <w:rPr>
                <w:rFonts w:cs="Times New Roman"/>
                <w:szCs w:val="28"/>
              </w:rPr>
              <w:t>проверок</w:t>
            </w:r>
            <w:r w:rsidR="005E52EC" w:rsidRPr="00557A66">
              <w:rPr>
                <w:rFonts w:cs="Times New Roman"/>
                <w:szCs w:val="28"/>
              </w:rPr>
              <w:t>;</w:t>
            </w:r>
          </w:p>
          <w:p w:rsidR="005E52EC" w:rsidRPr="00557A66" w:rsidRDefault="005E52EC" w:rsidP="005E52EC">
            <w:pPr>
              <w:contextualSpacing/>
              <w:rPr>
                <w:rFonts w:cs="Times New Roman"/>
                <w:szCs w:val="28"/>
              </w:rPr>
            </w:pPr>
            <w:r w:rsidRPr="00557A66">
              <w:rPr>
                <w:rFonts w:cs="Times New Roman"/>
                <w:szCs w:val="28"/>
              </w:rPr>
              <w:t>2026 – 15</w:t>
            </w:r>
            <w:r w:rsidR="00627367" w:rsidRPr="00557A66">
              <w:rPr>
                <w:rFonts w:cs="Times New Roman"/>
                <w:szCs w:val="28"/>
              </w:rPr>
              <w:t>3</w:t>
            </w:r>
            <w:r w:rsidRPr="00557A66">
              <w:rPr>
                <w:rFonts w:cs="Times New Roman"/>
                <w:szCs w:val="28"/>
              </w:rPr>
              <w:t xml:space="preserve"> провер</w:t>
            </w:r>
            <w:r w:rsidR="00627367" w:rsidRPr="00557A66">
              <w:rPr>
                <w:rFonts w:cs="Times New Roman"/>
                <w:szCs w:val="28"/>
              </w:rPr>
              <w:t>ки</w:t>
            </w:r>
            <w:r w:rsidRPr="00557A66">
              <w:rPr>
                <w:rFonts w:cs="Times New Roman"/>
                <w:szCs w:val="28"/>
              </w:rPr>
              <w:t>;</w:t>
            </w:r>
          </w:p>
          <w:p w:rsidR="00B424FF" w:rsidRPr="008B20C8" w:rsidRDefault="005E52EC" w:rsidP="00627367">
            <w:pPr>
              <w:contextualSpacing/>
              <w:rPr>
                <w:rFonts w:cs="Times New Roman"/>
                <w:szCs w:val="28"/>
              </w:rPr>
            </w:pPr>
            <w:r w:rsidRPr="00557A66">
              <w:rPr>
                <w:rFonts w:cs="Times New Roman"/>
                <w:szCs w:val="28"/>
              </w:rPr>
              <w:t>2027 – 1</w:t>
            </w:r>
            <w:r w:rsidR="00627367" w:rsidRPr="00557A66">
              <w:rPr>
                <w:rFonts w:cs="Times New Roman"/>
                <w:szCs w:val="28"/>
              </w:rPr>
              <w:t>60</w:t>
            </w:r>
            <w:r w:rsidRPr="00557A66">
              <w:rPr>
                <w:rFonts w:cs="Times New Roman"/>
                <w:szCs w:val="28"/>
              </w:rPr>
              <w:t xml:space="preserve"> </w:t>
            </w:r>
            <w:r w:rsidR="0092080E" w:rsidRPr="00557A66">
              <w:rPr>
                <w:rFonts w:cs="Times New Roman"/>
                <w:szCs w:val="28"/>
              </w:rPr>
              <w:t>проверок</w:t>
            </w:r>
            <w:r>
              <w:rPr>
                <w:rFonts w:cs="Times New Roman"/>
                <w:szCs w:val="28"/>
              </w:rPr>
              <w:t xml:space="preserve"> </w:t>
            </w:r>
            <w:r w:rsidR="00264A7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627367" w:rsidRDefault="00627367" w:rsidP="008834ED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График</w:t>
            </w:r>
            <w:r w:rsidR="006A20C3">
              <w:rPr>
                <w:rFonts w:cs="Times New Roman"/>
                <w:szCs w:val="28"/>
              </w:rPr>
              <w:t xml:space="preserve"> </w:t>
            </w:r>
            <w:r w:rsidR="006A20C3" w:rsidRPr="006B7757">
              <w:rPr>
                <w:rFonts w:cs="Times New Roman"/>
                <w:szCs w:val="28"/>
              </w:rPr>
              <w:t>плановых проверок,</w:t>
            </w:r>
            <w:r>
              <w:rPr>
                <w:rFonts w:cs="Times New Roman"/>
                <w:szCs w:val="28"/>
              </w:rPr>
              <w:t xml:space="preserve"> приказы</w:t>
            </w:r>
            <w:r w:rsidR="008834ED">
              <w:rPr>
                <w:rFonts w:cs="Times New Roman"/>
                <w:szCs w:val="28"/>
              </w:rPr>
              <w:t xml:space="preserve"> </w:t>
            </w:r>
          </w:p>
          <w:p w:rsidR="008834ED" w:rsidRPr="008834ED" w:rsidRDefault="008834ED" w:rsidP="008834ED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8834ED">
              <w:rPr>
                <w:rFonts w:cs="Times New Roman"/>
                <w:szCs w:val="28"/>
              </w:rPr>
              <w:t xml:space="preserve"> проведении проверок целевого</w:t>
            </w:r>
          </w:p>
          <w:p w:rsidR="008834ED" w:rsidRPr="008834ED" w:rsidRDefault="008834ED" w:rsidP="008834ED">
            <w:pPr>
              <w:contextualSpacing/>
              <w:rPr>
                <w:rFonts w:cs="Times New Roman"/>
                <w:szCs w:val="28"/>
              </w:rPr>
            </w:pPr>
            <w:r w:rsidRPr="008834ED">
              <w:rPr>
                <w:rFonts w:cs="Times New Roman"/>
                <w:szCs w:val="28"/>
              </w:rPr>
              <w:t>использования муниципального</w:t>
            </w:r>
          </w:p>
          <w:p w:rsidR="001C0AA2" w:rsidRPr="00B424FF" w:rsidRDefault="008834ED" w:rsidP="008834ED">
            <w:pPr>
              <w:contextualSpacing/>
              <w:rPr>
                <w:rFonts w:cs="Times New Roman"/>
                <w:szCs w:val="28"/>
              </w:rPr>
            </w:pPr>
            <w:r w:rsidRPr="008834ED">
              <w:rPr>
                <w:rFonts w:cs="Times New Roman"/>
                <w:szCs w:val="28"/>
              </w:rPr>
              <w:t>имущества</w:t>
            </w:r>
          </w:p>
        </w:tc>
      </w:tr>
    </w:tbl>
    <w:p w:rsidR="0027743D" w:rsidRPr="008B20C8" w:rsidRDefault="0027743D" w:rsidP="0027743D">
      <w:pPr>
        <w:rPr>
          <w:rFonts w:cs="Times New Roman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 xml:space="preserve">4. Качественная характеристика и оценка численности потенциальных адресатов правового регулирования </w:t>
      </w:r>
      <w:r w:rsidRPr="008B20C8">
        <w:rPr>
          <w:rFonts w:cs="Times New Roman"/>
          <w:bCs/>
          <w:szCs w:val="28"/>
        </w:rPr>
        <w:br/>
        <w:t>(их групп)</w:t>
      </w: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589"/>
      </w:tblGrid>
      <w:tr w:rsidR="0027743D" w:rsidRPr="008B20C8" w:rsidTr="00312C97">
        <w:trPr>
          <w:cantSplit/>
        </w:trPr>
        <w:tc>
          <w:tcPr>
            <w:tcW w:w="6747" w:type="dxa"/>
          </w:tcPr>
          <w:p w:rsidR="0027743D" w:rsidRPr="008F4BFC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F4BFC">
              <w:rPr>
                <w:rFonts w:cs="Times New Roman"/>
                <w:szCs w:val="28"/>
              </w:rPr>
              <w:t xml:space="preserve">4.1. Группы потенциальных адресатов правового </w:t>
            </w:r>
          </w:p>
          <w:p w:rsidR="0027743D" w:rsidRPr="008F4BFC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F4BFC">
              <w:rPr>
                <w:rFonts w:cs="Times New Roman"/>
                <w:szCs w:val="28"/>
              </w:rPr>
              <w:t xml:space="preserve">регулирования </w:t>
            </w:r>
          </w:p>
        </w:tc>
        <w:tc>
          <w:tcPr>
            <w:tcW w:w="3685" w:type="dxa"/>
          </w:tcPr>
          <w:p w:rsidR="0027743D" w:rsidRPr="008F4BFC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F4BFC">
              <w:rPr>
                <w:rFonts w:cs="Times New Roman"/>
                <w:szCs w:val="28"/>
              </w:rPr>
              <w:t>4.2. Количество участников группы</w:t>
            </w:r>
          </w:p>
        </w:tc>
        <w:tc>
          <w:tcPr>
            <w:tcW w:w="4589" w:type="dxa"/>
          </w:tcPr>
          <w:p w:rsidR="0027743D" w:rsidRPr="008F4BFC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F4BFC">
              <w:rPr>
                <w:rFonts w:cs="Times New Roman"/>
                <w:szCs w:val="28"/>
              </w:rPr>
              <w:t>4.3. Источники данных</w:t>
            </w:r>
          </w:p>
        </w:tc>
      </w:tr>
      <w:tr w:rsidR="0027743D" w:rsidRPr="008B20C8" w:rsidTr="00312C97">
        <w:trPr>
          <w:cantSplit/>
          <w:trHeight w:val="579"/>
        </w:trPr>
        <w:tc>
          <w:tcPr>
            <w:tcW w:w="6747" w:type="dxa"/>
          </w:tcPr>
          <w:p w:rsidR="0027743D" w:rsidRPr="008F4BFC" w:rsidRDefault="005E52EC" w:rsidP="008F4BFC">
            <w:pPr>
              <w:rPr>
                <w:rFonts w:cs="Times New Roman"/>
                <w:iCs/>
                <w:szCs w:val="28"/>
              </w:rPr>
            </w:pPr>
            <w:r w:rsidRPr="008F4BFC">
              <w:rPr>
                <w:rFonts w:cs="Times New Roman"/>
                <w:iCs/>
                <w:szCs w:val="28"/>
              </w:rPr>
              <w:t xml:space="preserve">Муниципальные предприятия </w:t>
            </w:r>
          </w:p>
        </w:tc>
        <w:tc>
          <w:tcPr>
            <w:tcW w:w="3685" w:type="dxa"/>
          </w:tcPr>
          <w:p w:rsidR="0027743D" w:rsidRPr="008F4BFC" w:rsidRDefault="007C59E4" w:rsidP="00E43296">
            <w:pPr>
              <w:jc w:val="center"/>
              <w:rPr>
                <w:rFonts w:cs="Times New Roman"/>
                <w:szCs w:val="28"/>
              </w:rPr>
            </w:pPr>
            <w:r w:rsidRPr="008F4BFC">
              <w:rPr>
                <w:rFonts w:cs="Times New Roman"/>
                <w:szCs w:val="28"/>
              </w:rPr>
              <w:t>5</w:t>
            </w:r>
          </w:p>
        </w:tc>
        <w:tc>
          <w:tcPr>
            <w:tcW w:w="4589" w:type="dxa"/>
          </w:tcPr>
          <w:p w:rsidR="0027743D" w:rsidRPr="008F4BFC" w:rsidRDefault="0077407F" w:rsidP="00E43296">
            <w:pPr>
              <w:jc w:val="center"/>
              <w:rPr>
                <w:rFonts w:cs="Times New Roman"/>
                <w:szCs w:val="28"/>
              </w:rPr>
            </w:pPr>
            <w:r w:rsidRPr="008F4BFC">
              <w:rPr>
                <w:rFonts w:cs="Times New Roman"/>
                <w:szCs w:val="28"/>
              </w:rPr>
              <w:t>Реестр муниципального имущества</w:t>
            </w:r>
          </w:p>
        </w:tc>
      </w:tr>
      <w:tr w:rsidR="00780642" w:rsidRPr="008B20C8" w:rsidTr="00312C97">
        <w:trPr>
          <w:cantSplit/>
          <w:trHeight w:val="579"/>
        </w:trPr>
        <w:tc>
          <w:tcPr>
            <w:tcW w:w="6747" w:type="dxa"/>
          </w:tcPr>
          <w:p w:rsidR="00780642" w:rsidRPr="008F4BFC" w:rsidRDefault="005E52EC" w:rsidP="008F4BFC">
            <w:pPr>
              <w:rPr>
                <w:rFonts w:cs="Times New Roman"/>
                <w:iCs/>
                <w:szCs w:val="28"/>
              </w:rPr>
            </w:pPr>
            <w:r w:rsidRPr="008F4BFC">
              <w:rPr>
                <w:rFonts w:cs="Times New Roman"/>
                <w:iCs/>
                <w:szCs w:val="28"/>
              </w:rPr>
              <w:t xml:space="preserve">Муниципальные учреждения </w:t>
            </w:r>
          </w:p>
        </w:tc>
        <w:tc>
          <w:tcPr>
            <w:tcW w:w="3685" w:type="dxa"/>
          </w:tcPr>
          <w:p w:rsidR="00780642" w:rsidRPr="008F4BFC" w:rsidRDefault="007C59E4" w:rsidP="00E43296">
            <w:pPr>
              <w:jc w:val="center"/>
              <w:rPr>
                <w:rFonts w:cs="Times New Roman"/>
                <w:szCs w:val="28"/>
              </w:rPr>
            </w:pPr>
            <w:r w:rsidRPr="008F4BFC">
              <w:rPr>
                <w:rFonts w:cs="Times New Roman"/>
                <w:szCs w:val="28"/>
              </w:rPr>
              <w:t>59</w:t>
            </w:r>
          </w:p>
        </w:tc>
        <w:tc>
          <w:tcPr>
            <w:tcW w:w="4589" w:type="dxa"/>
          </w:tcPr>
          <w:p w:rsidR="00780642" w:rsidRPr="008F4BFC" w:rsidRDefault="0077407F" w:rsidP="00E43296">
            <w:pPr>
              <w:jc w:val="center"/>
              <w:rPr>
                <w:rFonts w:cs="Times New Roman"/>
                <w:szCs w:val="28"/>
              </w:rPr>
            </w:pPr>
            <w:r w:rsidRPr="008F4BFC">
              <w:rPr>
                <w:rFonts w:cs="Times New Roman"/>
                <w:szCs w:val="28"/>
              </w:rPr>
              <w:t>Реестр муниципального имущества</w:t>
            </w:r>
          </w:p>
        </w:tc>
      </w:tr>
      <w:tr w:rsidR="00DE19F7" w:rsidRPr="008B20C8" w:rsidTr="00312C97">
        <w:trPr>
          <w:cantSplit/>
          <w:trHeight w:val="579"/>
        </w:trPr>
        <w:tc>
          <w:tcPr>
            <w:tcW w:w="6747" w:type="dxa"/>
          </w:tcPr>
          <w:p w:rsidR="00DE19F7" w:rsidRPr="008F4BFC" w:rsidRDefault="005E52EC" w:rsidP="008F4BFC">
            <w:pPr>
              <w:rPr>
                <w:rFonts w:cs="Times New Roman"/>
                <w:iCs/>
                <w:szCs w:val="28"/>
              </w:rPr>
            </w:pPr>
            <w:r w:rsidRPr="008F4BFC">
              <w:rPr>
                <w:rFonts w:cs="Times New Roman"/>
                <w:iCs/>
                <w:szCs w:val="28"/>
              </w:rPr>
              <w:lastRenderedPageBreak/>
              <w:t xml:space="preserve">Арендаторы </w:t>
            </w:r>
            <w:r w:rsidR="008F4BFC" w:rsidRPr="008F4BFC">
              <w:rPr>
                <w:rFonts w:cs="Times New Roman"/>
                <w:iCs/>
                <w:szCs w:val="28"/>
              </w:rPr>
              <w:t xml:space="preserve">имущества казны муниципального образования </w:t>
            </w:r>
            <w:r w:rsidRPr="008F4BFC">
              <w:rPr>
                <w:rFonts w:cs="Times New Roman"/>
                <w:iCs/>
                <w:szCs w:val="28"/>
              </w:rPr>
              <w:t xml:space="preserve">(юридические, физические лица, </w:t>
            </w:r>
            <w:r w:rsidR="008F4BFC" w:rsidRPr="008F4BFC">
              <w:rPr>
                <w:rFonts w:cs="Times New Roman"/>
                <w:iCs/>
                <w:szCs w:val="28"/>
              </w:rPr>
              <w:t xml:space="preserve">индивидуальные предприниматели, физическим лица, не являющимся индивидуальными предпринимателями и применяющими специальный налоговый режим «Налог на профессиональный доход») </w:t>
            </w:r>
          </w:p>
        </w:tc>
        <w:tc>
          <w:tcPr>
            <w:tcW w:w="3685" w:type="dxa"/>
          </w:tcPr>
          <w:p w:rsidR="00DE19F7" w:rsidRPr="008F4BFC" w:rsidRDefault="008F4BFC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43</w:t>
            </w:r>
          </w:p>
        </w:tc>
        <w:tc>
          <w:tcPr>
            <w:tcW w:w="4589" w:type="dxa"/>
          </w:tcPr>
          <w:p w:rsidR="00DE19F7" w:rsidRPr="008F4BFC" w:rsidRDefault="00A90EBC" w:rsidP="008F4BFC">
            <w:pPr>
              <w:jc w:val="center"/>
              <w:rPr>
                <w:rFonts w:cs="Times New Roman"/>
                <w:szCs w:val="28"/>
              </w:rPr>
            </w:pPr>
            <w:r w:rsidRPr="008F4BFC">
              <w:rPr>
                <w:rFonts w:cs="Times New Roman"/>
                <w:szCs w:val="28"/>
              </w:rPr>
              <w:t xml:space="preserve">Реестр договоров аренды </w:t>
            </w:r>
          </w:p>
        </w:tc>
      </w:tr>
      <w:tr w:rsidR="008F4BFC" w:rsidRPr="008B20C8" w:rsidTr="00312C97">
        <w:trPr>
          <w:cantSplit/>
          <w:trHeight w:val="579"/>
        </w:trPr>
        <w:tc>
          <w:tcPr>
            <w:tcW w:w="6747" w:type="dxa"/>
          </w:tcPr>
          <w:p w:rsidR="008F4BFC" w:rsidRPr="008F4BFC" w:rsidRDefault="008F4BFC" w:rsidP="008F4BFC">
            <w:pPr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Пользователи </w:t>
            </w:r>
            <w:r w:rsidRPr="008F4BFC">
              <w:rPr>
                <w:rFonts w:cs="Times New Roman"/>
                <w:iCs/>
                <w:szCs w:val="28"/>
              </w:rPr>
              <w:t>имущества казны муниципального образования</w:t>
            </w:r>
            <w:r>
              <w:rPr>
                <w:rFonts w:cs="Times New Roman"/>
                <w:iCs/>
                <w:szCs w:val="28"/>
              </w:rPr>
              <w:t>, предоставленного на праве безвозмездного пользования (</w:t>
            </w:r>
            <w:r w:rsidRPr="008F4BFC">
              <w:rPr>
                <w:rFonts w:cs="Times New Roman"/>
                <w:iCs/>
                <w:szCs w:val="28"/>
              </w:rPr>
              <w:t>юридические</w:t>
            </w:r>
            <w:r>
              <w:rPr>
                <w:rFonts w:cs="Times New Roman"/>
                <w:iCs/>
                <w:szCs w:val="28"/>
              </w:rPr>
              <w:t xml:space="preserve"> лица)</w:t>
            </w:r>
          </w:p>
        </w:tc>
        <w:tc>
          <w:tcPr>
            <w:tcW w:w="3685" w:type="dxa"/>
          </w:tcPr>
          <w:p w:rsidR="008F4BFC" w:rsidRPr="008F4BFC" w:rsidRDefault="008F4BFC" w:rsidP="00E43296">
            <w:pPr>
              <w:jc w:val="center"/>
              <w:rPr>
                <w:rFonts w:cs="Times New Roman"/>
                <w:szCs w:val="28"/>
              </w:rPr>
            </w:pPr>
            <w:r w:rsidRPr="008F4BFC">
              <w:rPr>
                <w:rFonts w:cs="Times New Roman"/>
                <w:szCs w:val="28"/>
              </w:rPr>
              <w:t>53</w:t>
            </w:r>
          </w:p>
        </w:tc>
        <w:tc>
          <w:tcPr>
            <w:tcW w:w="4589" w:type="dxa"/>
          </w:tcPr>
          <w:p w:rsidR="008F4BFC" w:rsidRPr="008F4BFC" w:rsidRDefault="008F4BFC" w:rsidP="008F4BFC">
            <w:pPr>
              <w:jc w:val="center"/>
              <w:rPr>
                <w:rFonts w:cs="Times New Roman"/>
                <w:szCs w:val="28"/>
              </w:rPr>
            </w:pPr>
            <w:r w:rsidRPr="008F4BFC">
              <w:rPr>
                <w:rFonts w:cs="Times New Roman"/>
                <w:szCs w:val="28"/>
              </w:rPr>
              <w:t>Реестр договоров безвозмездного пользования</w:t>
            </w:r>
          </w:p>
        </w:tc>
      </w:tr>
    </w:tbl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 xml:space="preserve">5. Функции (полномочия, обязанности, права) структурных подразделений Администрации города, муниципальных                       учреждений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3544"/>
        <w:gridCol w:w="2551"/>
        <w:gridCol w:w="4678"/>
      </w:tblGrid>
      <w:tr w:rsidR="0027743D" w:rsidRPr="008B20C8" w:rsidTr="00482777">
        <w:trPr>
          <w:trHeight w:val="20"/>
        </w:trPr>
        <w:tc>
          <w:tcPr>
            <w:tcW w:w="4106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5.1. Наименование функции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(полномочия/обязанности/права)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5.2. Виды расходов (доходов)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5.3. Количественная оценка расходов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и доходов бюджета (руб.)</w:t>
            </w:r>
          </w:p>
        </w:tc>
        <w:tc>
          <w:tcPr>
            <w:tcW w:w="4678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5.4. Источники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данных для расчетов</w:t>
            </w:r>
          </w:p>
        </w:tc>
      </w:tr>
      <w:tr w:rsidR="0027743D" w:rsidRPr="008B20C8" w:rsidTr="00482777">
        <w:trPr>
          <w:cantSplit/>
          <w:trHeight w:val="20"/>
        </w:trPr>
        <w:tc>
          <w:tcPr>
            <w:tcW w:w="14879" w:type="dxa"/>
            <w:gridSpan w:val="4"/>
          </w:tcPr>
          <w:p w:rsidR="0027743D" w:rsidRPr="008B20C8" w:rsidRDefault="0027743D" w:rsidP="007531E6">
            <w:pPr>
              <w:contextualSpacing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  <w:r w:rsidR="001C0AA2">
              <w:rPr>
                <w:rFonts w:cs="Times New Roman"/>
                <w:iCs/>
                <w:szCs w:val="28"/>
              </w:rPr>
              <w:t xml:space="preserve"> </w:t>
            </w:r>
            <w:r w:rsidR="007531E6">
              <w:rPr>
                <w:rFonts w:cs="Times New Roman"/>
                <w:iCs/>
                <w:szCs w:val="28"/>
              </w:rPr>
              <w:t xml:space="preserve">                                                                                                      </w:t>
            </w:r>
            <w:r w:rsidR="001C0AA2">
              <w:rPr>
                <w:rFonts w:cs="Times New Roman"/>
                <w:iCs/>
                <w:szCs w:val="28"/>
              </w:rPr>
              <w:t>Департамент имущественных и земельных отношений</w:t>
            </w:r>
          </w:p>
        </w:tc>
      </w:tr>
      <w:tr w:rsidR="00202D68" w:rsidRPr="008B20C8" w:rsidTr="00482777">
        <w:trPr>
          <w:trHeight w:val="20"/>
        </w:trPr>
        <w:tc>
          <w:tcPr>
            <w:tcW w:w="4106" w:type="dxa"/>
            <w:vMerge w:val="restart"/>
            <w:tcBorders>
              <w:top w:val="single" w:sz="4" w:space="0" w:color="auto"/>
            </w:tcBorders>
          </w:tcPr>
          <w:p w:rsidR="00D859BC" w:rsidRDefault="0078713A" w:rsidP="00427591">
            <w:pPr>
              <w:contextualSpacing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1. Организация проверок:</w:t>
            </w:r>
          </w:p>
          <w:p w:rsidR="00202D68" w:rsidRPr="008834ED" w:rsidRDefault="00202D68" w:rsidP="00427591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подготовка приказа                                  о </w:t>
            </w:r>
            <w:r w:rsidR="00B02E8A">
              <w:rPr>
                <w:rFonts w:cs="Times New Roman"/>
                <w:iCs/>
                <w:szCs w:val="28"/>
              </w:rPr>
              <w:t xml:space="preserve">проведении </w:t>
            </w:r>
            <w:r>
              <w:rPr>
                <w:rFonts w:cs="Times New Roman"/>
                <w:iCs/>
                <w:szCs w:val="28"/>
              </w:rPr>
              <w:t>прове</w:t>
            </w:r>
            <w:r w:rsidR="00B02E8A">
              <w:rPr>
                <w:rFonts w:cs="Times New Roman"/>
                <w:iCs/>
                <w:szCs w:val="28"/>
              </w:rPr>
              <w:t xml:space="preserve">рок </w:t>
            </w:r>
            <w:r w:rsidRPr="008834ED">
              <w:rPr>
                <w:rFonts w:cs="Times New Roman"/>
                <w:szCs w:val="28"/>
              </w:rPr>
              <w:t>целевого</w:t>
            </w:r>
          </w:p>
          <w:p w:rsidR="00202D68" w:rsidRPr="008834ED" w:rsidRDefault="00202D68" w:rsidP="00427591">
            <w:pPr>
              <w:contextualSpacing/>
              <w:rPr>
                <w:rFonts w:cs="Times New Roman"/>
                <w:szCs w:val="28"/>
              </w:rPr>
            </w:pPr>
            <w:r w:rsidRPr="008834ED">
              <w:rPr>
                <w:rFonts w:cs="Times New Roman"/>
                <w:szCs w:val="28"/>
              </w:rPr>
              <w:t>использования муниципального</w:t>
            </w:r>
          </w:p>
          <w:p w:rsidR="00202D68" w:rsidRDefault="00202D68" w:rsidP="00427591">
            <w:pPr>
              <w:ind w:left="57" w:right="57"/>
              <w:rPr>
                <w:rFonts w:cs="Times New Roman"/>
                <w:szCs w:val="28"/>
              </w:rPr>
            </w:pPr>
            <w:r w:rsidRPr="008834ED">
              <w:rPr>
                <w:rFonts w:cs="Times New Roman"/>
                <w:szCs w:val="28"/>
              </w:rPr>
              <w:t>имущества</w:t>
            </w:r>
            <w:r>
              <w:rPr>
                <w:rFonts w:cs="Times New Roman"/>
                <w:szCs w:val="28"/>
              </w:rPr>
              <w:t>;</w:t>
            </w:r>
          </w:p>
          <w:p w:rsidR="00202D68" w:rsidRDefault="00202D68" w:rsidP="00427591">
            <w:pPr>
              <w:ind w:left="57" w:right="5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согласование графика плановых проверок </w:t>
            </w:r>
          </w:p>
          <w:p w:rsidR="00202D68" w:rsidRDefault="00202D68" w:rsidP="00427591">
            <w:pPr>
              <w:ind w:left="57" w:right="5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кураторами муниципальных организаций города;</w:t>
            </w:r>
          </w:p>
          <w:p w:rsidR="00202D68" w:rsidRPr="008834ED" w:rsidRDefault="00202D68" w:rsidP="00427591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iCs/>
                <w:szCs w:val="28"/>
              </w:rPr>
              <w:t xml:space="preserve"> подписание приказа                                  о проведении</w:t>
            </w:r>
            <w:r w:rsidR="00B02E8A">
              <w:rPr>
                <w:rFonts w:cs="Times New Roman"/>
                <w:iCs/>
                <w:szCs w:val="28"/>
              </w:rPr>
              <w:t xml:space="preserve"> проверок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Pr="008834ED">
              <w:rPr>
                <w:rFonts w:cs="Times New Roman"/>
                <w:szCs w:val="28"/>
              </w:rPr>
              <w:t>целевого</w:t>
            </w:r>
          </w:p>
          <w:p w:rsidR="00202D68" w:rsidRPr="008834ED" w:rsidRDefault="00202D68" w:rsidP="00427591">
            <w:pPr>
              <w:contextualSpacing/>
              <w:rPr>
                <w:rFonts w:cs="Times New Roman"/>
                <w:szCs w:val="28"/>
              </w:rPr>
            </w:pPr>
            <w:r w:rsidRPr="008834ED">
              <w:rPr>
                <w:rFonts w:cs="Times New Roman"/>
                <w:szCs w:val="28"/>
              </w:rPr>
              <w:t>использования муниципального</w:t>
            </w:r>
          </w:p>
          <w:p w:rsidR="00202D68" w:rsidRDefault="00202D68" w:rsidP="00427591">
            <w:pPr>
              <w:ind w:left="57" w:right="57"/>
              <w:rPr>
                <w:rFonts w:cs="Times New Roman"/>
                <w:szCs w:val="28"/>
              </w:rPr>
            </w:pPr>
            <w:r w:rsidRPr="008834ED">
              <w:rPr>
                <w:rFonts w:cs="Times New Roman"/>
                <w:szCs w:val="28"/>
              </w:rPr>
              <w:lastRenderedPageBreak/>
              <w:t>имущества</w:t>
            </w:r>
            <w:r>
              <w:rPr>
                <w:rFonts w:cs="Times New Roman"/>
                <w:szCs w:val="28"/>
              </w:rPr>
              <w:t>;</w:t>
            </w:r>
          </w:p>
          <w:p w:rsidR="00202D68" w:rsidRDefault="00202D68" w:rsidP="00427591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размещение графика плановых проверок на текущий год                       на официальном портале Администрации города                         (не позднее 15 января года,                      в котором осуществляются проверки)</w:t>
            </w:r>
            <w:r w:rsidR="00B25DDA">
              <w:rPr>
                <w:rFonts w:cs="Times New Roman"/>
                <w:iCs/>
                <w:szCs w:val="28"/>
              </w:rPr>
              <w:t>.</w:t>
            </w:r>
          </w:p>
          <w:p w:rsidR="00B25DDA" w:rsidRDefault="0078713A" w:rsidP="00427591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2. Проведение проверок</w:t>
            </w:r>
          </w:p>
          <w:p w:rsidR="002B7B3D" w:rsidRDefault="002B7B3D" w:rsidP="002B7B3D">
            <w:pPr>
              <w:ind w:left="57" w:right="57"/>
            </w:pPr>
            <w:r>
              <w:t>2.1</w:t>
            </w:r>
            <w:r w:rsidRPr="00B23098">
              <w:t>. Документальные</w:t>
            </w:r>
            <w:r>
              <w:t xml:space="preserve"> проверки:</w:t>
            </w:r>
          </w:p>
          <w:p w:rsidR="002B7B3D" w:rsidRDefault="002B7B3D" w:rsidP="002B7B3D">
            <w:r>
              <w:t>- проведение сверки данных                   о муниципальном имуществе, содержащихся в документах                      со сведениями, имеющимися                     в реестре муниципального имущества города Сургута;</w:t>
            </w:r>
          </w:p>
          <w:p w:rsidR="002B7B3D" w:rsidRDefault="002B7B3D" w:rsidP="002B7B3D">
            <w:r>
              <w:t>- запрос информации о лицах, использующих муниципальное имущество, при сдаче в аренду (субаренду) имущества;</w:t>
            </w:r>
          </w:p>
          <w:p w:rsidR="002B7B3D" w:rsidRDefault="002B7B3D" w:rsidP="002B7B3D">
            <w:r>
              <w:t>- запрос (при необходимости                 у проверяемого лица (организации) дополнительных сведений об объектах проверки                    и их обременениях;</w:t>
            </w:r>
          </w:p>
          <w:p w:rsidR="002B7B3D" w:rsidRDefault="002B7B3D" w:rsidP="002B7B3D">
            <w:r>
              <w:t xml:space="preserve">- запрос у проверяемого лица (организации) письменного объяснения (в случае выявления в ходе анализа представленных документов нарушений порядка владения, пользования и </w:t>
            </w:r>
            <w:r>
              <w:lastRenderedPageBreak/>
              <w:t>распоряжения муниципальным имуществом).</w:t>
            </w:r>
          </w:p>
          <w:p w:rsidR="00DD22A8" w:rsidRDefault="00DD22A8" w:rsidP="00DD22A8">
            <w:pPr>
              <w:ind w:left="57" w:right="57"/>
            </w:pPr>
            <w:r>
              <w:t>2.</w:t>
            </w:r>
            <w:r w:rsidR="00FF429E">
              <w:t>2</w:t>
            </w:r>
            <w:r>
              <w:t xml:space="preserve">. </w:t>
            </w:r>
            <w:r w:rsidR="002B7B3D">
              <w:t>Выездные (пла</w:t>
            </w:r>
            <w:r>
              <w:t>новые проверки</w:t>
            </w:r>
            <w:r w:rsidR="002B7B3D">
              <w:t>)</w:t>
            </w:r>
            <w:r>
              <w:t>: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проверка фактического</w:t>
            </w:r>
            <w:r w:rsidRPr="00DD22A8">
              <w:rPr>
                <w:rFonts w:cs="Times New Roman"/>
                <w:iCs/>
                <w:szCs w:val="28"/>
              </w:rPr>
              <w:t xml:space="preserve"> наличи</w:t>
            </w:r>
            <w:r>
              <w:rPr>
                <w:rFonts w:cs="Times New Roman"/>
                <w:iCs/>
                <w:szCs w:val="28"/>
              </w:rPr>
              <w:t>я</w:t>
            </w:r>
            <w:r w:rsidRPr="00DD22A8">
              <w:rPr>
                <w:rFonts w:cs="Times New Roman"/>
                <w:iCs/>
                <w:szCs w:val="28"/>
              </w:rPr>
              <w:t xml:space="preserve"> муниципального имущества</w:t>
            </w:r>
            <w:r>
              <w:rPr>
                <w:rFonts w:cs="Times New Roman"/>
                <w:iCs/>
                <w:szCs w:val="28"/>
              </w:rPr>
              <w:t>;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проверка использования</w:t>
            </w:r>
            <w:r w:rsidRPr="00DD22A8">
              <w:rPr>
                <w:rFonts w:cs="Times New Roman"/>
                <w:iCs/>
                <w:szCs w:val="28"/>
              </w:rPr>
              <w:t xml:space="preserve"> </w:t>
            </w:r>
            <w:r w:rsidR="007C2935">
              <w:rPr>
                <w:rFonts w:cs="Times New Roman"/>
                <w:iCs/>
                <w:szCs w:val="28"/>
              </w:rPr>
              <w:t xml:space="preserve">                       </w:t>
            </w:r>
            <w:r w:rsidRPr="00DD22A8">
              <w:rPr>
                <w:rFonts w:cs="Times New Roman"/>
                <w:iCs/>
                <w:szCs w:val="28"/>
              </w:rPr>
              <w:t>по назначению и сохранност</w:t>
            </w:r>
            <w:r>
              <w:rPr>
                <w:rFonts w:cs="Times New Roman"/>
                <w:iCs/>
                <w:szCs w:val="28"/>
              </w:rPr>
              <w:t>и</w:t>
            </w:r>
            <w:r w:rsidRPr="00DD22A8">
              <w:rPr>
                <w:rFonts w:cs="Times New Roman"/>
                <w:iCs/>
                <w:szCs w:val="28"/>
              </w:rPr>
              <w:t xml:space="preserve"> муниципального имущества, закрепленного или переданного в пользование</w:t>
            </w:r>
            <w:r>
              <w:rPr>
                <w:rFonts w:cs="Times New Roman"/>
                <w:iCs/>
                <w:szCs w:val="28"/>
              </w:rPr>
              <w:t>;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п</w:t>
            </w:r>
            <w:r w:rsidRPr="00DD22A8">
              <w:rPr>
                <w:rFonts w:cs="Times New Roman"/>
                <w:iCs/>
                <w:szCs w:val="28"/>
              </w:rPr>
              <w:t>ровер</w:t>
            </w:r>
            <w:r>
              <w:rPr>
                <w:rFonts w:cs="Times New Roman"/>
                <w:iCs/>
                <w:szCs w:val="28"/>
              </w:rPr>
              <w:t>ка</w:t>
            </w:r>
            <w:r w:rsidRPr="00DD22A8">
              <w:rPr>
                <w:rFonts w:cs="Times New Roman"/>
                <w:iCs/>
                <w:szCs w:val="28"/>
              </w:rPr>
              <w:t xml:space="preserve"> наличи</w:t>
            </w:r>
            <w:r>
              <w:rPr>
                <w:rFonts w:cs="Times New Roman"/>
                <w:iCs/>
                <w:szCs w:val="28"/>
              </w:rPr>
              <w:t>я</w:t>
            </w:r>
            <w:r w:rsidRPr="00DD22A8">
              <w:rPr>
                <w:rFonts w:cs="Times New Roman"/>
                <w:iCs/>
                <w:szCs w:val="28"/>
              </w:rPr>
              <w:t xml:space="preserve"> правоустанавливающих документов на муниципальное имущество</w:t>
            </w:r>
            <w:r>
              <w:rPr>
                <w:rFonts w:cs="Times New Roman"/>
                <w:iCs/>
                <w:szCs w:val="28"/>
              </w:rPr>
              <w:t>;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п</w:t>
            </w:r>
            <w:r w:rsidRPr="00DD22A8">
              <w:rPr>
                <w:rFonts w:cs="Times New Roman"/>
                <w:iCs/>
                <w:szCs w:val="28"/>
              </w:rPr>
              <w:t>роверк</w:t>
            </w:r>
            <w:r>
              <w:rPr>
                <w:rFonts w:cs="Times New Roman"/>
                <w:iCs/>
                <w:szCs w:val="28"/>
              </w:rPr>
              <w:t>а</w:t>
            </w:r>
            <w:r w:rsidRPr="00DD22A8">
              <w:rPr>
                <w:rFonts w:cs="Times New Roman"/>
                <w:iCs/>
                <w:szCs w:val="28"/>
              </w:rPr>
              <w:t xml:space="preserve"> наличи</w:t>
            </w:r>
            <w:r>
              <w:rPr>
                <w:rFonts w:cs="Times New Roman"/>
                <w:iCs/>
                <w:szCs w:val="28"/>
              </w:rPr>
              <w:t>я</w:t>
            </w:r>
            <w:r w:rsidRPr="00DD22A8">
              <w:rPr>
                <w:rFonts w:cs="Times New Roman"/>
                <w:iCs/>
                <w:szCs w:val="28"/>
              </w:rPr>
              <w:t xml:space="preserve"> неиспользуемого в деятельности предприятия, учреждения муниципального имущества</w:t>
            </w:r>
            <w:r>
              <w:rPr>
                <w:rFonts w:cs="Times New Roman"/>
                <w:iCs/>
                <w:szCs w:val="28"/>
              </w:rPr>
              <w:t>;</w:t>
            </w:r>
          </w:p>
          <w:p w:rsidR="002B7B3D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п</w:t>
            </w:r>
            <w:r w:rsidRPr="00DD22A8">
              <w:rPr>
                <w:rFonts w:cs="Times New Roman"/>
                <w:iCs/>
                <w:szCs w:val="28"/>
              </w:rPr>
              <w:t>ровер</w:t>
            </w:r>
            <w:r>
              <w:rPr>
                <w:rFonts w:cs="Times New Roman"/>
                <w:iCs/>
                <w:szCs w:val="28"/>
              </w:rPr>
              <w:t>ка</w:t>
            </w:r>
            <w:r w:rsidRPr="00DD22A8">
              <w:rPr>
                <w:rFonts w:cs="Times New Roman"/>
                <w:iCs/>
                <w:szCs w:val="28"/>
              </w:rPr>
              <w:t xml:space="preserve"> соответстви</w:t>
            </w:r>
            <w:r>
              <w:rPr>
                <w:rFonts w:cs="Times New Roman"/>
                <w:iCs/>
                <w:szCs w:val="28"/>
              </w:rPr>
              <w:t>я</w:t>
            </w:r>
            <w:r w:rsidRPr="00DD22A8">
              <w:rPr>
                <w:rFonts w:cs="Times New Roman"/>
                <w:iCs/>
                <w:szCs w:val="28"/>
              </w:rPr>
              <w:t xml:space="preserve"> фактических данных 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DD22A8">
              <w:rPr>
                <w:rFonts w:cs="Times New Roman"/>
                <w:iCs/>
                <w:szCs w:val="28"/>
              </w:rPr>
              <w:t>об имуществе сведениям, указанным в реестре муниципального имущества города Сургута</w:t>
            </w:r>
            <w:r>
              <w:rPr>
                <w:rFonts w:cs="Times New Roman"/>
                <w:iCs/>
                <w:szCs w:val="28"/>
              </w:rPr>
              <w:t>;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о</w:t>
            </w:r>
            <w:r w:rsidRPr="00DD22A8">
              <w:rPr>
                <w:rFonts w:cs="Times New Roman"/>
                <w:iCs/>
                <w:szCs w:val="28"/>
              </w:rPr>
              <w:t>предел</w:t>
            </w:r>
            <w:r>
              <w:rPr>
                <w:rFonts w:cs="Times New Roman"/>
                <w:iCs/>
                <w:szCs w:val="28"/>
              </w:rPr>
              <w:t>ение</w:t>
            </w:r>
            <w:r w:rsidRPr="00DD22A8">
              <w:rPr>
                <w:rFonts w:cs="Times New Roman"/>
                <w:iCs/>
                <w:szCs w:val="28"/>
              </w:rPr>
              <w:t xml:space="preserve"> лиц, фактически использующих муниципальное имущество</w:t>
            </w:r>
            <w:r>
              <w:rPr>
                <w:rFonts w:cs="Times New Roman"/>
                <w:iCs/>
                <w:szCs w:val="28"/>
              </w:rPr>
              <w:t>;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с</w:t>
            </w:r>
            <w:r w:rsidRPr="00DD22A8">
              <w:rPr>
                <w:rFonts w:cs="Times New Roman"/>
                <w:iCs/>
                <w:szCs w:val="28"/>
              </w:rPr>
              <w:t>оставл</w:t>
            </w:r>
            <w:r>
              <w:rPr>
                <w:rFonts w:cs="Times New Roman"/>
                <w:iCs/>
                <w:szCs w:val="28"/>
              </w:rPr>
              <w:t xml:space="preserve">ение </w:t>
            </w:r>
            <w:r w:rsidRPr="00DD22A8">
              <w:rPr>
                <w:rFonts w:cs="Times New Roman"/>
                <w:iCs/>
                <w:szCs w:val="28"/>
              </w:rPr>
              <w:t>акт</w:t>
            </w:r>
            <w:r>
              <w:rPr>
                <w:rFonts w:cs="Times New Roman"/>
                <w:iCs/>
                <w:szCs w:val="28"/>
              </w:rPr>
              <w:t>а</w:t>
            </w:r>
            <w:r w:rsidRPr="00DD22A8">
              <w:rPr>
                <w:rFonts w:cs="Times New Roman"/>
                <w:iCs/>
                <w:szCs w:val="28"/>
              </w:rPr>
              <w:t xml:space="preserve"> проверки</w:t>
            </w:r>
            <w:r w:rsidR="003D1215">
              <w:rPr>
                <w:rFonts w:cs="Times New Roman"/>
                <w:iCs/>
                <w:szCs w:val="28"/>
              </w:rPr>
              <w:t>.</w:t>
            </w:r>
          </w:p>
          <w:p w:rsidR="00736C6D" w:rsidRDefault="00736C6D" w:rsidP="00DE28DB">
            <w:r>
              <w:lastRenderedPageBreak/>
              <w:t>3. В случае выявлен</w:t>
            </w:r>
            <w:r w:rsidR="003D1215">
              <w:t>ия</w:t>
            </w:r>
            <w:r>
              <w:t xml:space="preserve"> нарушений:</w:t>
            </w:r>
          </w:p>
          <w:p w:rsidR="006225CC" w:rsidRDefault="006225CC" w:rsidP="006225CC">
            <w:r>
              <w:t>- направление проверяемому лицу (организации)</w:t>
            </w:r>
            <w:r w:rsidR="003D1215">
              <w:t>/</w:t>
            </w:r>
            <w:r>
              <w:t xml:space="preserve">в структурное </w:t>
            </w:r>
            <w:r w:rsidR="00B05F4A">
              <w:t xml:space="preserve">подразделение,  </w:t>
            </w:r>
            <w:r>
              <w:t xml:space="preserve">                    в функциональном подчинении которого находится муниципальная организация,  уведомления о мерах по устранению выявленных нарушений;</w:t>
            </w:r>
          </w:p>
          <w:p w:rsidR="00736C6D" w:rsidRDefault="006225CC" w:rsidP="006225CC">
            <w:r>
              <w:t xml:space="preserve">- проверка выполнения мер </w:t>
            </w:r>
            <w:r w:rsidR="007C2935">
              <w:t xml:space="preserve">                     </w:t>
            </w:r>
            <w:r>
              <w:t>по устранению выявленных нарушений</w:t>
            </w:r>
            <w:r w:rsidR="00736C6D">
              <w:t>;</w:t>
            </w:r>
          </w:p>
          <w:p w:rsidR="007531E6" w:rsidRDefault="00736C6D" w:rsidP="006225CC">
            <w:r>
              <w:t xml:space="preserve">- </w:t>
            </w:r>
            <w:r w:rsidR="00897723">
              <w:t>принятие мер по принудительному изъятию имущества или досрочному расторжению договоров аренды (безвозмездного пользования)</w:t>
            </w:r>
            <w:r w:rsidR="006225CC">
              <w:t>;</w:t>
            </w:r>
          </w:p>
          <w:p w:rsidR="00736C6D" w:rsidRPr="008B20C8" w:rsidRDefault="00897723" w:rsidP="003D1215">
            <w:pPr>
              <w:rPr>
                <w:rFonts w:cs="Times New Roman"/>
                <w:szCs w:val="28"/>
              </w:rPr>
            </w:pPr>
            <w:r>
              <w:t>- определение ответственности (дисциплинарной/материальной)</w:t>
            </w:r>
            <w:r w:rsidR="003D1215"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02D68" w:rsidRPr="00474182" w:rsidRDefault="00202D68" w:rsidP="0050604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Cs/>
                <w:szCs w:val="28"/>
              </w:rPr>
              <w:lastRenderedPageBreak/>
              <w:t>е</w:t>
            </w:r>
            <w:r w:rsidRPr="00474182">
              <w:rPr>
                <w:rFonts w:cs="Times New Roman"/>
                <w:iCs/>
                <w:szCs w:val="28"/>
              </w:rPr>
              <w:t xml:space="preserve">диновременные расходы </w:t>
            </w:r>
            <w:r>
              <w:rPr>
                <w:rFonts w:cs="Times New Roman"/>
                <w:iCs/>
                <w:szCs w:val="28"/>
              </w:rPr>
              <w:t xml:space="preserve">                              </w:t>
            </w:r>
            <w:r w:rsidRPr="00474182">
              <w:rPr>
                <w:rFonts w:cs="Times New Roman"/>
                <w:iCs/>
                <w:szCs w:val="28"/>
              </w:rPr>
              <w:t>в 202</w:t>
            </w:r>
            <w:r w:rsidR="00506046">
              <w:rPr>
                <w:rFonts w:cs="Times New Roman"/>
                <w:iCs/>
                <w:szCs w:val="28"/>
              </w:rPr>
              <w:t>5</w:t>
            </w:r>
            <w:r>
              <w:rPr>
                <w:rFonts w:cs="Times New Roman"/>
                <w:iCs/>
                <w:szCs w:val="28"/>
              </w:rPr>
              <w:t xml:space="preserve"> году</w:t>
            </w:r>
            <w:r w:rsidRPr="00474182"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02D68" w:rsidRPr="002902AD" w:rsidRDefault="00202D68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202D68" w:rsidRPr="002902AD" w:rsidRDefault="00202D68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202D68" w:rsidRPr="008B20C8" w:rsidTr="00FC007E">
        <w:trPr>
          <w:trHeight w:val="20"/>
        </w:trPr>
        <w:tc>
          <w:tcPr>
            <w:tcW w:w="4106" w:type="dxa"/>
            <w:vMerge/>
          </w:tcPr>
          <w:p w:rsidR="00202D68" w:rsidRPr="009533D4" w:rsidRDefault="00202D68" w:rsidP="00474182">
            <w:pPr>
              <w:ind w:left="57" w:right="57"/>
              <w:rPr>
                <w:rFonts w:cs="Times New Roman"/>
                <w:iCs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02D68" w:rsidRDefault="00202D68" w:rsidP="00474182">
            <w:pPr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п</w:t>
            </w:r>
            <w:r w:rsidRPr="002902AD">
              <w:rPr>
                <w:rFonts w:cs="Times New Roman"/>
                <w:iCs/>
                <w:szCs w:val="28"/>
              </w:rPr>
              <w:t xml:space="preserve">ериодические расходы </w:t>
            </w:r>
          </w:p>
          <w:p w:rsidR="00202D68" w:rsidRPr="002902AD" w:rsidRDefault="00202D68" w:rsidP="00474182">
            <w:pPr>
              <w:rPr>
                <w:rFonts w:cs="Times New Roman"/>
                <w:iCs/>
                <w:szCs w:val="28"/>
              </w:rPr>
            </w:pPr>
            <w:r w:rsidRPr="002902AD">
              <w:rPr>
                <w:rFonts w:cs="Times New Roman"/>
                <w:iCs/>
                <w:szCs w:val="28"/>
              </w:rPr>
              <w:t>за период</w:t>
            </w:r>
          </w:p>
          <w:p w:rsidR="00202D68" w:rsidRPr="002902AD" w:rsidRDefault="00202D68" w:rsidP="00FF429E">
            <w:pPr>
              <w:rPr>
                <w:rFonts w:cs="Times New Roman"/>
                <w:iCs/>
                <w:szCs w:val="28"/>
              </w:rPr>
            </w:pPr>
            <w:r w:rsidRPr="002902AD">
              <w:rPr>
                <w:rFonts w:cs="Times New Roman"/>
                <w:iCs/>
                <w:szCs w:val="28"/>
              </w:rPr>
              <w:t>202</w:t>
            </w:r>
            <w:r w:rsidR="00DE28DB">
              <w:rPr>
                <w:rFonts w:cs="Times New Roman"/>
                <w:iCs/>
                <w:szCs w:val="28"/>
              </w:rPr>
              <w:t>5</w:t>
            </w:r>
            <w:r w:rsidRPr="002902AD">
              <w:rPr>
                <w:rFonts w:cs="Times New Roman"/>
                <w:iCs/>
                <w:szCs w:val="28"/>
              </w:rPr>
              <w:t xml:space="preserve"> – 202</w:t>
            </w:r>
            <w:r w:rsidR="00FF429E">
              <w:rPr>
                <w:rFonts w:cs="Times New Roman"/>
                <w:iCs/>
                <w:szCs w:val="28"/>
              </w:rPr>
              <w:t>7</w:t>
            </w:r>
            <w:r w:rsidRPr="002902AD">
              <w:rPr>
                <w:rFonts w:cs="Times New Roman"/>
                <w:iCs/>
                <w:szCs w:val="28"/>
              </w:rPr>
              <w:t xml:space="preserve"> гг.</w:t>
            </w:r>
            <w:r w:rsidR="007531E6"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02D68" w:rsidRDefault="00202D68" w:rsidP="007C59E4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  <w:r w:rsidRPr="002902AD">
              <w:rPr>
                <w:rFonts w:cs="Times New Roman"/>
                <w:iCs/>
                <w:szCs w:val="28"/>
              </w:rPr>
              <w:t xml:space="preserve"> пределах лимитов бюджетных ассигнований</w:t>
            </w:r>
          </w:p>
          <w:p w:rsidR="00202D68" w:rsidRPr="002902AD" w:rsidRDefault="00202D68" w:rsidP="007C59E4">
            <w:pPr>
              <w:jc w:val="center"/>
              <w:rPr>
                <w:rFonts w:cs="Times New Roman"/>
                <w:iCs/>
                <w:szCs w:val="28"/>
              </w:rPr>
            </w:pPr>
            <w:r w:rsidRPr="002902AD">
              <w:rPr>
                <w:rFonts w:cs="Times New Roman"/>
                <w:iCs/>
                <w:szCs w:val="28"/>
              </w:rPr>
              <w:t>на оплату труда</w:t>
            </w:r>
          </w:p>
        </w:tc>
        <w:tc>
          <w:tcPr>
            <w:tcW w:w="4678" w:type="dxa"/>
          </w:tcPr>
          <w:p w:rsidR="00202D68" w:rsidRDefault="00202D68" w:rsidP="007C59E4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р</w:t>
            </w:r>
            <w:r w:rsidRPr="002902AD">
              <w:rPr>
                <w:rFonts w:cs="Times New Roman"/>
                <w:iCs/>
                <w:szCs w:val="28"/>
              </w:rPr>
              <w:t>ешение Думы города от 2</w:t>
            </w:r>
            <w:r w:rsidR="00917AC4">
              <w:rPr>
                <w:rFonts w:cs="Times New Roman"/>
                <w:iCs/>
                <w:szCs w:val="28"/>
              </w:rPr>
              <w:t>7</w:t>
            </w:r>
            <w:r w:rsidRPr="002902AD">
              <w:rPr>
                <w:rFonts w:cs="Times New Roman"/>
                <w:iCs/>
                <w:szCs w:val="28"/>
              </w:rPr>
              <w:t>.12.202</w:t>
            </w:r>
            <w:r w:rsidR="00917AC4">
              <w:rPr>
                <w:rFonts w:cs="Times New Roman"/>
                <w:iCs/>
                <w:szCs w:val="28"/>
              </w:rPr>
              <w:t>4</w:t>
            </w:r>
            <w:r w:rsidRPr="002902AD">
              <w:rPr>
                <w:rFonts w:cs="Times New Roman"/>
                <w:iCs/>
                <w:szCs w:val="28"/>
              </w:rPr>
              <w:t xml:space="preserve"> № </w:t>
            </w:r>
            <w:r w:rsidR="00917AC4">
              <w:rPr>
                <w:rFonts w:cs="Times New Roman"/>
                <w:iCs/>
                <w:szCs w:val="28"/>
              </w:rPr>
              <w:t>713</w:t>
            </w:r>
            <w:r w:rsidRPr="002902AD">
              <w:rPr>
                <w:rFonts w:cs="Times New Roman"/>
                <w:iCs/>
                <w:szCs w:val="28"/>
              </w:rPr>
              <w:t xml:space="preserve">-VII ДГ «О бюджете городского округа Сургут Ханты-Мансийского автономного округа </w:t>
            </w:r>
            <w:r>
              <w:rPr>
                <w:rFonts w:cs="Times New Roman"/>
                <w:iCs/>
                <w:szCs w:val="28"/>
              </w:rPr>
              <w:t>–</w:t>
            </w:r>
            <w:r w:rsidRPr="002902AD">
              <w:rPr>
                <w:rFonts w:cs="Times New Roman"/>
                <w:iCs/>
                <w:szCs w:val="28"/>
              </w:rPr>
              <w:t xml:space="preserve"> Югры</w:t>
            </w:r>
            <w:r>
              <w:rPr>
                <w:rFonts w:cs="Times New Roman"/>
                <w:iCs/>
                <w:szCs w:val="28"/>
              </w:rPr>
              <w:t xml:space="preserve">                              </w:t>
            </w:r>
            <w:r w:rsidRPr="002902AD">
              <w:rPr>
                <w:rFonts w:cs="Times New Roman"/>
                <w:iCs/>
                <w:szCs w:val="28"/>
              </w:rPr>
              <w:t>на 202</w:t>
            </w:r>
            <w:r w:rsidR="00917AC4">
              <w:rPr>
                <w:rFonts w:cs="Times New Roman"/>
                <w:iCs/>
                <w:szCs w:val="28"/>
              </w:rPr>
              <w:t>5</w:t>
            </w:r>
            <w:r w:rsidRPr="002902AD">
              <w:rPr>
                <w:rFonts w:cs="Times New Roman"/>
                <w:iCs/>
                <w:szCs w:val="28"/>
              </w:rPr>
              <w:t xml:space="preserve"> год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Pr="002902AD">
              <w:rPr>
                <w:rFonts w:cs="Times New Roman"/>
                <w:iCs/>
                <w:szCs w:val="28"/>
              </w:rPr>
              <w:t xml:space="preserve">и плановый период </w:t>
            </w:r>
            <w:r>
              <w:rPr>
                <w:rFonts w:cs="Times New Roman"/>
                <w:iCs/>
                <w:szCs w:val="28"/>
              </w:rPr>
              <w:t xml:space="preserve">                    </w:t>
            </w:r>
            <w:r w:rsidRPr="002902AD">
              <w:rPr>
                <w:rFonts w:cs="Times New Roman"/>
                <w:iCs/>
                <w:szCs w:val="28"/>
              </w:rPr>
              <w:t>202</w:t>
            </w:r>
            <w:r w:rsidR="00917AC4">
              <w:rPr>
                <w:rFonts w:cs="Times New Roman"/>
                <w:iCs/>
                <w:szCs w:val="28"/>
              </w:rPr>
              <w:t>6</w:t>
            </w:r>
            <w:r w:rsidRPr="002902AD">
              <w:rPr>
                <w:rFonts w:cs="Times New Roman"/>
                <w:iCs/>
                <w:szCs w:val="28"/>
              </w:rPr>
              <w:t xml:space="preserve"> – 202</w:t>
            </w:r>
            <w:r w:rsidR="00917AC4">
              <w:rPr>
                <w:rFonts w:cs="Times New Roman"/>
                <w:iCs/>
                <w:szCs w:val="28"/>
              </w:rPr>
              <w:t>7</w:t>
            </w:r>
            <w:r w:rsidRPr="002902AD">
              <w:rPr>
                <w:rFonts w:cs="Times New Roman"/>
                <w:iCs/>
                <w:szCs w:val="28"/>
              </w:rPr>
              <w:t xml:space="preserve"> годов»</w:t>
            </w:r>
          </w:p>
          <w:p w:rsidR="00202D68" w:rsidRPr="002902AD" w:rsidRDefault="00202D68" w:rsidP="007C59E4">
            <w:pPr>
              <w:rPr>
                <w:rFonts w:cs="Times New Roman"/>
                <w:iCs/>
                <w:szCs w:val="28"/>
              </w:rPr>
            </w:pPr>
          </w:p>
        </w:tc>
      </w:tr>
      <w:tr w:rsidR="00202D68" w:rsidRPr="008B20C8" w:rsidTr="00482777">
        <w:trPr>
          <w:trHeight w:val="20"/>
        </w:trPr>
        <w:tc>
          <w:tcPr>
            <w:tcW w:w="4106" w:type="dxa"/>
            <w:vMerge/>
            <w:tcBorders>
              <w:bottom w:val="single" w:sz="4" w:space="0" w:color="auto"/>
            </w:tcBorders>
          </w:tcPr>
          <w:p w:rsidR="00202D68" w:rsidRPr="008D5F6D" w:rsidRDefault="00202D68" w:rsidP="00474182">
            <w:pPr>
              <w:ind w:left="57" w:right="57"/>
              <w:rPr>
                <w:rFonts w:cs="Times New Roman"/>
                <w:iCs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02D68" w:rsidRPr="00202D68" w:rsidRDefault="0039635A" w:rsidP="00474182">
            <w:pPr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  <w:r w:rsidR="00202D68" w:rsidRPr="00202D68">
              <w:rPr>
                <w:rFonts w:cs="Times New Roman"/>
                <w:iCs/>
                <w:szCs w:val="28"/>
              </w:rPr>
              <w:t xml:space="preserve">озможные доходы </w:t>
            </w:r>
          </w:p>
          <w:p w:rsidR="00202D68" w:rsidRPr="00202D68" w:rsidRDefault="00202D68" w:rsidP="00DE28DB">
            <w:pPr>
              <w:rPr>
                <w:rFonts w:cs="Times New Roman"/>
                <w:iCs/>
                <w:szCs w:val="28"/>
              </w:rPr>
            </w:pPr>
            <w:r w:rsidRPr="00202D68">
              <w:rPr>
                <w:rFonts w:cs="Times New Roman"/>
                <w:iCs/>
                <w:szCs w:val="28"/>
              </w:rPr>
              <w:t>за период 202</w:t>
            </w:r>
            <w:r w:rsidR="00DE28DB">
              <w:rPr>
                <w:rFonts w:cs="Times New Roman"/>
                <w:iCs/>
                <w:szCs w:val="28"/>
              </w:rPr>
              <w:t>5</w:t>
            </w:r>
            <w:r w:rsidR="00FF429E">
              <w:rPr>
                <w:rFonts w:cs="Times New Roman"/>
                <w:iCs/>
                <w:szCs w:val="28"/>
              </w:rPr>
              <w:t>-2027</w:t>
            </w:r>
            <w:r w:rsidR="00DE28DB">
              <w:rPr>
                <w:rFonts w:cs="Times New Roman"/>
                <w:iCs/>
                <w:szCs w:val="28"/>
              </w:rPr>
              <w:t xml:space="preserve"> </w:t>
            </w:r>
            <w:r w:rsidRPr="00202D68">
              <w:rPr>
                <w:rFonts w:cs="Times New Roman"/>
                <w:iCs/>
                <w:szCs w:val="28"/>
              </w:rPr>
              <w:t>г.</w:t>
            </w:r>
            <w:r w:rsidR="007531E6"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02D68" w:rsidRPr="00202D68" w:rsidRDefault="00202D68" w:rsidP="00474182">
            <w:pPr>
              <w:jc w:val="center"/>
              <w:rPr>
                <w:rFonts w:cs="Times New Roman"/>
                <w:iCs/>
                <w:szCs w:val="28"/>
              </w:rPr>
            </w:pPr>
            <w:r w:rsidRPr="00202D68"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202D68" w:rsidRPr="00202D68" w:rsidRDefault="00202D68" w:rsidP="00474182">
            <w:pPr>
              <w:jc w:val="center"/>
              <w:rPr>
                <w:rFonts w:cs="Times New Roman"/>
                <w:iCs/>
                <w:szCs w:val="28"/>
              </w:rPr>
            </w:pPr>
            <w:r w:rsidRPr="00202D68">
              <w:rPr>
                <w:rFonts w:cs="Times New Roman"/>
                <w:iCs/>
                <w:szCs w:val="28"/>
              </w:rPr>
              <w:t>-</w:t>
            </w:r>
          </w:p>
        </w:tc>
      </w:tr>
      <w:tr w:rsidR="00FF576D" w:rsidRPr="008B20C8" w:rsidTr="00FC007E">
        <w:trPr>
          <w:trHeight w:val="20"/>
        </w:trPr>
        <w:tc>
          <w:tcPr>
            <w:tcW w:w="14879" w:type="dxa"/>
            <w:gridSpan w:val="4"/>
            <w:tcBorders>
              <w:bottom w:val="single" w:sz="4" w:space="0" w:color="auto"/>
            </w:tcBorders>
          </w:tcPr>
          <w:p w:rsidR="00FF576D" w:rsidRDefault="00FF576D" w:rsidP="00FF576D">
            <w:pPr>
              <w:rPr>
                <w:iCs/>
                <w:szCs w:val="28"/>
                <w:lang w:eastAsia="ru-RU"/>
              </w:rPr>
            </w:pPr>
            <w:r w:rsidRPr="00917AC4">
              <w:rPr>
                <w:iCs/>
                <w:szCs w:val="28"/>
                <w:lang w:eastAsia="ru-RU"/>
              </w:rPr>
              <w:lastRenderedPageBreak/>
              <w:t xml:space="preserve">Наименование структурного подразделения, муниципального учреждения: </w:t>
            </w:r>
          </w:p>
          <w:p w:rsidR="00FF576D" w:rsidRPr="00202D68" w:rsidRDefault="00FF576D" w:rsidP="00FF576D">
            <w:pPr>
              <w:rPr>
                <w:rFonts w:cs="Times New Roman"/>
                <w:iCs/>
                <w:szCs w:val="28"/>
              </w:rPr>
            </w:pPr>
            <w:r>
              <w:rPr>
                <w:iCs/>
                <w:szCs w:val="28"/>
                <w:lang w:eastAsia="ru-RU"/>
              </w:rPr>
              <w:t>Глава города, высшие должностные лица Администрации города</w:t>
            </w:r>
          </w:p>
        </w:tc>
      </w:tr>
      <w:tr w:rsidR="008939F3" w:rsidRPr="008B20C8" w:rsidTr="00FC007E">
        <w:trPr>
          <w:trHeight w:val="430"/>
        </w:trPr>
        <w:tc>
          <w:tcPr>
            <w:tcW w:w="4106" w:type="dxa"/>
            <w:vMerge w:val="restart"/>
          </w:tcPr>
          <w:p w:rsidR="00BB365C" w:rsidRPr="007C2935" w:rsidRDefault="008939F3" w:rsidP="007C2935">
            <w:r w:rsidRPr="007C2935">
              <w:t>- направление задания (поручения) о проведении внеплановой проверки объекта муниципального имущества</w:t>
            </w:r>
          </w:p>
          <w:p w:rsidR="00BB365C" w:rsidRPr="008D5F6D" w:rsidRDefault="00BB365C" w:rsidP="008939F3">
            <w:pPr>
              <w:ind w:left="57" w:right="57"/>
              <w:rPr>
                <w:rFonts w:cs="Times New Roman"/>
                <w:iCs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939F3" w:rsidRDefault="008939F3" w:rsidP="00474182">
            <w:pPr>
              <w:rPr>
                <w:rFonts w:cs="Times New Roman"/>
                <w:iCs/>
                <w:szCs w:val="28"/>
              </w:rPr>
            </w:pPr>
            <w:r w:rsidRPr="008939F3">
              <w:rPr>
                <w:rFonts w:cs="Times New Roman"/>
                <w:iCs/>
                <w:szCs w:val="28"/>
              </w:rPr>
              <w:t>единовременные расходы                               в 2025 году:</w:t>
            </w:r>
          </w:p>
        </w:tc>
        <w:tc>
          <w:tcPr>
            <w:tcW w:w="2551" w:type="dxa"/>
          </w:tcPr>
          <w:p w:rsidR="008939F3" w:rsidRPr="00202D68" w:rsidRDefault="00554B39" w:rsidP="008939F3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8939F3" w:rsidRPr="00202D68" w:rsidRDefault="00554B39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8939F3" w:rsidRPr="008B20C8" w:rsidTr="00FC007E">
        <w:trPr>
          <w:trHeight w:val="430"/>
        </w:trPr>
        <w:tc>
          <w:tcPr>
            <w:tcW w:w="4106" w:type="dxa"/>
            <w:vMerge/>
          </w:tcPr>
          <w:p w:rsidR="008939F3" w:rsidRDefault="008939F3" w:rsidP="008939F3">
            <w:pPr>
              <w:ind w:left="57" w:right="57"/>
              <w:rPr>
                <w:rFonts w:cs="Times New Roman"/>
                <w:iCs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939F3" w:rsidRPr="008939F3" w:rsidRDefault="008939F3" w:rsidP="008939F3">
            <w:pPr>
              <w:rPr>
                <w:rFonts w:cs="Times New Roman"/>
                <w:iCs/>
                <w:szCs w:val="28"/>
              </w:rPr>
            </w:pPr>
            <w:r w:rsidRPr="008939F3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8939F3" w:rsidRPr="008939F3" w:rsidRDefault="008939F3" w:rsidP="008939F3">
            <w:pPr>
              <w:rPr>
                <w:rFonts w:cs="Times New Roman"/>
                <w:iCs/>
                <w:szCs w:val="28"/>
              </w:rPr>
            </w:pPr>
            <w:r w:rsidRPr="008939F3">
              <w:rPr>
                <w:rFonts w:cs="Times New Roman"/>
                <w:iCs/>
                <w:szCs w:val="28"/>
              </w:rPr>
              <w:t>за период</w:t>
            </w:r>
          </w:p>
          <w:p w:rsidR="008939F3" w:rsidRDefault="008939F3" w:rsidP="00FF429E">
            <w:pPr>
              <w:rPr>
                <w:rFonts w:cs="Times New Roman"/>
                <w:iCs/>
                <w:szCs w:val="28"/>
              </w:rPr>
            </w:pPr>
            <w:r w:rsidRPr="008939F3">
              <w:rPr>
                <w:rFonts w:cs="Times New Roman"/>
                <w:iCs/>
                <w:szCs w:val="28"/>
              </w:rPr>
              <w:t>2025 – 202</w:t>
            </w:r>
            <w:r w:rsidR="00FF429E">
              <w:rPr>
                <w:rFonts w:cs="Times New Roman"/>
                <w:iCs/>
                <w:szCs w:val="28"/>
              </w:rPr>
              <w:t>7</w:t>
            </w:r>
            <w:r w:rsidRPr="008939F3">
              <w:rPr>
                <w:rFonts w:cs="Times New Roman"/>
                <w:iCs/>
                <w:szCs w:val="28"/>
              </w:rPr>
              <w:t xml:space="preserve"> гг.</w:t>
            </w:r>
          </w:p>
        </w:tc>
        <w:tc>
          <w:tcPr>
            <w:tcW w:w="2551" w:type="dxa"/>
          </w:tcPr>
          <w:p w:rsidR="008939F3" w:rsidRPr="00202D68" w:rsidRDefault="008939F3" w:rsidP="00474182">
            <w:pPr>
              <w:jc w:val="center"/>
              <w:rPr>
                <w:rFonts w:cs="Times New Roman"/>
                <w:iCs/>
                <w:szCs w:val="28"/>
              </w:rPr>
            </w:pPr>
          </w:p>
        </w:tc>
        <w:tc>
          <w:tcPr>
            <w:tcW w:w="4678" w:type="dxa"/>
          </w:tcPr>
          <w:p w:rsidR="008939F3" w:rsidRPr="00202D68" w:rsidRDefault="00554B39" w:rsidP="00474182">
            <w:pPr>
              <w:jc w:val="center"/>
              <w:rPr>
                <w:rFonts w:cs="Times New Roman"/>
                <w:iCs/>
                <w:szCs w:val="28"/>
              </w:rPr>
            </w:pPr>
            <w:r w:rsidRPr="008939F3">
              <w:rPr>
                <w:rFonts w:cs="Times New Roman"/>
                <w:iCs/>
                <w:szCs w:val="28"/>
              </w:rPr>
              <w:t xml:space="preserve">решение Думы города от 27.12.2024 № 713-VII ДГ «О бюджете городского округа Сургут Ханты-Мансийского автономного округа – Югры                              </w:t>
            </w:r>
            <w:r w:rsidRPr="008939F3">
              <w:rPr>
                <w:rFonts w:cs="Times New Roman"/>
                <w:iCs/>
                <w:szCs w:val="28"/>
              </w:rPr>
              <w:lastRenderedPageBreak/>
              <w:t>на 2025 год и плановый период                     2026 – 2027 годов»</w:t>
            </w:r>
          </w:p>
        </w:tc>
      </w:tr>
      <w:tr w:rsidR="008939F3" w:rsidRPr="008B20C8" w:rsidTr="008971A1">
        <w:trPr>
          <w:trHeight w:val="430"/>
        </w:trPr>
        <w:tc>
          <w:tcPr>
            <w:tcW w:w="4106" w:type="dxa"/>
            <w:vMerge/>
          </w:tcPr>
          <w:p w:rsidR="008939F3" w:rsidRDefault="008939F3" w:rsidP="008939F3">
            <w:pPr>
              <w:ind w:left="57" w:right="57"/>
              <w:rPr>
                <w:rFonts w:cs="Times New Roman"/>
                <w:iCs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54B39" w:rsidRPr="00202D68" w:rsidRDefault="00554B39" w:rsidP="00554B39">
            <w:pPr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  <w:r w:rsidRPr="00202D68">
              <w:rPr>
                <w:rFonts w:cs="Times New Roman"/>
                <w:iCs/>
                <w:szCs w:val="28"/>
              </w:rPr>
              <w:t xml:space="preserve">озможные доходы </w:t>
            </w:r>
          </w:p>
          <w:p w:rsidR="008939F3" w:rsidRDefault="00554B39" w:rsidP="00554B39">
            <w:pPr>
              <w:rPr>
                <w:rFonts w:cs="Times New Roman"/>
                <w:iCs/>
                <w:szCs w:val="28"/>
              </w:rPr>
            </w:pPr>
            <w:r w:rsidRPr="00202D68">
              <w:rPr>
                <w:rFonts w:cs="Times New Roman"/>
                <w:iCs/>
                <w:szCs w:val="28"/>
              </w:rPr>
              <w:t>за период 202</w:t>
            </w:r>
            <w:r>
              <w:rPr>
                <w:rFonts w:cs="Times New Roman"/>
                <w:iCs/>
                <w:szCs w:val="28"/>
              </w:rPr>
              <w:t>5</w:t>
            </w:r>
            <w:r w:rsidR="00FF429E">
              <w:rPr>
                <w:rFonts w:cs="Times New Roman"/>
                <w:iCs/>
                <w:szCs w:val="28"/>
              </w:rPr>
              <w:t>-2027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Pr="00202D68">
              <w:rPr>
                <w:rFonts w:cs="Times New Roman"/>
                <w:iCs/>
                <w:szCs w:val="28"/>
              </w:rPr>
              <w:t>г.</w:t>
            </w:r>
            <w:r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</w:tcPr>
          <w:p w:rsidR="008939F3" w:rsidRPr="00202D68" w:rsidRDefault="00554B39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8939F3" w:rsidRPr="00202D68" w:rsidRDefault="00554B39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BD1CF2" w:rsidRPr="008B20C8" w:rsidTr="00FC007E">
        <w:trPr>
          <w:trHeight w:val="430"/>
        </w:trPr>
        <w:tc>
          <w:tcPr>
            <w:tcW w:w="7650" w:type="dxa"/>
            <w:gridSpan w:val="2"/>
          </w:tcPr>
          <w:p w:rsidR="00BD1CF2" w:rsidRDefault="00BD1CF2" w:rsidP="00FD4A06">
            <w:pPr>
              <w:rPr>
                <w:rFonts w:cs="Times New Roman"/>
                <w:iCs/>
                <w:szCs w:val="28"/>
              </w:rPr>
            </w:pPr>
            <w:r w:rsidRPr="008F6006">
              <w:rPr>
                <w:iCs/>
                <w:szCs w:val="28"/>
                <w:lang w:eastAsia="ru-RU"/>
              </w:rPr>
              <w:t xml:space="preserve">Итого </w:t>
            </w:r>
            <w:r>
              <w:rPr>
                <w:iCs/>
                <w:szCs w:val="28"/>
                <w:lang w:eastAsia="ru-RU"/>
              </w:rPr>
              <w:t>единовременные</w:t>
            </w:r>
            <w:r w:rsidRPr="008F6006">
              <w:rPr>
                <w:iCs/>
                <w:szCs w:val="28"/>
                <w:lang w:eastAsia="ru-RU"/>
              </w:rPr>
              <w:t xml:space="preserve"> </w:t>
            </w:r>
            <w:r w:rsidR="00FF429E">
              <w:rPr>
                <w:iCs/>
                <w:szCs w:val="28"/>
                <w:lang w:eastAsia="ru-RU"/>
              </w:rPr>
              <w:t>расходы</w:t>
            </w:r>
            <w:r w:rsidRPr="008F6006">
              <w:rPr>
                <w:iCs/>
                <w:szCs w:val="28"/>
                <w:lang w:eastAsia="ru-RU"/>
              </w:rPr>
              <w:t xml:space="preserve"> </w:t>
            </w:r>
            <w:r w:rsidR="00FD4A06" w:rsidRPr="006B7757">
              <w:rPr>
                <w:iCs/>
                <w:szCs w:val="28"/>
                <w:lang w:eastAsia="ru-RU"/>
              </w:rPr>
              <w:t>в</w:t>
            </w:r>
            <w:r w:rsidRPr="006B7757">
              <w:rPr>
                <w:iCs/>
                <w:szCs w:val="28"/>
                <w:lang w:eastAsia="ru-RU"/>
              </w:rPr>
              <w:t xml:space="preserve"> </w:t>
            </w:r>
            <w:r w:rsidRPr="006B7757">
              <w:rPr>
                <w:rFonts w:cs="Times New Roman"/>
                <w:iCs/>
                <w:szCs w:val="28"/>
              </w:rPr>
              <w:t>2025</w:t>
            </w:r>
            <w:r w:rsidR="00FF429E" w:rsidRPr="006B7757">
              <w:rPr>
                <w:rFonts w:cs="Times New Roman"/>
                <w:iCs/>
                <w:szCs w:val="28"/>
              </w:rPr>
              <w:t xml:space="preserve"> год</w:t>
            </w:r>
            <w:r w:rsidR="00FD4A06" w:rsidRPr="006B7757">
              <w:rPr>
                <w:rFonts w:cs="Times New Roman"/>
                <w:iCs/>
                <w:szCs w:val="28"/>
              </w:rPr>
              <w:t>у</w:t>
            </w:r>
            <w:r w:rsidRPr="006B7757">
              <w:rPr>
                <w:iCs/>
                <w:szCs w:val="28"/>
                <w:lang w:eastAsia="ru-RU"/>
              </w:rPr>
              <w:t>:</w:t>
            </w:r>
          </w:p>
        </w:tc>
        <w:tc>
          <w:tcPr>
            <w:tcW w:w="2551" w:type="dxa"/>
          </w:tcPr>
          <w:p w:rsidR="00BD1CF2" w:rsidRDefault="00BD1CF2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BD1CF2" w:rsidRDefault="00BD1CF2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DB2B5F" w:rsidRPr="008B20C8" w:rsidTr="00FC007E">
        <w:trPr>
          <w:trHeight w:val="430"/>
        </w:trPr>
        <w:tc>
          <w:tcPr>
            <w:tcW w:w="7650" w:type="dxa"/>
            <w:gridSpan w:val="2"/>
          </w:tcPr>
          <w:p w:rsidR="00DB2B5F" w:rsidRDefault="00DB2B5F" w:rsidP="00FF429E">
            <w:pPr>
              <w:rPr>
                <w:rFonts w:cs="Times New Roman"/>
                <w:iCs/>
                <w:szCs w:val="28"/>
              </w:rPr>
            </w:pPr>
            <w:r w:rsidRPr="00DB2B5F">
              <w:rPr>
                <w:rFonts w:cs="Times New Roman"/>
                <w:iCs/>
                <w:szCs w:val="28"/>
              </w:rPr>
              <w:t>Итого периодические расходы за период 2025 – 202</w:t>
            </w:r>
            <w:r w:rsidR="00FF429E">
              <w:rPr>
                <w:rFonts w:cs="Times New Roman"/>
                <w:iCs/>
                <w:szCs w:val="28"/>
              </w:rPr>
              <w:t>7</w:t>
            </w:r>
            <w:r w:rsidRPr="00DB2B5F">
              <w:rPr>
                <w:rFonts w:cs="Times New Roman"/>
                <w:iCs/>
                <w:szCs w:val="28"/>
              </w:rPr>
              <w:t xml:space="preserve"> гг.:</w:t>
            </w:r>
          </w:p>
        </w:tc>
        <w:tc>
          <w:tcPr>
            <w:tcW w:w="2551" w:type="dxa"/>
          </w:tcPr>
          <w:p w:rsidR="00DB2B5F" w:rsidRDefault="00DB2B5F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DB2B5F" w:rsidRDefault="00DB2B5F" w:rsidP="00474182">
            <w:pPr>
              <w:jc w:val="center"/>
              <w:rPr>
                <w:rFonts w:cs="Times New Roman"/>
                <w:iCs/>
                <w:szCs w:val="28"/>
              </w:rPr>
            </w:pPr>
            <w:r w:rsidRPr="008939F3">
              <w:rPr>
                <w:rFonts w:cs="Times New Roman"/>
                <w:iCs/>
                <w:szCs w:val="28"/>
              </w:rPr>
              <w:t>решение Думы города от 27.12.2024 № 713-VII ДГ «О бюджете городского округа Сургут Ханты-Мансийского автономного округа – Югры                              на 2025 год и плановый период                     2026 – 2027 годов»</w:t>
            </w:r>
          </w:p>
        </w:tc>
      </w:tr>
      <w:tr w:rsidR="00DB2B5F" w:rsidRPr="008B20C8" w:rsidTr="00FC007E">
        <w:trPr>
          <w:trHeight w:val="430"/>
        </w:trPr>
        <w:tc>
          <w:tcPr>
            <w:tcW w:w="7650" w:type="dxa"/>
            <w:gridSpan w:val="2"/>
            <w:tcBorders>
              <w:bottom w:val="single" w:sz="4" w:space="0" w:color="auto"/>
            </w:tcBorders>
          </w:tcPr>
          <w:p w:rsidR="00DB2B5F" w:rsidRDefault="00DB2B5F" w:rsidP="00FF429E">
            <w:pPr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Итого в</w:t>
            </w:r>
            <w:r w:rsidRPr="00202D68">
              <w:rPr>
                <w:rFonts w:cs="Times New Roman"/>
                <w:iCs/>
                <w:szCs w:val="28"/>
              </w:rPr>
              <w:t>озможные доходы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Pr="00202D68">
              <w:rPr>
                <w:rFonts w:cs="Times New Roman"/>
                <w:iCs/>
                <w:szCs w:val="28"/>
              </w:rPr>
              <w:t>за период 202</w:t>
            </w:r>
            <w:r>
              <w:rPr>
                <w:rFonts w:cs="Times New Roman"/>
                <w:iCs/>
                <w:szCs w:val="28"/>
              </w:rPr>
              <w:t>5 - 202</w:t>
            </w:r>
            <w:r w:rsidR="00FF429E">
              <w:rPr>
                <w:rFonts w:cs="Times New Roman"/>
                <w:iCs/>
                <w:szCs w:val="28"/>
              </w:rPr>
              <w:t>7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Pr="00202D68">
              <w:rPr>
                <w:rFonts w:cs="Times New Roman"/>
                <w:iCs/>
                <w:szCs w:val="28"/>
              </w:rPr>
              <w:t>г</w:t>
            </w:r>
            <w:r>
              <w:rPr>
                <w:rFonts w:cs="Times New Roman"/>
                <w:iCs/>
                <w:szCs w:val="28"/>
              </w:rPr>
              <w:t>г</w:t>
            </w:r>
            <w:r w:rsidRPr="00202D68">
              <w:rPr>
                <w:rFonts w:cs="Times New Roman"/>
                <w:iCs/>
                <w:szCs w:val="28"/>
              </w:rPr>
              <w:t>.</w:t>
            </w:r>
            <w:r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2B5F" w:rsidRDefault="00DB2B5F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DB2B5F" w:rsidRDefault="00DB2B5F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</w:tbl>
    <w:p w:rsidR="0027743D" w:rsidRPr="008B20C8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</w:p>
    <w:p w:rsidR="0027743D" w:rsidRPr="006F1B97" w:rsidRDefault="0027743D" w:rsidP="00312C97">
      <w:pPr>
        <w:spacing w:after="120"/>
        <w:ind w:firstLine="567"/>
        <w:jc w:val="both"/>
        <w:rPr>
          <w:rFonts w:cs="Times New Roman"/>
          <w:bCs/>
          <w:szCs w:val="28"/>
        </w:rPr>
      </w:pPr>
      <w:r w:rsidRPr="006F1B97">
        <w:rPr>
          <w:rFonts w:cs="Times New Roman"/>
          <w:bCs/>
          <w:szCs w:val="28"/>
        </w:rPr>
        <w:t>6. Обязанности, запреты и ограничения потенциальных адресатов правового регулирования и связанные с ними расходы</w:t>
      </w:r>
      <w:r w:rsidR="00312C97" w:rsidRPr="006F1B97">
        <w:rPr>
          <w:rFonts w:cs="Times New Roman"/>
          <w:bCs/>
          <w:szCs w:val="28"/>
        </w:rPr>
        <w:t xml:space="preserve"> </w:t>
      </w:r>
      <w:r w:rsidRPr="006F1B97">
        <w:rPr>
          <w:rFonts w:cs="Times New Roman"/>
          <w:bCs/>
          <w:szCs w:val="28"/>
        </w:rPr>
        <w:t>(доходы)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969"/>
        <w:gridCol w:w="3402"/>
        <w:gridCol w:w="2410"/>
      </w:tblGrid>
      <w:tr w:rsidR="0027743D" w:rsidRPr="00AA199A" w:rsidTr="00491A7A">
        <w:trPr>
          <w:trHeight w:val="20"/>
        </w:trPr>
        <w:tc>
          <w:tcPr>
            <w:tcW w:w="5240" w:type="dxa"/>
          </w:tcPr>
          <w:p w:rsidR="0027743D" w:rsidRPr="008D4D97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D4D97">
              <w:rPr>
                <w:rFonts w:cs="Times New Roman"/>
                <w:szCs w:val="28"/>
              </w:rPr>
              <w:t xml:space="preserve">6.1. Обязанности, запреты </w:t>
            </w:r>
          </w:p>
          <w:p w:rsidR="0027743D" w:rsidRPr="008D4D97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D4D97">
              <w:rPr>
                <w:rFonts w:cs="Times New Roman"/>
                <w:szCs w:val="28"/>
              </w:rPr>
              <w:t xml:space="preserve">и ограничения, установленные </w:t>
            </w:r>
          </w:p>
          <w:p w:rsidR="0027743D" w:rsidRPr="008D4D97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D4D97">
              <w:rPr>
                <w:rFonts w:cs="Times New Roman"/>
                <w:szCs w:val="28"/>
              </w:rPr>
              <w:t>правовым регулированием,</w:t>
            </w:r>
          </w:p>
          <w:p w:rsidR="0027743D" w:rsidRPr="008D4D97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D4D97">
              <w:rPr>
                <w:rFonts w:cs="Times New Roman"/>
                <w:szCs w:val="28"/>
              </w:rPr>
              <w:t xml:space="preserve">для потенциальных адресатов </w:t>
            </w:r>
          </w:p>
          <w:p w:rsidR="0027743D" w:rsidRPr="008D4D97" w:rsidRDefault="0027743D" w:rsidP="00E43296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8D4D97">
              <w:rPr>
                <w:rFonts w:cs="Times New Roman"/>
                <w:szCs w:val="28"/>
              </w:rPr>
              <w:t>правового регулирования</w:t>
            </w:r>
            <w:r w:rsidRPr="008D4D97">
              <w:rPr>
                <w:rFonts w:cs="Times New Roman"/>
                <w:szCs w:val="28"/>
              </w:rPr>
              <w:br/>
            </w:r>
            <w:r w:rsidRPr="008D4D97">
              <w:rPr>
                <w:rFonts w:cs="Times New Roman"/>
                <w:iCs/>
                <w:szCs w:val="28"/>
              </w:rPr>
              <w:t xml:space="preserve">(с указанием соответствующих </w:t>
            </w:r>
          </w:p>
          <w:p w:rsidR="0027743D" w:rsidRPr="008D4D97" w:rsidRDefault="0027743D" w:rsidP="00E43296">
            <w:pPr>
              <w:ind w:left="57" w:right="57"/>
              <w:jc w:val="center"/>
              <w:rPr>
                <w:rFonts w:cs="Times New Roman"/>
                <w:iCs/>
                <w:szCs w:val="28"/>
              </w:rPr>
            </w:pPr>
            <w:r w:rsidRPr="008D4D97">
              <w:rPr>
                <w:rFonts w:cs="Times New Roman"/>
                <w:iCs/>
                <w:szCs w:val="28"/>
              </w:rPr>
              <w:t xml:space="preserve">положений нормативного </w:t>
            </w:r>
          </w:p>
          <w:p w:rsidR="0027743D" w:rsidRPr="008D4D97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D4D97">
              <w:rPr>
                <w:rFonts w:cs="Times New Roman"/>
                <w:iCs/>
                <w:szCs w:val="28"/>
              </w:rPr>
              <w:t>правового акта)</w:t>
            </w:r>
          </w:p>
        </w:tc>
        <w:tc>
          <w:tcPr>
            <w:tcW w:w="3969" w:type="dxa"/>
          </w:tcPr>
          <w:p w:rsidR="0027743D" w:rsidRPr="00500CB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500CBA">
              <w:rPr>
                <w:rFonts w:cs="Times New Roman"/>
                <w:szCs w:val="28"/>
              </w:rPr>
              <w:t xml:space="preserve">6.2. Описание </w:t>
            </w:r>
          </w:p>
          <w:p w:rsidR="0027743D" w:rsidRPr="00500CB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500CBA">
              <w:rPr>
                <w:rFonts w:cs="Times New Roman"/>
                <w:szCs w:val="28"/>
              </w:rPr>
              <w:t xml:space="preserve">расходов и возможных </w:t>
            </w:r>
          </w:p>
          <w:p w:rsidR="0027743D" w:rsidRPr="00500CB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500CBA">
              <w:rPr>
                <w:rFonts w:cs="Times New Roman"/>
                <w:szCs w:val="28"/>
              </w:rPr>
              <w:t xml:space="preserve">доходов, связанных </w:t>
            </w:r>
          </w:p>
          <w:p w:rsidR="0027743D" w:rsidRPr="00500CB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500CBA">
              <w:rPr>
                <w:rFonts w:cs="Times New Roman"/>
                <w:szCs w:val="28"/>
              </w:rPr>
              <w:t xml:space="preserve">с правовым </w:t>
            </w:r>
          </w:p>
          <w:p w:rsidR="0027743D" w:rsidRPr="00500CB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500CBA">
              <w:rPr>
                <w:rFonts w:cs="Times New Roman"/>
                <w:szCs w:val="28"/>
              </w:rPr>
              <w:t>регулированием</w:t>
            </w:r>
          </w:p>
        </w:tc>
        <w:tc>
          <w:tcPr>
            <w:tcW w:w="3402" w:type="dxa"/>
            <w:shd w:val="clear" w:color="auto" w:fill="auto"/>
          </w:tcPr>
          <w:p w:rsidR="0027743D" w:rsidRPr="00491A7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491A7A">
              <w:rPr>
                <w:rFonts w:cs="Times New Roman"/>
                <w:szCs w:val="28"/>
              </w:rPr>
              <w:t>6.3. Количественная оценка</w:t>
            </w:r>
          </w:p>
          <w:p w:rsidR="0027743D" w:rsidRPr="00AA199A" w:rsidRDefault="0027743D" w:rsidP="00E43296">
            <w:pPr>
              <w:ind w:left="57" w:right="57"/>
              <w:jc w:val="center"/>
              <w:rPr>
                <w:rFonts w:cs="Times New Roman"/>
                <w:szCs w:val="28"/>
                <w:highlight w:val="yellow"/>
              </w:rPr>
            </w:pPr>
            <w:r w:rsidRPr="00491A7A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10" w:type="dxa"/>
          </w:tcPr>
          <w:p w:rsidR="0027743D" w:rsidRPr="006F1B97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6F1B97">
              <w:rPr>
                <w:rFonts w:cs="Times New Roman"/>
                <w:szCs w:val="28"/>
              </w:rPr>
              <w:t xml:space="preserve">6.4. Источники </w:t>
            </w:r>
          </w:p>
          <w:p w:rsidR="0027743D" w:rsidRPr="006F1B97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6F1B97">
              <w:rPr>
                <w:rFonts w:cs="Times New Roman"/>
                <w:szCs w:val="28"/>
              </w:rPr>
              <w:t xml:space="preserve">данных </w:t>
            </w:r>
          </w:p>
          <w:p w:rsidR="0027743D" w:rsidRPr="00AA199A" w:rsidRDefault="0027743D" w:rsidP="00E43296">
            <w:pPr>
              <w:ind w:left="57" w:right="57"/>
              <w:jc w:val="center"/>
              <w:rPr>
                <w:rFonts w:cs="Times New Roman"/>
                <w:szCs w:val="28"/>
                <w:highlight w:val="yellow"/>
              </w:rPr>
            </w:pPr>
            <w:r w:rsidRPr="006F1B97">
              <w:rPr>
                <w:rFonts w:cs="Times New Roman"/>
                <w:szCs w:val="28"/>
              </w:rPr>
              <w:t>для расчетов</w:t>
            </w:r>
          </w:p>
        </w:tc>
      </w:tr>
      <w:tr w:rsidR="00482777" w:rsidRPr="00AA199A" w:rsidTr="002A3A54">
        <w:trPr>
          <w:trHeight w:val="20"/>
        </w:trPr>
        <w:tc>
          <w:tcPr>
            <w:tcW w:w="5240" w:type="dxa"/>
          </w:tcPr>
          <w:p w:rsidR="002A3A54" w:rsidRPr="006B7757" w:rsidRDefault="00115EEE" w:rsidP="00130080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 w:rsidRPr="006B7757">
              <w:rPr>
                <w:iCs/>
                <w:szCs w:val="28"/>
                <w:lang w:eastAsia="ru-RU"/>
              </w:rPr>
              <w:t>1. Пунктом 4.1 р</w:t>
            </w:r>
            <w:r w:rsidR="000363AC" w:rsidRPr="006B7757">
              <w:rPr>
                <w:iCs/>
                <w:szCs w:val="28"/>
                <w:lang w:eastAsia="ru-RU"/>
              </w:rPr>
              <w:t>аздел</w:t>
            </w:r>
            <w:r w:rsidRPr="006B7757">
              <w:rPr>
                <w:iCs/>
                <w:szCs w:val="28"/>
                <w:lang w:eastAsia="ru-RU"/>
              </w:rPr>
              <w:t>а</w:t>
            </w:r>
            <w:r w:rsidR="000363AC" w:rsidRPr="006B7757">
              <w:rPr>
                <w:iCs/>
                <w:szCs w:val="28"/>
                <w:lang w:eastAsia="ru-RU"/>
              </w:rPr>
              <w:t xml:space="preserve"> 4 Порядка</w:t>
            </w:r>
            <w:r w:rsidR="00E33CBE" w:rsidRPr="006B7757">
              <w:rPr>
                <w:iCs/>
                <w:szCs w:val="28"/>
                <w:lang w:eastAsia="ru-RU"/>
              </w:rPr>
              <w:t xml:space="preserve"> осуществления контроля за распоряжением, использованием по назначению и сохран</w:t>
            </w:r>
            <w:r w:rsidRPr="006B7757">
              <w:rPr>
                <w:iCs/>
                <w:szCs w:val="28"/>
                <w:lang w:eastAsia="ru-RU"/>
              </w:rPr>
              <w:t>ностью имущества, находящегося</w:t>
            </w:r>
            <w:r w:rsidR="00E33CBE" w:rsidRPr="006B7757">
              <w:rPr>
                <w:iCs/>
                <w:szCs w:val="28"/>
                <w:lang w:eastAsia="ru-RU"/>
              </w:rPr>
              <w:t xml:space="preserve"> в собственности муниципального образования городской </w:t>
            </w:r>
            <w:r w:rsidR="00E33CBE" w:rsidRPr="006B7757">
              <w:rPr>
                <w:iCs/>
                <w:szCs w:val="28"/>
                <w:lang w:eastAsia="ru-RU"/>
              </w:rPr>
              <w:lastRenderedPageBreak/>
              <w:t>округ Сургут</w:t>
            </w:r>
            <w:r w:rsidR="001B5117" w:rsidRPr="006B7757">
              <w:rPr>
                <w:iCs/>
                <w:szCs w:val="28"/>
                <w:lang w:eastAsia="ru-RU"/>
              </w:rPr>
              <w:t xml:space="preserve"> (приложение к постановлению Администрации города от 27.07.2015 № 5227</w:t>
            </w:r>
            <w:r w:rsidR="008B20F8" w:rsidRPr="006B7757">
              <w:rPr>
                <w:iCs/>
                <w:szCs w:val="28"/>
                <w:lang w:eastAsia="ru-RU"/>
              </w:rPr>
              <w:t>, далее – Порядок)</w:t>
            </w:r>
            <w:r w:rsidR="000363AC" w:rsidRPr="006B7757">
              <w:rPr>
                <w:iCs/>
                <w:szCs w:val="28"/>
                <w:lang w:eastAsia="ru-RU"/>
              </w:rPr>
              <w:t xml:space="preserve"> предусмотрено</w:t>
            </w:r>
            <w:r w:rsidR="00603C0A" w:rsidRPr="006B7757">
              <w:rPr>
                <w:iCs/>
                <w:szCs w:val="28"/>
                <w:lang w:eastAsia="ru-RU"/>
              </w:rPr>
              <w:t xml:space="preserve"> предоставление </w:t>
            </w:r>
            <w:r w:rsidR="00BB5880" w:rsidRPr="006B7757">
              <w:rPr>
                <w:iCs/>
                <w:szCs w:val="28"/>
                <w:lang w:eastAsia="ru-RU"/>
              </w:rPr>
              <w:t>проверяемым лицом (организацией)</w:t>
            </w:r>
            <w:r w:rsidR="00603C0A" w:rsidRPr="006B7757">
              <w:rPr>
                <w:iCs/>
                <w:szCs w:val="28"/>
                <w:lang w:eastAsia="ru-RU"/>
              </w:rPr>
              <w:t xml:space="preserve"> при</w:t>
            </w:r>
            <w:r w:rsidR="002A3A54" w:rsidRPr="006B7757">
              <w:rPr>
                <w:iCs/>
                <w:szCs w:val="28"/>
                <w:lang w:eastAsia="ru-RU"/>
              </w:rPr>
              <w:t xml:space="preserve"> про</w:t>
            </w:r>
            <w:r w:rsidR="00BB5880" w:rsidRPr="006B7757">
              <w:rPr>
                <w:iCs/>
                <w:szCs w:val="28"/>
                <w:lang w:eastAsia="ru-RU"/>
              </w:rPr>
              <w:t>ведении документальной проверки:</w:t>
            </w:r>
          </w:p>
          <w:p w:rsidR="008D4D97" w:rsidRPr="006B7757" w:rsidRDefault="00DE71EB" w:rsidP="00130080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 w:rsidRPr="006B7757">
              <w:rPr>
                <w:iCs/>
                <w:szCs w:val="28"/>
                <w:lang w:eastAsia="ru-RU"/>
              </w:rPr>
              <w:t>1)</w:t>
            </w:r>
            <w:r w:rsidR="006C662B" w:rsidRPr="006B7757">
              <w:rPr>
                <w:iCs/>
                <w:szCs w:val="28"/>
                <w:lang w:eastAsia="ru-RU"/>
              </w:rPr>
              <w:t xml:space="preserve"> документов, содержащих</w:t>
            </w:r>
            <w:r w:rsidRPr="006B7757">
              <w:rPr>
                <w:iCs/>
                <w:szCs w:val="28"/>
                <w:lang w:eastAsia="ru-RU"/>
              </w:rPr>
              <w:t xml:space="preserve"> информаци</w:t>
            </w:r>
            <w:r w:rsidR="006C662B" w:rsidRPr="006B7757">
              <w:rPr>
                <w:iCs/>
                <w:szCs w:val="28"/>
                <w:lang w:eastAsia="ru-RU"/>
              </w:rPr>
              <w:t>ю</w:t>
            </w:r>
            <w:r w:rsidR="008D4D97" w:rsidRPr="006B7757">
              <w:rPr>
                <w:iCs/>
                <w:szCs w:val="28"/>
                <w:lang w:eastAsia="ru-RU"/>
              </w:rPr>
              <w:t xml:space="preserve"> о муниципальном имуществ</w:t>
            </w:r>
            <w:r w:rsidR="000363AC" w:rsidRPr="006B7757">
              <w:rPr>
                <w:iCs/>
                <w:szCs w:val="28"/>
                <w:lang w:eastAsia="ru-RU"/>
              </w:rPr>
              <w:t>е</w:t>
            </w:r>
            <w:r w:rsidR="00BB5880" w:rsidRPr="006B7757">
              <w:rPr>
                <w:iCs/>
                <w:szCs w:val="28"/>
                <w:lang w:eastAsia="ru-RU"/>
              </w:rPr>
              <w:t xml:space="preserve"> (подпункт 4.1.1</w:t>
            </w:r>
            <w:r w:rsidR="005D10A7" w:rsidRPr="006B7757">
              <w:rPr>
                <w:iCs/>
                <w:szCs w:val="28"/>
                <w:lang w:eastAsia="ru-RU"/>
              </w:rPr>
              <w:t>);</w:t>
            </w:r>
            <w:r w:rsidR="008D4D97" w:rsidRPr="006B7757">
              <w:rPr>
                <w:iCs/>
                <w:szCs w:val="28"/>
                <w:lang w:eastAsia="ru-RU"/>
              </w:rPr>
              <w:t xml:space="preserve"> </w:t>
            </w:r>
          </w:p>
          <w:p w:rsidR="00DE71EB" w:rsidRPr="006B7757" w:rsidRDefault="00E23575" w:rsidP="00130080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 w:rsidRPr="006B7757">
              <w:rPr>
                <w:iCs/>
                <w:szCs w:val="28"/>
                <w:lang w:eastAsia="ru-RU"/>
              </w:rPr>
              <w:t>2</w:t>
            </w:r>
            <w:r w:rsidR="00B70735" w:rsidRPr="006B7757">
              <w:rPr>
                <w:iCs/>
                <w:szCs w:val="28"/>
                <w:lang w:eastAsia="ru-RU"/>
              </w:rPr>
              <w:t>)</w:t>
            </w:r>
            <w:r w:rsidR="00DE71EB" w:rsidRPr="006B7757">
              <w:rPr>
                <w:iCs/>
                <w:szCs w:val="28"/>
                <w:lang w:eastAsia="ru-RU"/>
              </w:rPr>
              <w:t xml:space="preserve"> </w:t>
            </w:r>
            <w:r w:rsidR="008A1E59" w:rsidRPr="006B7757">
              <w:rPr>
                <w:iCs/>
                <w:szCs w:val="28"/>
                <w:lang w:eastAsia="ru-RU"/>
              </w:rPr>
              <w:t>дополнительных</w:t>
            </w:r>
            <w:r w:rsidRPr="006B7757">
              <w:rPr>
                <w:iCs/>
                <w:szCs w:val="28"/>
                <w:lang w:eastAsia="ru-RU"/>
              </w:rPr>
              <w:t xml:space="preserve"> сведени</w:t>
            </w:r>
            <w:r w:rsidR="00DE71EB" w:rsidRPr="006B7757">
              <w:rPr>
                <w:iCs/>
                <w:szCs w:val="28"/>
                <w:lang w:eastAsia="ru-RU"/>
              </w:rPr>
              <w:t>й</w:t>
            </w:r>
            <w:r w:rsidRPr="006B7757">
              <w:rPr>
                <w:iCs/>
                <w:szCs w:val="28"/>
                <w:lang w:eastAsia="ru-RU"/>
              </w:rPr>
              <w:t xml:space="preserve"> </w:t>
            </w:r>
          </w:p>
          <w:p w:rsidR="00DE71EB" w:rsidRPr="006B7757" w:rsidRDefault="00E23575" w:rsidP="00130080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 w:rsidRPr="006B7757">
              <w:rPr>
                <w:iCs/>
                <w:szCs w:val="28"/>
                <w:lang w:eastAsia="ru-RU"/>
              </w:rPr>
              <w:t>об объектах проверки и их обременени</w:t>
            </w:r>
            <w:r w:rsidR="00B31BA0" w:rsidRPr="006B7757">
              <w:rPr>
                <w:iCs/>
                <w:szCs w:val="28"/>
                <w:lang w:eastAsia="ru-RU"/>
              </w:rPr>
              <w:t>и</w:t>
            </w:r>
            <w:r w:rsidR="00DE71EB" w:rsidRPr="006B7757">
              <w:rPr>
                <w:iCs/>
                <w:szCs w:val="28"/>
                <w:lang w:eastAsia="ru-RU"/>
              </w:rPr>
              <w:t xml:space="preserve"> </w:t>
            </w:r>
          </w:p>
          <w:p w:rsidR="00E23575" w:rsidRPr="006B7757" w:rsidRDefault="00DE71EB" w:rsidP="00130080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 w:rsidRPr="006B7757">
              <w:rPr>
                <w:iCs/>
                <w:szCs w:val="28"/>
                <w:lang w:eastAsia="ru-RU"/>
              </w:rPr>
              <w:t xml:space="preserve">с целью уточнения данных </w:t>
            </w:r>
            <w:r w:rsidR="00344F48" w:rsidRPr="006B7757">
              <w:rPr>
                <w:iCs/>
                <w:szCs w:val="28"/>
                <w:lang w:eastAsia="ru-RU"/>
              </w:rPr>
              <w:t>по запросу проверяющего лица</w:t>
            </w:r>
            <w:r w:rsidR="00344F48" w:rsidRPr="006B7757">
              <w:t xml:space="preserve"> (п</w:t>
            </w:r>
            <w:r w:rsidR="00344F48" w:rsidRPr="006B7757">
              <w:rPr>
                <w:iCs/>
                <w:szCs w:val="28"/>
                <w:lang w:eastAsia="ru-RU"/>
              </w:rPr>
              <w:t>одпункт 4.1.3);</w:t>
            </w:r>
          </w:p>
          <w:p w:rsidR="00633C80" w:rsidRPr="006B7757" w:rsidRDefault="009A3CD6" w:rsidP="00633C80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 w:rsidRPr="006B7757">
              <w:rPr>
                <w:iCs/>
                <w:szCs w:val="28"/>
                <w:lang w:eastAsia="ru-RU"/>
              </w:rPr>
              <w:t>3</w:t>
            </w:r>
            <w:r w:rsidR="00E23575" w:rsidRPr="006B7757">
              <w:rPr>
                <w:iCs/>
                <w:szCs w:val="28"/>
                <w:lang w:eastAsia="ru-RU"/>
              </w:rPr>
              <w:t xml:space="preserve">) </w:t>
            </w:r>
            <w:r w:rsidR="00633C80" w:rsidRPr="006B7757">
              <w:rPr>
                <w:iCs/>
                <w:szCs w:val="28"/>
                <w:lang w:eastAsia="ru-RU"/>
              </w:rPr>
              <w:t>письменного объяснения в случае выявления в ходе анализа представленных документов нарушений порядка владения, пользования и распоряжения муниципальным имуществом</w:t>
            </w:r>
            <w:r w:rsidR="00C37E14" w:rsidRPr="006B7757">
              <w:rPr>
                <w:iCs/>
                <w:szCs w:val="28"/>
                <w:lang w:eastAsia="ru-RU"/>
              </w:rPr>
              <w:t xml:space="preserve"> по запросу проверяющего лица</w:t>
            </w:r>
            <w:r w:rsidR="00B31BA0" w:rsidRPr="006B7757">
              <w:t xml:space="preserve"> (п</w:t>
            </w:r>
            <w:r w:rsidR="00B31BA0" w:rsidRPr="006B7757">
              <w:rPr>
                <w:iCs/>
                <w:szCs w:val="28"/>
                <w:lang w:eastAsia="ru-RU"/>
              </w:rPr>
              <w:t>одпункт 4.1.4)</w:t>
            </w:r>
            <w:r w:rsidR="00633C80" w:rsidRPr="006B7757">
              <w:rPr>
                <w:iCs/>
                <w:szCs w:val="28"/>
                <w:lang w:eastAsia="ru-RU"/>
              </w:rPr>
              <w:t xml:space="preserve">. </w:t>
            </w:r>
          </w:p>
          <w:p w:rsidR="00B24102" w:rsidRDefault="002A3A54" w:rsidP="00500CBA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 w:rsidRPr="006B7757">
              <w:rPr>
                <w:iCs/>
                <w:szCs w:val="28"/>
                <w:lang w:eastAsia="ru-RU"/>
              </w:rPr>
              <w:t xml:space="preserve">2. </w:t>
            </w:r>
            <w:r w:rsidR="00B24102" w:rsidRPr="006B7757">
              <w:rPr>
                <w:iCs/>
                <w:szCs w:val="28"/>
                <w:lang w:eastAsia="ru-RU"/>
              </w:rPr>
              <w:t>Согласно пункту</w:t>
            </w:r>
            <w:r w:rsidR="00633C80" w:rsidRPr="006B7757">
              <w:rPr>
                <w:iCs/>
                <w:szCs w:val="28"/>
                <w:lang w:eastAsia="ru-RU"/>
              </w:rPr>
              <w:t xml:space="preserve"> 4.4 </w:t>
            </w:r>
            <w:r w:rsidR="00B24102" w:rsidRPr="006B7757">
              <w:rPr>
                <w:iCs/>
                <w:szCs w:val="28"/>
                <w:lang w:eastAsia="ru-RU"/>
              </w:rPr>
              <w:t>Порядка</w:t>
            </w:r>
            <w:r w:rsidR="00B24102">
              <w:rPr>
                <w:iCs/>
                <w:szCs w:val="28"/>
                <w:lang w:eastAsia="ru-RU"/>
              </w:rPr>
              <w:t xml:space="preserve"> </w:t>
            </w:r>
          </w:p>
          <w:p w:rsidR="00B24102" w:rsidRDefault="00B24102" w:rsidP="00500CBA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>
              <w:rPr>
                <w:iCs/>
                <w:szCs w:val="28"/>
                <w:lang w:eastAsia="ru-RU"/>
              </w:rPr>
              <w:t>по окончании проверки проверяемое лицо (организация) обязано проинформировать департамент имущественных и земельных отношений о</w:t>
            </w:r>
            <w:r w:rsidR="00E23575" w:rsidRPr="00E23575">
              <w:rPr>
                <w:iCs/>
                <w:szCs w:val="28"/>
                <w:lang w:eastAsia="ru-RU"/>
              </w:rPr>
              <w:t xml:space="preserve"> принятых мерах</w:t>
            </w:r>
            <w:r w:rsidR="00500CBA">
              <w:rPr>
                <w:iCs/>
                <w:szCs w:val="28"/>
                <w:lang w:eastAsia="ru-RU"/>
              </w:rPr>
              <w:t xml:space="preserve"> </w:t>
            </w:r>
            <w:r w:rsidR="00E23575" w:rsidRPr="00E23575">
              <w:rPr>
                <w:iCs/>
                <w:szCs w:val="28"/>
                <w:lang w:eastAsia="ru-RU"/>
              </w:rPr>
              <w:t>по устранению выявленных нарушений</w:t>
            </w:r>
            <w:r w:rsidR="00500CBA">
              <w:rPr>
                <w:iCs/>
                <w:szCs w:val="28"/>
                <w:lang w:eastAsia="ru-RU"/>
              </w:rPr>
              <w:t xml:space="preserve"> порядка владения, пользования </w:t>
            </w:r>
          </w:p>
          <w:p w:rsidR="00B24102" w:rsidRDefault="00500CBA" w:rsidP="00500CBA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>
              <w:rPr>
                <w:iCs/>
                <w:szCs w:val="28"/>
                <w:lang w:eastAsia="ru-RU"/>
              </w:rPr>
              <w:t>и распоряжения муниципальным имуществом</w:t>
            </w:r>
            <w:r w:rsidR="00B24102">
              <w:rPr>
                <w:iCs/>
                <w:szCs w:val="28"/>
                <w:lang w:eastAsia="ru-RU"/>
              </w:rPr>
              <w:t xml:space="preserve"> в срок, указанный </w:t>
            </w:r>
          </w:p>
          <w:p w:rsidR="00500CBA" w:rsidRDefault="00B24102" w:rsidP="00500CBA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>
              <w:rPr>
                <w:iCs/>
                <w:szCs w:val="28"/>
                <w:lang w:eastAsia="ru-RU"/>
              </w:rPr>
              <w:t>в уведомлении</w:t>
            </w:r>
            <w:r w:rsidR="00500CBA">
              <w:rPr>
                <w:iCs/>
                <w:szCs w:val="28"/>
                <w:lang w:eastAsia="ru-RU"/>
              </w:rPr>
              <w:t xml:space="preserve">. </w:t>
            </w:r>
          </w:p>
          <w:p w:rsidR="00CD4986" w:rsidRDefault="002A3A54" w:rsidP="00B24102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>
              <w:rPr>
                <w:iCs/>
                <w:szCs w:val="28"/>
                <w:lang w:eastAsia="ru-RU"/>
              </w:rPr>
              <w:t>3.</w:t>
            </w:r>
            <w:r w:rsidR="009A3CD6">
              <w:rPr>
                <w:iCs/>
                <w:szCs w:val="28"/>
                <w:lang w:eastAsia="ru-RU"/>
              </w:rPr>
              <w:t xml:space="preserve"> </w:t>
            </w:r>
            <w:r w:rsidR="00B24102">
              <w:rPr>
                <w:iCs/>
                <w:szCs w:val="28"/>
                <w:lang w:eastAsia="ru-RU"/>
              </w:rPr>
              <w:t>Согласно п</w:t>
            </w:r>
            <w:r w:rsidR="00500CBA">
              <w:rPr>
                <w:iCs/>
                <w:szCs w:val="28"/>
                <w:lang w:eastAsia="ru-RU"/>
              </w:rPr>
              <w:t>ункт</w:t>
            </w:r>
            <w:r w:rsidR="00B24102">
              <w:rPr>
                <w:iCs/>
                <w:szCs w:val="28"/>
                <w:lang w:eastAsia="ru-RU"/>
              </w:rPr>
              <w:t>у</w:t>
            </w:r>
            <w:r w:rsidR="00500CBA">
              <w:rPr>
                <w:iCs/>
                <w:szCs w:val="28"/>
                <w:lang w:eastAsia="ru-RU"/>
              </w:rPr>
              <w:t xml:space="preserve"> 4.5 </w:t>
            </w:r>
            <w:r w:rsidR="00B24102">
              <w:rPr>
                <w:iCs/>
                <w:szCs w:val="28"/>
                <w:lang w:eastAsia="ru-RU"/>
              </w:rPr>
              <w:t>Порядка проверяемое лицо (организация)</w:t>
            </w:r>
            <w:r w:rsidR="00CD4986">
              <w:rPr>
                <w:iCs/>
                <w:szCs w:val="28"/>
                <w:lang w:eastAsia="ru-RU"/>
              </w:rPr>
              <w:t>,</w:t>
            </w:r>
            <w:r w:rsidR="00B24102">
              <w:rPr>
                <w:iCs/>
                <w:szCs w:val="28"/>
                <w:lang w:eastAsia="ru-RU"/>
              </w:rPr>
              <w:t xml:space="preserve"> при </w:t>
            </w:r>
            <w:r w:rsidR="00B24102">
              <w:rPr>
                <w:iCs/>
                <w:szCs w:val="28"/>
                <w:lang w:eastAsia="ru-RU"/>
              </w:rPr>
              <w:lastRenderedPageBreak/>
              <w:t>несогласии с результатами проверки</w:t>
            </w:r>
            <w:r w:rsidR="00CD4986">
              <w:rPr>
                <w:iCs/>
                <w:szCs w:val="28"/>
                <w:lang w:eastAsia="ru-RU"/>
              </w:rPr>
              <w:t>,</w:t>
            </w:r>
            <w:r w:rsidR="00B24102">
              <w:rPr>
                <w:iCs/>
                <w:szCs w:val="28"/>
                <w:lang w:eastAsia="ru-RU"/>
              </w:rPr>
              <w:t xml:space="preserve"> вправе представить в </w:t>
            </w:r>
            <w:r w:rsidR="00B24102" w:rsidRPr="00B24102">
              <w:rPr>
                <w:iCs/>
                <w:szCs w:val="28"/>
                <w:lang w:eastAsia="ru-RU"/>
              </w:rPr>
              <w:t>департамент имущественных и земельных отношений</w:t>
            </w:r>
            <w:r w:rsidR="00B24102">
              <w:rPr>
                <w:iCs/>
                <w:szCs w:val="28"/>
                <w:lang w:eastAsia="ru-RU"/>
              </w:rPr>
              <w:t xml:space="preserve"> </w:t>
            </w:r>
            <w:r w:rsidR="00500CBA">
              <w:rPr>
                <w:iCs/>
                <w:szCs w:val="28"/>
                <w:lang w:eastAsia="ru-RU"/>
              </w:rPr>
              <w:t>п</w:t>
            </w:r>
            <w:r w:rsidR="009A3CD6">
              <w:rPr>
                <w:iCs/>
                <w:szCs w:val="28"/>
                <w:lang w:eastAsia="ru-RU"/>
              </w:rPr>
              <w:t>исьменн</w:t>
            </w:r>
            <w:r w:rsidR="00B24102">
              <w:rPr>
                <w:iCs/>
                <w:szCs w:val="28"/>
                <w:lang w:eastAsia="ru-RU"/>
              </w:rPr>
              <w:t>ые</w:t>
            </w:r>
            <w:r w:rsidR="009A3CD6">
              <w:rPr>
                <w:iCs/>
                <w:szCs w:val="28"/>
                <w:lang w:eastAsia="ru-RU"/>
              </w:rPr>
              <w:t xml:space="preserve"> возражени</w:t>
            </w:r>
            <w:r w:rsidR="00500CBA">
              <w:rPr>
                <w:iCs/>
                <w:szCs w:val="28"/>
                <w:lang w:eastAsia="ru-RU"/>
              </w:rPr>
              <w:t>я</w:t>
            </w:r>
            <w:r w:rsidR="009A3CD6">
              <w:rPr>
                <w:iCs/>
                <w:szCs w:val="28"/>
                <w:lang w:eastAsia="ru-RU"/>
              </w:rPr>
              <w:t xml:space="preserve"> на акт проверки</w:t>
            </w:r>
            <w:r w:rsidR="00CD4986">
              <w:rPr>
                <w:iCs/>
                <w:szCs w:val="28"/>
                <w:lang w:eastAsia="ru-RU"/>
              </w:rPr>
              <w:t xml:space="preserve"> </w:t>
            </w:r>
          </w:p>
          <w:p w:rsidR="00B24102" w:rsidRDefault="00CD4986" w:rsidP="00B24102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>
              <w:rPr>
                <w:iCs/>
                <w:szCs w:val="28"/>
                <w:lang w:eastAsia="ru-RU"/>
              </w:rPr>
              <w:t>в срок не позднее пяти дней после даты вручения утвержденного акта проверки или даты получения соответствующего уведомления.</w:t>
            </w:r>
          </w:p>
          <w:p w:rsidR="00482777" w:rsidRPr="008D4D97" w:rsidRDefault="002A3A54" w:rsidP="00826015">
            <w:pPr>
              <w:autoSpaceDE w:val="0"/>
              <w:autoSpaceDN w:val="0"/>
              <w:rPr>
                <w:rFonts w:cs="Times New Roman"/>
                <w:szCs w:val="28"/>
              </w:rPr>
            </w:pPr>
            <w:r>
              <w:rPr>
                <w:iCs/>
                <w:szCs w:val="28"/>
                <w:lang w:eastAsia="ru-RU"/>
              </w:rPr>
              <w:t>4.</w:t>
            </w:r>
            <w:r w:rsidR="009A3CD6">
              <w:rPr>
                <w:iCs/>
                <w:szCs w:val="28"/>
                <w:lang w:eastAsia="ru-RU"/>
              </w:rPr>
              <w:t xml:space="preserve"> </w:t>
            </w:r>
            <w:r w:rsidR="00E23575">
              <w:rPr>
                <w:iCs/>
                <w:szCs w:val="28"/>
                <w:lang w:eastAsia="ru-RU"/>
              </w:rPr>
              <w:t xml:space="preserve"> </w:t>
            </w:r>
            <w:r w:rsidR="00CD4986">
              <w:rPr>
                <w:iCs/>
                <w:szCs w:val="28"/>
                <w:lang w:eastAsia="ru-RU"/>
              </w:rPr>
              <w:t>Согласно п</w:t>
            </w:r>
            <w:r w:rsidR="00500CBA">
              <w:rPr>
                <w:iCs/>
                <w:szCs w:val="28"/>
                <w:lang w:eastAsia="ru-RU"/>
              </w:rPr>
              <w:t>ункт</w:t>
            </w:r>
            <w:r w:rsidR="00CD4986">
              <w:rPr>
                <w:iCs/>
                <w:szCs w:val="28"/>
                <w:lang w:eastAsia="ru-RU"/>
              </w:rPr>
              <w:t>у</w:t>
            </w:r>
            <w:r w:rsidR="00500CBA">
              <w:rPr>
                <w:iCs/>
                <w:szCs w:val="28"/>
                <w:lang w:eastAsia="ru-RU"/>
              </w:rPr>
              <w:t xml:space="preserve"> 4.8 </w:t>
            </w:r>
            <w:r w:rsidR="00CD4986">
              <w:rPr>
                <w:iCs/>
                <w:szCs w:val="28"/>
                <w:lang w:eastAsia="ru-RU"/>
              </w:rPr>
              <w:t>Порядка проверяемое лицо (организация) вправе</w:t>
            </w:r>
            <w:r w:rsidR="00500CBA">
              <w:rPr>
                <w:iCs/>
                <w:szCs w:val="28"/>
                <w:lang w:eastAsia="ru-RU"/>
              </w:rPr>
              <w:t xml:space="preserve"> обжалова</w:t>
            </w:r>
            <w:r w:rsidR="00CD4986">
              <w:rPr>
                <w:iCs/>
                <w:szCs w:val="28"/>
                <w:lang w:eastAsia="ru-RU"/>
              </w:rPr>
              <w:t>ть</w:t>
            </w:r>
            <w:r w:rsidR="00500CBA">
              <w:rPr>
                <w:iCs/>
                <w:szCs w:val="28"/>
                <w:lang w:eastAsia="ru-RU"/>
              </w:rPr>
              <w:t xml:space="preserve"> решения, действия (бездействие) органа местного самоуправления, должностного лица, муниципального служащего.</w:t>
            </w:r>
          </w:p>
        </w:tc>
        <w:tc>
          <w:tcPr>
            <w:tcW w:w="3969" w:type="dxa"/>
          </w:tcPr>
          <w:p w:rsidR="00482777" w:rsidRPr="00500CBA" w:rsidRDefault="00B05F4A" w:rsidP="00482777">
            <w:pPr>
              <w:rPr>
                <w:rFonts w:cs="Times New Roman"/>
                <w:szCs w:val="28"/>
              </w:rPr>
            </w:pPr>
            <w:r w:rsidRPr="00500CBA">
              <w:rPr>
                <w:rFonts w:cs="Times New Roman"/>
                <w:szCs w:val="28"/>
              </w:rPr>
              <w:lastRenderedPageBreak/>
              <w:t xml:space="preserve"> </w:t>
            </w:r>
            <w:r w:rsidR="00482777" w:rsidRPr="00500CBA">
              <w:rPr>
                <w:rFonts w:cs="Times New Roman"/>
                <w:szCs w:val="28"/>
              </w:rPr>
              <w:t xml:space="preserve">Информационные издержки </w:t>
            </w:r>
          </w:p>
          <w:p w:rsidR="00482777" w:rsidRPr="00500CBA" w:rsidRDefault="00482777" w:rsidP="00482777">
            <w:pPr>
              <w:ind w:left="57" w:right="57"/>
              <w:rPr>
                <w:rFonts w:cs="Times New Roman"/>
                <w:szCs w:val="28"/>
              </w:rPr>
            </w:pPr>
            <w:r w:rsidRPr="00500CBA">
              <w:rPr>
                <w:rFonts w:cs="Times New Roman"/>
                <w:szCs w:val="28"/>
              </w:rPr>
              <w:t>(расходы на оплату труда, приобретение расходных материалов, транспортные расходы)</w:t>
            </w:r>
          </w:p>
        </w:tc>
        <w:tc>
          <w:tcPr>
            <w:tcW w:w="3402" w:type="dxa"/>
          </w:tcPr>
          <w:p w:rsidR="00482777" w:rsidRPr="00491A7A" w:rsidRDefault="00491A7A" w:rsidP="00482777">
            <w:pPr>
              <w:jc w:val="center"/>
              <w:rPr>
                <w:rFonts w:cs="Times New Roman"/>
                <w:szCs w:val="28"/>
              </w:rPr>
            </w:pPr>
            <w:r w:rsidRPr="00491A7A">
              <w:rPr>
                <w:rFonts w:cs="Times New Roman"/>
                <w:szCs w:val="28"/>
              </w:rPr>
              <w:t>28 966,00</w:t>
            </w:r>
            <w:r w:rsidR="007C2935" w:rsidRPr="00491A7A">
              <w:rPr>
                <w:rFonts w:cs="Times New Roman"/>
                <w:szCs w:val="28"/>
              </w:rPr>
              <w:t xml:space="preserve"> руб.</w:t>
            </w:r>
          </w:p>
          <w:p w:rsidR="00482777" w:rsidRPr="00AA199A" w:rsidRDefault="00482777" w:rsidP="00482777">
            <w:pPr>
              <w:ind w:left="57" w:right="57"/>
              <w:jc w:val="center"/>
              <w:rPr>
                <w:rFonts w:cs="Times New Roman"/>
                <w:szCs w:val="28"/>
                <w:highlight w:val="yellow"/>
              </w:rPr>
            </w:pPr>
            <w:r w:rsidRPr="00491A7A">
              <w:rPr>
                <w:rFonts w:cs="Times New Roman"/>
                <w:szCs w:val="28"/>
              </w:rPr>
              <w:t>(расчет прилагается)</w:t>
            </w:r>
          </w:p>
        </w:tc>
        <w:tc>
          <w:tcPr>
            <w:tcW w:w="2410" w:type="dxa"/>
          </w:tcPr>
          <w:p w:rsidR="006F1B97" w:rsidRDefault="006F1B97" w:rsidP="006F1B97">
            <w:pPr>
              <w:jc w:val="center"/>
              <w:rPr>
                <w:rFonts w:cs="Times New Roman"/>
                <w:szCs w:val="28"/>
              </w:rPr>
            </w:pPr>
            <w:r w:rsidRPr="006F1B97">
              <w:rPr>
                <w:rFonts w:cs="Times New Roman"/>
                <w:szCs w:val="28"/>
              </w:rPr>
              <w:t xml:space="preserve">Данные из сети интернет, </w:t>
            </w:r>
          </w:p>
          <w:p w:rsidR="006F1B97" w:rsidRPr="006F1B97" w:rsidRDefault="006F1B97" w:rsidP="006F1B97">
            <w:pPr>
              <w:jc w:val="center"/>
              <w:rPr>
                <w:rFonts w:cs="Times New Roman"/>
                <w:szCs w:val="28"/>
              </w:rPr>
            </w:pPr>
            <w:r w:rsidRPr="006F1B97">
              <w:rPr>
                <w:rFonts w:cs="Times New Roman"/>
                <w:szCs w:val="28"/>
              </w:rPr>
              <w:t>с официальных сайтов предприятий продажи;</w:t>
            </w:r>
          </w:p>
          <w:p w:rsidR="006F1B97" w:rsidRPr="006F1B97" w:rsidRDefault="006F1B97" w:rsidP="006F1B97">
            <w:pPr>
              <w:jc w:val="center"/>
              <w:rPr>
                <w:rFonts w:cs="Times New Roman"/>
                <w:szCs w:val="28"/>
              </w:rPr>
            </w:pPr>
            <w:r w:rsidRPr="006F1B97">
              <w:rPr>
                <w:rFonts w:cs="Times New Roman"/>
                <w:szCs w:val="28"/>
              </w:rPr>
              <w:lastRenderedPageBreak/>
              <w:t xml:space="preserve">прогноз СЭР г. Сургута на 2025 год и на плановый период 2026-2027 годов; </w:t>
            </w:r>
          </w:p>
          <w:p w:rsidR="006F1B97" w:rsidRDefault="006F1B97" w:rsidP="006F1B97">
            <w:pPr>
              <w:jc w:val="center"/>
              <w:rPr>
                <w:rFonts w:cs="Times New Roman"/>
                <w:szCs w:val="28"/>
              </w:rPr>
            </w:pPr>
            <w:r w:rsidRPr="006F1B97">
              <w:rPr>
                <w:rFonts w:cs="Times New Roman"/>
                <w:szCs w:val="28"/>
              </w:rPr>
              <w:t xml:space="preserve">приказ РСТ ХМАО-Югры </w:t>
            </w:r>
          </w:p>
          <w:p w:rsidR="006F1B97" w:rsidRPr="006F1B97" w:rsidRDefault="006F1B97" w:rsidP="006F1B97">
            <w:pPr>
              <w:jc w:val="center"/>
              <w:rPr>
                <w:rFonts w:cs="Times New Roman"/>
                <w:szCs w:val="28"/>
              </w:rPr>
            </w:pPr>
            <w:r w:rsidRPr="006F1B97">
              <w:rPr>
                <w:rFonts w:cs="Times New Roman"/>
                <w:szCs w:val="28"/>
              </w:rPr>
              <w:t xml:space="preserve">от 04.12.2024 </w:t>
            </w:r>
          </w:p>
          <w:p w:rsidR="00482777" w:rsidRPr="00AA199A" w:rsidRDefault="006F1B97" w:rsidP="006F1B97">
            <w:pPr>
              <w:ind w:right="57"/>
              <w:jc w:val="center"/>
              <w:rPr>
                <w:rFonts w:cs="Times New Roman"/>
                <w:szCs w:val="28"/>
                <w:highlight w:val="yellow"/>
              </w:rPr>
            </w:pPr>
            <w:r w:rsidRPr="006F1B97">
              <w:rPr>
                <w:rFonts w:cs="Times New Roman"/>
                <w:szCs w:val="28"/>
              </w:rPr>
              <w:t>№ 81-нп</w:t>
            </w:r>
          </w:p>
        </w:tc>
      </w:tr>
    </w:tbl>
    <w:p w:rsidR="0027743D" w:rsidRPr="00AA199A" w:rsidRDefault="0027743D" w:rsidP="0027743D">
      <w:pPr>
        <w:rPr>
          <w:rFonts w:cs="Times New Roman"/>
          <w:sz w:val="10"/>
          <w:szCs w:val="10"/>
          <w:highlight w:val="yellow"/>
        </w:rPr>
      </w:pPr>
    </w:p>
    <w:p w:rsidR="0027743D" w:rsidRPr="00AA199A" w:rsidRDefault="0027743D" w:rsidP="0027743D">
      <w:pPr>
        <w:jc w:val="center"/>
        <w:rPr>
          <w:rFonts w:cs="Times New Roman"/>
          <w:sz w:val="18"/>
          <w:szCs w:val="18"/>
          <w:highlight w:val="yellow"/>
        </w:rPr>
      </w:pPr>
    </w:p>
    <w:p w:rsidR="0027743D" w:rsidRPr="006F1B97" w:rsidRDefault="0027743D" w:rsidP="0027743D">
      <w:pPr>
        <w:ind w:firstLine="567"/>
        <w:rPr>
          <w:rFonts w:cs="Times New Roman"/>
          <w:szCs w:val="28"/>
        </w:rPr>
      </w:pPr>
      <w:r w:rsidRPr="006F1B97">
        <w:rPr>
          <w:rFonts w:cs="Times New Roman"/>
          <w:szCs w:val="28"/>
        </w:rPr>
        <w:t>Приложения: </w:t>
      </w:r>
    </w:p>
    <w:p w:rsidR="0027743D" w:rsidRDefault="0027743D" w:rsidP="0027743D">
      <w:pPr>
        <w:ind w:firstLine="567"/>
        <w:rPr>
          <w:rFonts w:cs="Times New Roman"/>
          <w:szCs w:val="28"/>
        </w:rPr>
      </w:pPr>
      <w:r w:rsidRPr="006F1B97">
        <w:rPr>
          <w:rFonts w:cs="Times New Roman"/>
          <w:szCs w:val="28"/>
        </w:rPr>
        <w:t>1. Расчет расходов субъектов предпринимательской и инвестиционной деятельности.</w:t>
      </w:r>
    </w:p>
    <w:p w:rsidR="00BB7947" w:rsidRPr="006F1B97" w:rsidRDefault="00BB7947" w:rsidP="0027743D">
      <w:pPr>
        <w:ind w:firstLine="567"/>
        <w:rPr>
          <w:rFonts w:cs="Times New Roman"/>
          <w:sz w:val="18"/>
          <w:szCs w:val="18"/>
        </w:rPr>
      </w:pPr>
      <w:r w:rsidRPr="006B7757">
        <w:rPr>
          <w:rFonts w:cs="Times New Roman"/>
          <w:szCs w:val="28"/>
        </w:rPr>
        <w:t xml:space="preserve">2. </w:t>
      </w:r>
      <w:r w:rsidR="004B0F7B" w:rsidRPr="006B7757">
        <w:rPr>
          <w:rFonts w:cs="Times New Roman"/>
          <w:szCs w:val="28"/>
        </w:rPr>
        <w:t>Свод предложений о результатах проведения публичных консультаций.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</w:p>
    <w:bookmarkEnd w:id="0"/>
    <w:p w:rsidR="002322ED" w:rsidRDefault="002322ED" w:rsidP="00312C97">
      <w:pPr>
        <w:ind w:firstLine="720"/>
        <w:contextualSpacing/>
        <w:jc w:val="both"/>
        <w:rPr>
          <w:rFonts w:cs="Times New Roman"/>
          <w:szCs w:val="28"/>
        </w:rPr>
        <w:sectPr w:rsidR="002322ED" w:rsidSect="00A02D49">
          <w:headerReference w:type="default" r:id="rId10"/>
          <w:pgSz w:w="16838" w:h="11906" w:orient="landscape" w:code="9"/>
          <w:pgMar w:top="567" w:right="1134" w:bottom="851" w:left="1134" w:header="720" w:footer="720" w:gutter="0"/>
          <w:cols w:space="720"/>
          <w:noEndnote/>
          <w:docGrid w:linePitch="326"/>
        </w:sectPr>
      </w:pPr>
    </w:p>
    <w:p w:rsidR="002322ED" w:rsidRPr="00440712" w:rsidRDefault="002322ED" w:rsidP="002322ED">
      <w:pPr>
        <w:ind w:firstLine="709"/>
        <w:jc w:val="right"/>
        <w:rPr>
          <w:rFonts w:eastAsia="Calibri" w:cs="Times New Roman"/>
          <w:szCs w:val="28"/>
        </w:rPr>
      </w:pPr>
      <w:r w:rsidRPr="00440712">
        <w:rPr>
          <w:rFonts w:eastAsia="Calibri" w:cs="Times New Roman"/>
          <w:szCs w:val="28"/>
        </w:rPr>
        <w:lastRenderedPageBreak/>
        <w:t>Приложение</w:t>
      </w:r>
    </w:p>
    <w:p w:rsidR="002322ED" w:rsidRPr="00440712" w:rsidRDefault="002322ED" w:rsidP="002322ED">
      <w:pPr>
        <w:ind w:firstLine="709"/>
        <w:jc w:val="right"/>
        <w:rPr>
          <w:rFonts w:eastAsia="Calibri" w:cs="Times New Roman"/>
          <w:szCs w:val="28"/>
        </w:rPr>
      </w:pPr>
      <w:r w:rsidRPr="00440712">
        <w:rPr>
          <w:rFonts w:eastAsia="Calibri" w:cs="Times New Roman"/>
          <w:szCs w:val="28"/>
        </w:rPr>
        <w:t>к сводному отчету</w:t>
      </w:r>
      <w:r>
        <w:rPr>
          <w:rFonts w:eastAsia="Calibri" w:cs="Times New Roman"/>
          <w:szCs w:val="28"/>
        </w:rPr>
        <w:t xml:space="preserve"> об экспертизе</w:t>
      </w:r>
    </w:p>
    <w:p w:rsidR="002322ED" w:rsidRPr="00440712" w:rsidRDefault="002322ED" w:rsidP="002322ED">
      <w:pPr>
        <w:ind w:firstLine="709"/>
        <w:jc w:val="center"/>
        <w:rPr>
          <w:rFonts w:eastAsia="Calibri" w:cs="Times New Roman"/>
          <w:szCs w:val="28"/>
        </w:rPr>
      </w:pPr>
    </w:p>
    <w:p w:rsidR="002322ED" w:rsidRPr="002A3A54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szCs w:val="28"/>
        </w:rPr>
      </w:pPr>
      <w:r w:rsidRPr="002A3A54">
        <w:rPr>
          <w:rFonts w:eastAsia="Calibri" w:cs="Times New Roman"/>
          <w:szCs w:val="28"/>
        </w:rPr>
        <w:t>Расчет расходов субъектов предпринимательской и иной экономической деятельности, связанный с необходимостью соблюдения установленных нормативным правовым актом обязанностей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b/>
          <w:szCs w:val="28"/>
        </w:rPr>
      </w:pPr>
      <w:r w:rsidRPr="00090A7B">
        <w:rPr>
          <w:rFonts w:eastAsia="Calibri" w:cs="Times New Roman"/>
          <w:b/>
          <w:szCs w:val="28"/>
        </w:rPr>
        <w:t xml:space="preserve">                           </w:t>
      </w:r>
      <w:r w:rsidR="009E384A">
        <w:rPr>
          <w:rFonts w:eastAsia="Calibri" w:cs="Times New Roman"/>
          <w:b/>
          <w:szCs w:val="28"/>
          <w:lang w:val="en-US"/>
        </w:rPr>
        <w:t>I</w:t>
      </w:r>
      <w:r w:rsidR="009E384A" w:rsidRPr="009E384A">
        <w:rPr>
          <w:rFonts w:eastAsia="Calibri" w:cs="Times New Roman"/>
          <w:b/>
          <w:szCs w:val="28"/>
        </w:rPr>
        <w:t xml:space="preserve"> </w:t>
      </w:r>
      <w:r w:rsidRPr="00090A7B">
        <w:rPr>
          <w:rFonts w:eastAsia="Calibri" w:cs="Times New Roman"/>
          <w:b/>
          <w:szCs w:val="28"/>
        </w:rPr>
        <w:t>Информационные издержки (на одного субъекта)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b/>
          <w:szCs w:val="28"/>
        </w:rPr>
      </w:pPr>
    </w:p>
    <w:p w:rsidR="002322ED" w:rsidRPr="002A3A54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90A7B">
        <w:rPr>
          <w:rFonts w:eastAsia="Calibri" w:cs="Times New Roman"/>
          <w:b/>
          <w:szCs w:val="28"/>
        </w:rPr>
        <w:t xml:space="preserve">                           </w:t>
      </w:r>
      <w:r w:rsidRPr="002A3A54">
        <w:rPr>
          <w:rFonts w:eastAsia="Calibri" w:cs="Times New Roman"/>
          <w:szCs w:val="28"/>
        </w:rPr>
        <w:t>1 этап. Выделение информационных требований</w:t>
      </w:r>
    </w:p>
    <w:p w:rsidR="002322ED" w:rsidRPr="004512B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A10FE3" w:rsidRDefault="0088699A" w:rsidP="00CD4986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>
        <w:rPr>
          <w:rFonts w:eastAsia="Calibri" w:cs="Times New Roman"/>
          <w:szCs w:val="28"/>
        </w:rPr>
        <w:t>1</w:t>
      </w:r>
      <w:r w:rsidR="009E52C1">
        <w:rPr>
          <w:rFonts w:eastAsia="Calibri" w:cs="Times New Roman"/>
          <w:szCs w:val="28"/>
        </w:rPr>
        <w:t>) Пунктом</w:t>
      </w:r>
      <w:r w:rsidR="00A10FE3">
        <w:rPr>
          <w:rFonts w:eastAsia="Calibri" w:cs="Times New Roman"/>
          <w:szCs w:val="28"/>
        </w:rPr>
        <w:t xml:space="preserve"> 4.1 </w:t>
      </w:r>
      <w:r w:rsidR="009E52C1">
        <w:rPr>
          <w:rFonts w:eastAsia="Calibri" w:cs="Times New Roman"/>
          <w:szCs w:val="28"/>
        </w:rPr>
        <w:t xml:space="preserve">раздела 4 Порядка предусмотрено </w:t>
      </w:r>
      <w:r w:rsidR="00A10FE3">
        <w:rPr>
          <w:rFonts w:eastAsia="Calibri" w:cs="Times New Roman"/>
          <w:szCs w:val="28"/>
        </w:rPr>
        <w:t xml:space="preserve">предоставление </w:t>
      </w:r>
      <w:r w:rsidR="00973580">
        <w:rPr>
          <w:rFonts w:eastAsia="Calibri" w:cs="Times New Roman"/>
          <w:szCs w:val="28"/>
        </w:rPr>
        <w:t xml:space="preserve">информации об объекте, </w:t>
      </w:r>
      <w:r w:rsidR="00A10FE3">
        <w:rPr>
          <w:iCs/>
          <w:szCs w:val="28"/>
          <w:lang w:eastAsia="ru-RU"/>
        </w:rPr>
        <w:t>дополнительн</w:t>
      </w:r>
      <w:r w:rsidR="00973580">
        <w:rPr>
          <w:iCs/>
          <w:szCs w:val="28"/>
          <w:lang w:eastAsia="ru-RU"/>
        </w:rPr>
        <w:t>ых сведений</w:t>
      </w:r>
      <w:r w:rsidR="00A10FE3">
        <w:rPr>
          <w:iCs/>
          <w:szCs w:val="28"/>
          <w:lang w:eastAsia="ru-RU"/>
        </w:rPr>
        <w:t>, письменного объяснения</w:t>
      </w:r>
      <w:r w:rsidR="00A10FE3" w:rsidRPr="00A10FE3">
        <w:rPr>
          <w:iCs/>
          <w:szCs w:val="28"/>
          <w:lang w:eastAsia="ru-RU"/>
        </w:rPr>
        <w:t xml:space="preserve"> </w:t>
      </w:r>
      <w:r w:rsidR="00A10FE3">
        <w:rPr>
          <w:iCs/>
          <w:szCs w:val="28"/>
          <w:lang w:eastAsia="ru-RU"/>
        </w:rPr>
        <w:t xml:space="preserve">               в отношении объекта проверки при проведении документальной проверки</w:t>
      </w:r>
      <w:r w:rsidR="000363AC">
        <w:rPr>
          <w:iCs/>
          <w:szCs w:val="28"/>
          <w:lang w:eastAsia="ru-RU"/>
        </w:rPr>
        <w:t xml:space="preserve"> </w:t>
      </w:r>
      <w:r w:rsidR="000363AC" w:rsidRPr="009E52C1">
        <w:rPr>
          <w:rFonts w:eastAsia="Calibri" w:cs="Times New Roman"/>
          <w:szCs w:val="28"/>
        </w:rPr>
        <w:t xml:space="preserve">(информационное требование № </w:t>
      </w:r>
      <w:r w:rsidR="000363AC">
        <w:rPr>
          <w:rFonts w:eastAsia="Calibri" w:cs="Times New Roman"/>
          <w:szCs w:val="28"/>
        </w:rPr>
        <w:t>1)</w:t>
      </w:r>
      <w:r w:rsidR="00A10FE3">
        <w:rPr>
          <w:iCs/>
          <w:szCs w:val="28"/>
          <w:lang w:eastAsia="ru-RU"/>
        </w:rPr>
        <w:t>.</w:t>
      </w:r>
    </w:p>
    <w:p w:rsidR="00CD4986" w:rsidRDefault="00CD4986" w:rsidP="00CD4986">
      <w:pPr>
        <w:autoSpaceDE w:val="0"/>
        <w:autoSpaceDN w:val="0"/>
        <w:jc w:val="both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ab/>
      </w:r>
      <w:r w:rsidR="00A10FE3">
        <w:rPr>
          <w:iCs/>
          <w:szCs w:val="28"/>
          <w:lang w:eastAsia="ru-RU"/>
        </w:rPr>
        <w:t xml:space="preserve">2) </w:t>
      </w:r>
      <w:r w:rsidR="00A10FE3">
        <w:rPr>
          <w:rFonts w:eastAsia="Calibri" w:cs="Times New Roman"/>
          <w:szCs w:val="28"/>
        </w:rPr>
        <w:t>Пунктом 4.</w:t>
      </w:r>
      <w:r>
        <w:rPr>
          <w:rFonts w:eastAsia="Calibri" w:cs="Times New Roman"/>
          <w:szCs w:val="28"/>
        </w:rPr>
        <w:t>4</w:t>
      </w:r>
      <w:r w:rsidR="00A10FE3">
        <w:rPr>
          <w:rFonts w:eastAsia="Calibri" w:cs="Times New Roman"/>
          <w:szCs w:val="28"/>
        </w:rPr>
        <w:t xml:space="preserve"> раздела 4</w:t>
      </w:r>
      <w:r>
        <w:rPr>
          <w:rFonts w:eastAsia="Calibri" w:cs="Times New Roman"/>
          <w:szCs w:val="28"/>
        </w:rPr>
        <w:t xml:space="preserve"> Порядка </w:t>
      </w:r>
      <w:r>
        <w:rPr>
          <w:iCs/>
          <w:szCs w:val="28"/>
          <w:lang w:eastAsia="ru-RU"/>
        </w:rPr>
        <w:t xml:space="preserve">по окончании проверки проверяемое лицо (организация) обязано проинформировать департамент имущественных </w:t>
      </w:r>
      <w:r w:rsidR="006B7757">
        <w:rPr>
          <w:iCs/>
          <w:szCs w:val="28"/>
          <w:lang w:eastAsia="ru-RU"/>
        </w:rPr>
        <w:t xml:space="preserve">                     </w:t>
      </w:r>
      <w:r>
        <w:rPr>
          <w:iCs/>
          <w:szCs w:val="28"/>
          <w:lang w:eastAsia="ru-RU"/>
        </w:rPr>
        <w:t>и земельных отношений о</w:t>
      </w:r>
      <w:r w:rsidRPr="00E23575">
        <w:rPr>
          <w:iCs/>
          <w:szCs w:val="28"/>
          <w:lang w:eastAsia="ru-RU"/>
        </w:rPr>
        <w:t xml:space="preserve"> принятых мерах</w:t>
      </w:r>
      <w:r>
        <w:rPr>
          <w:iCs/>
          <w:szCs w:val="28"/>
          <w:lang w:eastAsia="ru-RU"/>
        </w:rPr>
        <w:t xml:space="preserve"> </w:t>
      </w:r>
      <w:r w:rsidRPr="00E23575">
        <w:rPr>
          <w:iCs/>
          <w:szCs w:val="28"/>
          <w:lang w:eastAsia="ru-RU"/>
        </w:rPr>
        <w:t>по устранению выявленных нарушений</w:t>
      </w:r>
      <w:r>
        <w:rPr>
          <w:iCs/>
          <w:szCs w:val="28"/>
          <w:lang w:eastAsia="ru-RU"/>
        </w:rPr>
        <w:t xml:space="preserve"> порядка владения, пользования и распоряжения муниципальным имуществом в срок, указанный в уведомлении</w:t>
      </w:r>
      <w:r w:rsidR="000363AC">
        <w:rPr>
          <w:iCs/>
          <w:szCs w:val="28"/>
          <w:lang w:eastAsia="ru-RU"/>
        </w:rPr>
        <w:t xml:space="preserve"> </w:t>
      </w:r>
      <w:r w:rsidR="000363AC" w:rsidRPr="009E52C1">
        <w:rPr>
          <w:rFonts w:eastAsia="Calibri" w:cs="Times New Roman"/>
          <w:szCs w:val="28"/>
        </w:rPr>
        <w:t xml:space="preserve">(информационное требование </w:t>
      </w:r>
      <w:r w:rsidR="006B7757">
        <w:rPr>
          <w:rFonts w:eastAsia="Calibri" w:cs="Times New Roman"/>
          <w:szCs w:val="28"/>
        </w:rPr>
        <w:t xml:space="preserve">                    </w:t>
      </w:r>
      <w:r w:rsidR="000363AC">
        <w:rPr>
          <w:rFonts w:eastAsia="Calibri" w:cs="Times New Roman"/>
          <w:szCs w:val="28"/>
        </w:rPr>
        <w:t xml:space="preserve"> </w:t>
      </w:r>
      <w:r w:rsidR="000363AC" w:rsidRPr="009E52C1">
        <w:rPr>
          <w:rFonts w:eastAsia="Calibri" w:cs="Times New Roman"/>
          <w:szCs w:val="28"/>
        </w:rPr>
        <w:t xml:space="preserve">№ </w:t>
      </w:r>
      <w:r w:rsidR="000363AC">
        <w:rPr>
          <w:rFonts w:eastAsia="Calibri" w:cs="Times New Roman"/>
          <w:szCs w:val="28"/>
        </w:rPr>
        <w:t>2</w:t>
      </w:r>
      <w:r w:rsidR="000363AC" w:rsidRPr="009E52C1">
        <w:rPr>
          <w:rFonts w:eastAsia="Calibri" w:cs="Times New Roman"/>
          <w:szCs w:val="28"/>
        </w:rPr>
        <w:t>)</w:t>
      </w:r>
      <w:r>
        <w:rPr>
          <w:iCs/>
          <w:szCs w:val="28"/>
          <w:lang w:eastAsia="ru-RU"/>
        </w:rPr>
        <w:t xml:space="preserve">. </w:t>
      </w:r>
    </w:p>
    <w:p w:rsidR="00CD4986" w:rsidRDefault="00CD4986" w:rsidP="00CD4986">
      <w:pPr>
        <w:autoSpaceDE w:val="0"/>
        <w:autoSpaceDN w:val="0"/>
        <w:jc w:val="both"/>
        <w:rPr>
          <w:iCs/>
          <w:szCs w:val="28"/>
          <w:lang w:eastAsia="ru-RU"/>
        </w:rPr>
      </w:pPr>
      <w:r>
        <w:rPr>
          <w:rFonts w:eastAsia="Calibri" w:cs="Times New Roman"/>
          <w:szCs w:val="28"/>
        </w:rPr>
        <w:tab/>
        <w:t xml:space="preserve">3) </w:t>
      </w:r>
      <w:r>
        <w:rPr>
          <w:iCs/>
          <w:szCs w:val="28"/>
          <w:lang w:eastAsia="ru-RU"/>
        </w:rPr>
        <w:t>Согласно пункту 4.5 Порядка проверяемое лицо (организация), при несогласии с результатами проверки, вправе представить письменные возражения на акт проверки</w:t>
      </w:r>
      <w:r w:rsidR="000363AC">
        <w:rPr>
          <w:iCs/>
          <w:szCs w:val="28"/>
          <w:lang w:eastAsia="ru-RU"/>
        </w:rPr>
        <w:t xml:space="preserve"> </w:t>
      </w:r>
      <w:r w:rsidR="000363AC" w:rsidRPr="009E52C1">
        <w:rPr>
          <w:rFonts w:eastAsia="Calibri" w:cs="Times New Roman"/>
          <w:szCs w:val="28"/>
        </w:rPr>
        <w:t xml:space="preserve">(информационное требование № </w:t>
      </w:r>
      <w:r w:rsidR="000363AC">
        <w:rPr>
          <w:rFonts w:eastAsia="Calibri" w:cs="Times New Roman"/>
          <w:szCs w:val="28"/>
        </w:rPr>
        <w:t>3</w:t>
      </w:r>
      <w:r w:rsidR="000363AC" w:rsidRPr="009E52C1">
        <w:rPr>
          <w:rFonts w:eastAsia="Calibri" w:cs="Times New Roman"/>
          <w:szCs w:val="28"/>
        </w:rPr>
        <w:t>)</w:t>
      </w:r>
      <w:r>
        <w:rPr>
          <w:iCs/>
          <w:szCs w:val="28"/>
          <w:lang w:eastAsia="ru-RU"/>
        </w:rPr>
        <w:t xml:space="preserve">. </w:t>
      </w:r>
    </w:p>
    <w:p w:rsidR="00CD4986" w:rsidRDefault="000363AC" w:rsidP="00CD4986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>
        <w:rPr>
          <w:iCs/>
          <w:szCs w:val="28"/>
          <w:lang w:eastAsia="ru-RU"/>
        </w:rPr>
        <w:t xml:space="preserve">4) </w:t>
      </w:r>
      <w:r w:rsidR="00CD4986">
        <w:rPr>
          <w:iCs/>
          <w:szCs w:val="28"/>
          <w:lang w:eastAsia="ru-RU"/>
        </w:rPr>
        <w:t>Согласно пункту 4.8 Порядка проверяемое лицо (организация) вправе обжаловать решения, действия (бездействие) органа местного самоуправления, должностного лица, муниципального служащего</w:t>
      </w:r>
      <w:r>
        <w:rPr>
          <w:iCs/>
          <w:szCs w:val="28"/>
          <w:lang w:eastAsia="ru-RU"/>
        </w:rPr>
        <w:t xml:space="preserve"> </w:t>
      </w:r>
      <w:r w:rsidRPr="009E52C1">
        <w:rPr>
          <w:rFonts w:eastAsia="Calibri" w:cs="Times New Roman"/>
          <w:szCs w:val="28"/>
        </w:rPr>
        <w:t xml:space="preserve">(информационное требование № </w:t>
      </w:r>
      <w:r>
        <w:rPr>
          <w:rFonts w:eastAsia="Calibri" w:cs="Times New Roman"/>
          <w:szCs w:val="28"/>
        </w:rPr>
        <w:t>4</w:t>
      </w:r>
      <w:r w:rsidRPr="009E52C1">
        <w:rPr>
          <w:rFonts w:eastAsia="Calibri" w:cs="Times New Roman"/>
          <w:szCs w:val="28"/>
        </w:rPr>
        <w:t>).</w:t>
      </w:r>
    </w:p>
    <w:p w:rsidR="002322ED" w:rsidRPr="000363AC" w:rsidRDefault="002322ED" w:rsidP="00CD0DD6">
      <w:pPr>
        <w:autoSpaceDE w:val="0"/>
        <w:autoSpaceDN w:val="0"/>
        <w:ind w:firstLine="567"/>
        <w:jc w:val="center"/>
        <w:rPr>
          <w:rFonts w:eastAsia="Calibri" w:cs="Times New Roman"/>
          <w:szCs w:val="28"/>
        </w:rPr>
      </w:pPr>
      <w:r w:rsidRPr="000363AC">
        <w:rPr>
          <w:rFonts w:eastAsia="Calibri" w:cs="Times New Roman"/>
          <w:szCs w:val="28"/>
        </w:rPr>
        <w:t>2 этап. Выделение информационных элементов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0363AC" w:rsidRPr="00973580" w:rsidRDefault="0088699A" w:rsidP="00F04257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>
        <w:rPr>
          <w:iCs/>
          <w:szCs w:val="28"/>
          <w:lang w:eastAsia="ru-RU"/>
        </w:rPr>
        <w:t>1</w:t>
      </w:r>
      <w:r w:rsidR="00B062E0">
        <w:rPr>
          <w:iCs/>
          <w:szCs w:val="28"/>
          <w:lang w:eastAsia="ru-RU"/>
        </w:rPr>
        <w:t xml:space="preserve">) </w:t>
      </w:r>
      <w:r w:rsidR="002877D0" w:rsidRPr="006B7757">
        <w:rPr>
          <w:rFonts w:eastAsia="Calibri" w:cs="Times New Roman"/>
          <w:szCs w:val="28"/>
        </w:rPr>
        <w:t>Информационное требование № 1.</w:t>
      </w:r>
      <w:r w:rsidR="002877D0">
        <w:rPr>
          <w:rFonts w:eastAsia="Calibri" w:cs="Times New Roman"/>
          <w:szCs w:val="28"/>
        </w:rPr>
        <w:t xml:space="preserve"> </w:t>
      </w:r>
      <w:r w:rsidR="00B062E0">
        <w:rPr>
          <w:rFonts w:eastAsia="Calibri" w:cs="Times New Roman"/>
          <w:szCs w:val="28"/>
        </w:rPr>
        <w:t>Пунктом 4.</w:t>
      </w:r>
      <w:r w:rsidR="000363AC">
        <w:rPr>
          <w:rFonts w:eastAsia="Calibri" w:cs="Times New Roman"/>
          <w:szCs w:val="28"/>
        </w:rPr>
        <w:t>1</w:t>
      </w:r>
      <w:r w:rsidR="00B062E0">
        <w:rPr>
          <w:rFonts w:eastAsia="Calibri" w:cs="Times New Roman"/>
          <w:szCs w:val="28"/>
        </w:rPr>
        <w:t xml:space="preserve"> раздела 4 Порядка предусмотрено</w:t>
      </w:r>
      <w:r w:rsidR="000363AC">
        <w:rPr>
          <w:rFonts w:eastAsia="Calibri" w:cs="Times New Roman"/>
          <w:szCs w:val="28"/>
        </w:rPr>
        <w:t xml:space="preserve"> </w:t>
      </w:r>
      <w:r w:rsidR="00973580">
        <w:rPr>
          <w:rFonts w:eastAsia="Calibri" w:cs="Times New Roman"/>
          <w:szCs w:val="28"/>
        </w:rPr>
        <w:t>предоставление</w:t>
      </w:r>
      <w:r w:rsidR="008A1E59" w:rsidRPr="00973580">
        <w:rPr>
          <w:iCs/>
          <w:szCs w:val="28"/>
          <w:lang w:eastAsia="ru-RU"/>
        </w:rPr>
        <w:t xml:space="preserve"> </w:t>
      </w:r>
      <w:r w:rsidR="006B7757">
        <w:rPr>
          <w:iCs/>
          <w:szCs w:val="28"/>
          <w:lang w:eastAsia="ru-RU"/>
        </w:rPr>
        <w:t>п</w:t>
      </w:r>
      <w:r w:rsidR="008A1E59" w:rsidRPr="00973580">
        <w:rPr>
          <w:iCs/>
          <w:szCs w:val="28"/>
          <w:lang w:eastAsia="ru-RU"/>
        </w:rPr>
        <w:t>ри проведении документальной проверки:</w:t>
      </w:r>
      <w:r w:rsidR="00B062E0" w:rsidRPr="00973580">
        <w:rPr>
          <w:rFonts w:eastAsia="Calibri" w:cs="Times New Roman"/>
          <w:szCs w:val="28"/>
        </w:rPr>
        <w:t xml:space="preserve"> </w:t>
      </w:r>
    </w:p>
    <w:p w:rsidR="008A1E59" w:rsidRPr="000443B0" w:rsidRDefault="000363AC" w:rsidP="00973580">
      <w:pPr>
        <w:autoSpaceDE w:val="0"/>
        <w:autoSpaceDN w:val="0"/>
        <w:jc w:val="both"/>
        <w:rPr>
          <w:b/>
          <w:iCs/>
          <w:color w:val="7030A0"/>
          <w:szCs w:val="28"/>
          <w:lang w:eastAsia="ru-RU"/>
        </w:rPr>
      </w:pPr>
      <w:r w:rsidRPr="00973580">
        <w:rPr>
          <w:rFonts w:eastAsia="Calibri" w:cs="Times New Roman"/>
          <w:szCs w:val="28"/>
        </w:rPr>
        <w:tab/>
      </w:r>
      <w:r w:rsidR="008A1E59" w:rsidRPr="00973580">
        <w:rPr>
          <w:rFonts w:eastAsia="Calibri" w:cs="Times New Roman"/>
          <w:szCs w:val="28"/>
        </w:rPr>
        <w:t xml:space="preserve">- </w:t>
      </w:r>
      <w:r w:rsidR="006C662B" w:rsidRPr="006B7757">
        <w:rPr>
          <w:rFonts w:eastAsia="Calibri" w:cs="Times New Roman"/>
          <w:szCs w:val="28"/>
        </w:rPr>
        <w:t xml:space="preserve">документов, содержащих информацию </w:t>
      </w:r>
      <w:r w:rsidR="006B7757" w:rsidRPr="006B7757">
        <w:rPr>
          <w:rFonts w:eastAsia="Calibri" w:cs="Times New Roman"/>
          <w:szCs w:val="28"/>
        </w:rPr>
        <w:t>о муниципальном имуществе</w:t>
      </w:r>
      <w:r w:rsidR="006B7757">
        <w:rPr>
          <w:rFonts w:eastAsia="Calibri" w:cs="Times New Roman"/>
          <w:szCs w:val="28"/>
        </w:rPr>
        <w:t>.</w:t>
      </w:r>
      <w:r w:rsidR="008004E0">
        <w:rPr>
          <w:rFonts w:eastAsia="Calibri" w:cs="Times New Roman"/>
          <w:szCs w:val="28"/>
        </w:rPr>
        <w:t xml:space="preserve"> </w:t>
      </w:r>
    </w:p>
    <w:p w:rsidR="000363AC" w:rsidRDefault="008A1E59" w:rsidP="008A1E59">
      <w:pPr>
        <w:autoSpaceDE w:val="0"/>
        <w:autoSpaceDN w:val="0"/>
        <w:jc w:val="both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ab/>
        <w:t xml:space="preserve">- </w:t>
      </w:r>
      <w:r w:rsidRPr="006B7757">
        <w:rPr>
          <w:iCs/>
          <w:szCs w:val="28"/>
          <w:lang w:eastAsia="ru-RU"/>
        </w:rPr>
        <w:t>дополнительны</w:t>
      </w:r>
      <w:r w:rsidR="002936E3" w:rsidRPr="006B7757">
        <w:rPr>
          <w:iCs/>
          <w:szCs w:val="28"/>
          <w:lang w:eastAsia="ru-RU"/>
        </w:rPr>
        <w:t>х</w:t>
      </w:r>
      <w:r w:rsidRPr="006B7757">
        <w:rPr>
          <w:iCs/>
          <w:szCs w:val="28"/>
          <w:lang w:eastAsia="ru-RU"/>
        </w:rPr>
        <w:t xml:space="preserve"> </w:t>
      </w:r>
      <w:r w:rsidR="000363AC" w:rsidRPr="006B7757">
        <w:rPr>
          <w:iCs/>
          <w:szCs w:val="28"/>
          <w:lang w:eastAsia="ru-RU"/>
        </w:rPr>
        <w:t>сведени</w:t>
      </w:r>
      <w:r w:rsidR="002936E3" w:rsidRPr="006B7757">
        <w:rPr>
          <w:iCs/>
          <w:szCs w:val="28"/>
          <w:lang w:eastAsia="ru-RU"/>
        </w:rPr>
        <w:t>й</w:t>
      </w:r>
      <w:r>
        <w:rPr>
          <w:iCs/>
          <w:szCs w:val="28"/>
          <w:lang w:eastAsia="ru-RU"/>
        </w:rPr>
        <w:t xml:space="preserve"> </w:t>
      </w:r>
      <w:r w:rsidR="000363AC">
        <w:rPr>
          <w:iCs/>
          <w:szCs w:val="28"/>
          <w:lang w:eastAsia="ru-RU"/>
        </w:rPr>
        <w:t>об объектах проверки и их обременения</w:t>
      </w:r>
      <w:r>
        <w:rPr>
          <w:iCs/>
          <w:szCs w:val="28"/>
          <w:lang w:eastAsia="ru-RU"/>
        </w:rPr>
        <w:t xml:space="preserve"> </w:t>
      </w:r>
      <w:r w:rsidR="00973580">
        <w:rPr>
          <w:iCs/>
          <w:szCs w:val="28"/>
          <w:lang w:eastAsia="ru-RU"/>
        </w:rPr>
        <w:t xml:space="preserve">                            </w:t>
      </w:r>
      <w:r w:rsidR="000363AC">
        <w:rPr>
          <w:iCs/>
          <w:szCs w:val="28"/>
          <w:lang w:eastAsia="ru-RU"/>
        </w:rPr>
        <w:t>с целью уточнения данных об объектах проверки и их обременения</w:t>
      </w:r>
      <w:r w:rsidR="00973580">
        <w:rPr>
          <w:iCs/>
          <w:szCs w:val="28"/>
          <w:lang w:eastAsia="ru-RU"/>
        </w:rPr>
        <w:t xml:space="preserve"> </w:t>
      </w:r>
      <w:r w:rsidR="006B7757">
        <w:rPr>
          <w:iCs/>
          <w:szCs w:val="28"/>
          <w:lang w:eastAsia="ru-RU"/>
        </w:rPr>
        <w:t xml:space="preserve">                                    </w:t>
      </w:r>
      <w:r w:rsidR="00973580">
        <w:rPr>
          <w:iCs/>
          <w:szCs w:val="28"/>
          <w:lang w:eastAsia="ru-RU"/>
        </w:rPr>
        <w:t xml:space="preserve">(при </w:t>
      </w:r>
      <w:r w:rsidR="006B7757">
        <w:rPr>
          <w:iCs/>
          <w:szCs w:val="28"/>
          <w:lang w:eastAsia="ru-RU"/>
        </w:rPr>
        <w:t>необходимости, по</w:t>
      </w:r>
      <w:r w:rsidR="002936E3">
        <w:rPr>
          <w:iCs/>
          <w:szCs w:val="28"/>
          <w:lang w:eastAsia="ru-RU"/>
        </w:rPr>
        <w:t xml:space="preserve"> запросу проверяемого</w:t>
      </w:r>
      <w:r w:rsidR="00973580">
        <w:rPr>
          <w:iCs/>
          <w:szCs w:val="28"/>
          <w:lang w:eastAsia="ru-RU"/>
        </w:rPr>
        <w:t>)</w:t>
      </w:r>
      <w:r w:rsidR="000363AC">
        <w:rPr>
          <w:iCs/>
          <w:szCs w:val="28"/>
          <w:lang w:eastAsia="ru-RU"/>
        </w:rPr>
        <w:t>.</w:t>
      </w:r>
    </w:p>
    <w:p w:rsidR="000363AC" w:rsidRDefault="00973580" w:rsidP="00973580">
      <w:pPr>
        <w:autoSpaceDE w:val="0"/>
        <w:autoSpaceDN w:val="0"/>
        <w:jc w:val="both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ab/>
        <w:t xml:space="preserve">- </w:t>
      </w:r>
      <w:r w:rsidR="000363AC">
        <w:rPr>
          <w:iCs/>
          <w:szCs w:val="28"/>
          <w:lang w:eastAsia="ru-RU"/>
        </w:rPr>
        <w:t xml:space="preserve">письменного объяснения </w:t>
      </w:r>
      <w:r>
        <w:rPr>
          <w:iCs/>
          <w:szCs w:val="28"/>
          <w:lang w:eastAsia="ru-RU"/>
        </w:rPr>
        <w:t>(</w:t>
      </w:r>
      <w:r w:rsidR="000363AC">
        <w:rPr>
          <w:iCs/>
          <w:szCs w:val="28"/>
          <w:lang w:eastAsia="ru-RU"/>
        </w:rPr>
        <w:t xml:space="preserve">в случае выявления в ходе анализа представленных документов нарушений порядка владения, пользования </w:t>
      </w:r>
      <w:r w:rsidR="006B7757">
        <w:rPr>
          <w:iCs/>
          <w:szCs w:val="28"/>
          <w:lang w:eastAsia="ru-RU"/>
        </w:rPr>
        <w:t xml:space="preserve">                               </w:t>
      </w:r>
      <w:r w:rsidR="000363AC">
        <w:rPr>
          <w:iCs/>
          <w:szCs w:val="28"/>
          <w:lang w:eastAsia="ru-RU"/>
        </w:rPr>
        <w:t>и распоряжения муниципальным имуществом</w:t>
      </w:r>
      <w:r>
        <w:rPr>
          <w:iCs/>
          <w:szCs w:val="28"/>
          <w:lang w:eastAsia="ru-RU"/>
        </w:rPr>
        <w:t>)</w:t>
      </w:r>
      <w:r w:rsidR="000363AC">
        <w:rPr>
          <w:iCs/>
          <w:szCs w:val="28"/>
          <w:lang w:eastAsia="ru-RU"/>
        </w:rPr>
        <w:t xml:space="preserve">. </w:t>
      </w:r>
    </w:p>
    <w:p w:rsidR="00973580" w:rsidRDefault="00973580" w:rsidP="00973580">
      <w:pPr>
        <w:autoSpaceDE w:val="0"/>
        <w:autoSpaceDN w:val="0"/>
        <w:jc w:val="both"/>
        <w:rPr>
          <w:iCs/>
          <w:szCs w:val="28"/>
          <w:lang w:eastAsia="ru-RU"/>
        </w:rPr>
      </w:pPr>
      <w:r>
        <w:rPr>
          <w:rFonts w:eastAsia="Calibri" w:cs="Times New Roman"/>
          <w:szCs w:val="28"/>
        </w:rPr>
        <w:tab/>
        <w:t xml:space="preserve">2) </w:t>
      </w:r>
      <w:r w:rsidR="005A4B9A" w:rsidRPr="006B7757">
        <w:rPr>
          <w:rFonts w:eastAsia="Calibri" w:cs="Times New Roman"/>
          <w:szCs w:val="28"/>
        </w:rPr>
        <w:t>Информационное требование № 2.</w:t>
      </w:r>
      <w:r w:rsidR="005A4B9A">
        <w:rPr>
          <w:rFonts w:eastAsia="Calibri" w:cs="Times New Roman"/>
          <w:szCs w:val="28"/>
        </w:rPr>
        <w:t xml:space="preserve"> </w:t>
      </w:r>
      <w:r>
        <w:rPr>
          <w:iCs/>
          <w:szCs w:val="28"/>
          <w:lang w:eastAsia="ru-RU"/>
        </w:rPr>
        <w:t xml:space="preserve">Согласно пункту 4.4 раздела </w:t>
      </w:r>
      <w:r w:rsidR="006B7757">
        <w:rPr>
          <w:iCs/>
          <w:szCs w:val="28"/>
          <w:lang w:eastAsia="ru-RU"/>
        </w:rPr>
        <w:t xml:space="preserve">                                </w:t>
      </w:r>
      <w:r>
        <w:rPr>
          <w:iCs/>
          <w:szCs w:val="28"/>
          <w:lang w:eastAsia="ru-RU"/>
        </w:rPr>
        <w:t xml:space="preserve">4 Порядка по окончании проверки проверяемое лицо (организация) обязано проинформировать департамент имущественных и земельных отношений </w:t>
      </w:r>
      <w:r w:rsidR="006B7757">
        <w:rPr>
          <w:iCs/>
          <w:szCs w:val="28"/>
          <w:lang w:eastAsia="ru-RU"/>
        </w:rPr>
        <w:t xml:space="preserve">                         </w:t>
      </w:r>
      <w:r>
        <w:rPr>
          <w:iCs/>
          <w:szCs w:val="28"/>
          <w:lang w:eastAsia="ru-RU"/>
        </w:rPr>
        <w:t>о</w:t>
      </w:r>
      <w:r w:rsidRPr="00E23575">
        <w:rPr>
          <w:iCs/>
          <w:szCs w:val="28"/>
          <w:lang w:eastAsia="ru-RU"/>
        </w:rPr>
        <w:t xml:space="preserve"> принятых мерах</w:t>
      </w:r>
      <w:r>
        <w:rPr>
          <w:iCs/>
          <w:szCs w:val="28"/>
          <w:lang w:eastAsia="ru-RU"/>
        </w:rPr>
        <w:t xml:space="preserve"> </w:t>
      </w:r>
      <w:r w:rsidRPr="00E23575">
        <w:rPr>
          <w:iCs/>
          <w:szCs w:val="28"/>
          <w:lang w:eastAsia="ru-RU"/>
        </w:rPr>
        <w:t>по устранению выявленных нарушений</w:t>
      </w:r>
      <w:r>
        <w:rPr>
          <w:iCs/>
          <w:szCs w:val="28"/>
          <w:lang w:eastAsia="ru-RU"/>
        </w:rPr>
        <w:t xml:space="preserve"> порядка владения, пользования</w:t>
      </w:r>
      <w:r w:rsidR="0046764D">
        <w:rPr>
          <w:iCs/>
          <w:szCs w:val="28"/>
          <w:lang w:eastAsia="ru-RU"/>
        </w:rPr>
        <w:t xml:space="preserve"> </w:t>
      </w:r>
      <w:r>
        <w:rPr>
          <w:iCs/>
          <w:szCs w:val="28"/>
          <w:lang w:eastAsia="ru-RU"/>
        </w:rPr>
        <w:t xml:space="preserve">и распоряжения муниципальным имуществом в срок, указанный </w:t>
      </w:r>
    </w:p>
    <w:p w:rsidR="00973580" w:rsidRDefault="00973580" w:rsidP="00973580">
      <w:pPr>
        <w:autoSpaceDE w:val="0"/>
        <w:autoSpaceDN w:val="0"/>
        <w:jc w:val="both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 xml:space="preserve">в уведомлении. </w:t>
      </w:r>
    </w:p>
    <w:p w:rsidR="000363AC" w:rsidRPr="006B7757" w:rsidRDefault="0046764D" w:rsidP="0046764D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46764D">
        <w:rPr>
          <w:rFonts w:eastAsia="Calibri" w:cs="Times New Roman"/>
          <w:szCs w:val="28"/>
        </w:rPr>
        <w:lastRenderedPageBreak/>
        <w:t>3</w:t>
      </w:r>
      <w:r>
        <w:rPr>
          <w:rFonts w:eastAsia="Calibri" w:cs="Times New Roman"/>
          <w:szCs w:val="28"/>
        </w:rPr>
        <w:t>)</w:t>
      </w:r>
      <w:r w:rsidRPr="0046764D">
        <w:rPr>
          <w:rFonts w:eastAsia="Calibri" w:cs="Times New Roman"/>
          <w:szCs w:val="28"/>
        </w:rPr>
        <w:t xml:space="preserve"> </w:t>
      </w:r>
      <w:r w:rsidR="005A4B9A" w:rsidRPr="006B7757">
        <w:rPr>
          <w:rFonts w:eastAsia="Calibri" w:cs="Times New Roman"/>
          <w:szCs w:val="28"/>
        </w:rPr>
        <w:t xml:space="preserve">Информационное требование № 3. </w:t>
      </w:r>
      <w:r w:rsidRPr="006B7757">
        <w:rPr>
          <w:rFonts w:eastAsia="Calibri" w:cs="Times New Roman"/>
          <w:szCs w:val="28"/>
        </w:rPr>
        <w:t xml:space="preserve">Согласно пункту 4.5 раздела </w:t>
      </w:r>
      <w:r w:rsidR="006B7757">
        <w:rPr>
          <w:rFonts w:eastAsia="Calibri" w:cs="Times New Roman"/>
          <w:szCs w:val="28"/>
        </w:rPr>
        <w:t xml:space="preserve">                                </w:t>
      </w:r>
      <w:r w:rsidRPr="006B7757">
        <w:rPr>
          <w:rFonts w:eastAsia="Calibri" w:cs="Times New Roman"/>
          <w:szCs w:val="28"/>
        </w:rPr>
        <w:t>4 Порядка проверяемое лицо (организация), при несогласии с результатами проверки, вправе представить в департамент имущественных и земельных отношений письменные возражения на акт проверки в срок не позднее пяти дней после даты вручения утвержденного акта проверки или даты получения соответствующего уведомления.</w:t>
      </w:r>
    </w:p>
    <w:p w:rsidR="000363AC" w:rsidRDefault="0046764D" w:rsidP="00F04257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6B7757">
        <w:rPr>
          <w:iCs/>
          <w:szCs w:val="28"/>
          <w:lang w:eastAsia="ru-RU"/>
        </w:rPr>
        <w:t xml:space="preserve">4) </w:t>
      </w:r>
      <w:r w:rsidR="005A4B9A" w:rsidRPr="006B7757">
        <w:rPr>
          <w:rFonts w:eastAsia="Calibri" w:cs="Times New Roman"/>
          <w:szCs w:val="28"/>
        </w:rPr>
        <w:t xml:space="preserve">Информационное требование № 4. </w:t>
      </w:r>
      <w:r w:rsidRPr="006B7757">
        <w:rPr>
          <w:iCs/>
          <w:szCs w:val="28"/>
          <w:lang w:eastAsia="ru-RU"/>
        </w:rPr>
        <w:t>Согласно</w:t>
      </w:r>
      <w:r>
        <w:rPr>
          <w:iCs/>
          <w:szCs w:val="28"/>
          <w:lang w:eastAsia="ru-RU"/>
        </w:rPr>
        <w:t xml:space="preserve"> пункту 4.8 раздела </w:t>
      </w:r>
      <w:r w:rsidR="006B7757">
        <w:rPr>
          <w:iCs/>
          <w:szCs w:val="28"/>
          <w:lang w:eastAsia="ru-RU"/>
        </w:rPr>
        <w:t xml:space="preserve">                                </w:t>
      </w:r>
      <w:r>
        <w:rPr>
          <w:iCs/>
          <w:szCs w:val="28"/>
          <w:lang w:eastAsia="ru-RU"/>
        </w:rPr>
        <w:t>4 Порядка проверяемое лицо (организация) вправе обжаловать решения, действия (бездействие) органа местного самоуправления, должностного лица, муниципального служащего.</w:t>
      </w:r>
    </w:p>
    <w:p w:rsidR="000363AC" w:rsidRDefault="000363AC" w:rsidP="00F04257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</w:p>
    <w:p w:rsidR="002322ED" w:rsidRPr="0046764D" w:rsidRDefault="002322ED" w:rsidP="002322ED">
      <w:pPr>
        <w:autoSpaceDE w:val="0"/>
        <w:autoSpaceDN w:val="0"/>
        <w:ind w:left="4536" w:hanging="3969"/>
        <w:jc w:val="center"/>
        <w:rPr>
          <w:rFonts w:eastAsia="Calibri" w:cs="Times New Roman"/>
          <w:szCs w:val="28"/>
        </w:rPr>
      </w:pPr>
      <w:r w:rsidRPr="0046764D">
        <w:rPr>
          <w:rFonts w:eastAsia="Calibri" w:cs="Times New Roman"/>
          <w:szCs w:val="28"/>
        </w:rPr>
        <w:t>3 этап. Показатели масштаба информационных требований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3E26C4" w:rsidRPr="0088699A" w:rsidRDefault="003E26C4" w:rsidP="003E26C4">
      <w:pPr>
        <w:autoSpaceDE w:val="0"/>
        <w:autoSpaceDN w:val="0"/>
        <w:ind w:left="-567" w:right="-1" w:firstLine="1134"/>
        <w:rPr>
          <w:rFonts w:eastAsia="Calibri" w:cs="Times New Roman"/>
          <w:szCs w:val="28"/>
        </w:rPr>
      </w:pPr>
      <w:r w:rsidRPr="0088699A">
        <w:rPr>
          <w:rFonts w:eastAsia="Calibri" w:cs="Times New Roman"/>
          <w:szCs w:val="28"/>
        </w:rPr>
        <w:t>Данные расчеты произведены для:</w:t>
      </w:r>
    </w:p>
    <w:p w:rsidR="00130080" w:rsidRPr="00E37266" w:rsidRDefault="003E26C4" w:rsidP="004F15B4">
      <w:pPr>
        <w:autoSpaceDE w:val="0"/>
        <w:autoSpaceDN w:val="0"/>
        <w:ind w:left="-567" w:right="-1" w:firstLine="1134"/>
        <w:rPr>
          <w:rFonts w:eastAsia="Calibri" w:cs="Times New Roman"/>
          <w:szCs w:val="28"/>
        </w:rPr>
      </w:pPr>
      <w:r w:rsidRPr="0088699A">
        <w:rPr>
          <w:rFonts w:eastAsia="Calibri" w:cs="Times New Roman"/>
          <w:szCs w:val="28"/>
        </w:rPr>
        <w:t xml:space="preserve">- 1 </w:t>
      </w:r>
      <w:r w:rsidR="00E37266" w:rsidRPr="006B7757">
        <w:rPr>
          <w:rFonts w:eastAsia="Calibri" w:cs="Times New Roman"/>
          <w:szCs w:val="28"/>
        </w:rPr>
        <w:t>проверяемое лицо (организация)</w:t>
      </w:r>
    </w:p>
    <w:p w:rsidR="003E26C4" w:rsidRPr="00130080" w:rsidRDefault="00130080" w:rsidP="004F15B4">
      <w:pPr>
        <w:autoSpaceDE w:val="0"/>
        <w:autoSpaceDN w:val="0"/>
        <w:ind w:left="-567" w:right="-1" w:firstLine="1134"/>
        <w:rPr>
          <w:rFonts w:eastAsia="Calibri" w:cs="Times New Roman"/>
          <w:szCs w:val="28"/>
          <w:highlight w:val="yellow"/>
        </w:rPr>
      </w:pPr>
      <w:r w:rsidRPr="0088699A">
        <w:rPr>
          <w:rFonts w:eastAsia="Calibri" w:cs="Times New Roman"/>
          <w:szCs w:val="28"/>
        </w:rPr>
        <w:t>- 1 проверка</w:t>
      </w:r>
      <w:r w:rsidR="003E26C4" w:rsidRPr="0088699A">
        <w:rPr>
          <w:rFonts w:eastAsia="Calibri" w:cs="Times New Roman"/>
          <w:szCs w:val="28"/>
        </w:rPr>
        <w:t xml:space="preserve"> 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2322ED" w:rsidRPr="0046764D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szCs w:val="28"/>
        </w:rPr>
      </w:pPr>
      <w:r w:rsidRPr="0046764D">
        <w:rPr>
          <w:rFonts w:eastAsia="Calibri" w:cs="Times New Roman"/>
          <w:szCs w:val="28"/>
        </w:rPr>
        <w:t>4 этап. Частота выполнения информационных требований</w:t>
      </w:r>
    </w:p>
    <w:p w:rsidR="002322ED" w:rsidRPr="0046764D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szCs w:val="28"/>
        </w:rPr>
      </w:pPr>
    </w:p>
    <w:p w:rsidR="007F0606" w:rsidRPr="001A234B" w:rsidRDefault="007F0606" w:rsidP="007F0606">
      <w:pPr>
        <w:autoSpaceDE w:val="0"/>
        <w:autoSpaceDN w:val="0"/>
        <w:ind w:right="-1" w:firstLine="709"/>
        <w:rPr>
          <w:rFonts w:eastAsia="Calibri" w:cs="Times New Roman"/>
          <w:szCs w:val="28"/>
        </w:rPr>
      </w:pPr>
      <w:r w:rsidRPr="001A234B">
        <w:rPr>
          <w:rFonts w:eastAsia="Calibri" w:cs="Times New Roman"/>
          <w:szCs w:val="28"/>
        </w:rPr>
        <w:t>1</w:t>
      </w:r>
      <w:r w:rsidR="0046764D">
        <w:rPr>
          <w:rFonts w:eastAsia="Calibri" w:cs="Times New Roman"/>
          <w:szCs w:val="28"/>
        </w:rPr>
        <w:t xml:space="preserve">) </w:t>
      </w:r>
      <w:r w:rsidRPr="001A234B">
        <w:rPr>
          <w:rFonts w:eastAsia="Calibri" w:cs="Times New Roman"/>
          <w:szCs w:val="28"/>
        </w:rPr>
        <w:t>Информационное требование № 1:</w:t>
      </w:r>
    </w:p>
    <w:p w:rsidR="007F0606" w:rsidRPr="006B32AC" w:rsidRDefault="007F0606" w:rsidP="007F0606">
      <w:pPr>
        <w:autoSpaceDE w:val="0"/>
        <w:autoSpaceDN w:val="0"/>
        <w:ind w:right="-1"/>
        <w:rPr>
          <w:rFonts w:eastAsia="Calibri" w:cs="Times New Roman"/>
          <w:b/>
          <w:color w:val="7030A0"/>
          <w:szCs w:val="28"/>
        </w:rPr>
      </w:pPr>
      <w:r w:rsidRPr="001A234B">
        <w:rPr>
          <w:rFonts w:eastAsia="Calibri" w:cs="Times New Roman"/>
          <w:szCs w:val="28"/>
        </w:rPr>
        <w:t>Частота выполнения –</w:t>
      </w:r>
      <w:r w:rsidR="006B32AC" w:rsidRPr="006B7757">
        <w:rPr>
          <w:rFonts w:eastAsia="Calibri" w:cs="Times New Roman"/>
          <w:szCs w:val="28"/>
        </w:rPr>
        <w:t>1</w:t>
      </w:r>
      <w:r w:rsidR="006B32AC">
        <w:rPr>
          <w:rFonts w:eastAsia="Calibri" w:cs="Times New Roman"/>
          <w:szCs w:val="28"/>
        </w:rPr>
        <w:t xml:space="preserve"> </w:t>
      </w:r>
    </w:p>
    <w:p w:rsidR="0046764D" w:rsidRPr="001A234B" w:rsidRDefault="0046764D" w:rsidP="0046764D">
      <w:pPr>
        <w:autoSpaceDE w:val="0"/>
        <w:autoSpaceDN w:val="0"/>
        <w:ind w:right="-1" w:firstLine="709"/>
        <w:rPr>
          <w:rFonts w:eastAsia="Calibri" w:cs="Times New Roman"/>
          <w:szCs w:val="28"/>
        </w:rPr>
      </w:pPr>
      <w:r w:rsidRPr="0046764D"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 xml:space="preserve"> </w:t>
      </w:r>
      <w:r w:rsidRPr="001A234B">
        <w:rPr>
          <w:rFonts w:eastAsia="Calibri" w:cs="Times New Roman"/>
          <w:szCs w:val="28"/>
        </w:rPr>
        <w:t xml:space="preserve">Информационное требование № </w:t>
      </w:r>
      <w:r>
        <w:rPr>
          <w:rFonts w:eastAsia="Calibri" w:cs="Times New Roman"/>
          <w:szCs w:val="28"/>
        </w:rPr>
        <w:t>2</w:t>
      </w:r>
      <w:r w:rsidRPr="001A234B">
        <w:rPr>
          <w:rFonts w:eastAsia="Calibri" w:cs="Times New Roman"/>
          <w:szCs w:val="28"/>
        </w:rPr>
        <w:t>:</w:t>
      </w:r>
    </w:p>
    <w:p w:rsidR="0046764D" w:rsidRPr="001A234B" w:rsidRDefault="0046764D" w:rsidP="0046764D">
      <w:pPr>
        <w:autoSpaceDE w:val="0"/>
        <w:autoSpaceDN w:val="0"/>
        <w:ind w:right="-1"/>
        <w:rPr>
          <w:rFonts w:eastAsia="Calibri" w:cs="Times New Roman"/>
          <w:szCs w:val="28"/>
        </w:rPr>
      </w:pPr>
      <w:r w:rsidRPr="001A234B">
        <w:rPr>
          <w:rFonts w:eastAsia="Calibri" w:cs="Times New Roman"/>
          <w:szCs w:val="28"/>
        </w:rPr>
        <w:t xml:space="preserve">Частота выполнения – </w:t>
      </w:r>
      <w:r>
        <w:rPr>
          <w:rFonts w:eastAsia="Calibri" w:cs="Times New Roman"/>
          <w:szCs w:val="28"/>
        </w:rPr>
        <w:t>1</w:t>
      </w:r>
      <w:r w:rsidRPr="001A234B">
        <w:rPr>
          <w:rFonts w:eastAsia="Calibri" w:cs="Times New Roman"/>
          <w:szCs w:val="28"/>
        </w:rPr>
        <w:t xml:space="preserve"> </w:t>
      </w:r>
    </w:p>
    <w:p w:rsidR="0046764D" w:rsidRPr="001A234B" w:rsidRDefault="0046764D" w:rsidP="0046764D">
      <w:pPr>
        <w:autoSpaceDE w:val="0"/>
        <w:autoSpaceDN w:val="0"/>
        <w:ind w:right="-1"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3) </w:t>
      </w:r>
      <w:r w:rsidRPr="001A234B">
        <w:rPr>
          <w:rFonts w:eastAsia="Calibri" w:cs="Times New Roman"/>
          <w:szCs w:val="28"/>
        </w:rPr>
        <w:t xml:space="preserve">Информационное требование № </w:t>
      </w:r>
      <w:r>
        <w:rPr>
          <w:rFonts w:eastAsia="Calibri" w:cs="Times New Roman"/>
          <w:szCs w:val="28"/>
        </w:rPr>
        <w:t>3</w:t>
      </w:r>
      <w:r w:rsidRPr="001A234B">
        <w:rPr>
          <w:rFonts w:eastAsia="Calibri" w:cs="Times New Roman"/>
          <w:szCs w:val="28"/>
        </w:rPr>
        <w:t>:</w:t>
      </w:r>
    </w:p>
    <w:p w:rsidR="008F1553" w:rsidRDefault="0046764D" w:rsidP="0046764D">
      <w:pPr>
        <w:autoSpaceDE w:val="0"/>
        <w:autoSpaceDN w:val="0"/>
        <w:ind w:right="-1"/>
        <w:rPr>
          <w:rFonts w:eastAsia="Calibri" w:cs="Times New Roman"/>
          <w:szCs w:val="28"/>
        </w:rPr>
      </w:pPr>
      <w:r w:rsidRPr="001A234B">
        <w:rPr>
          <w:rFonts w:eastAsia="Calibri" w:cs="Times New Roman"/>
          <w:szCs w:val="28"/>
        </w:rPr>
        <w:t xml:space="preserve">Частота выполнения – </w:t>
      </w:r>
      <w:r>
        <w:rPr>
          <w:rFonts w:eastAsia="Calibri" w:cs="Times New Roman"/>
          <w:szCs w:val="28"/>
        </w:rPr>
        <w:t>1</w:t>
      </w:r>
    </w:p>
    <w:p w:rsidR="008F1553" w:rsidRPr="001A234B" w:rsidRDefault="008F1553" w:rsidP="008F1553">
      <w:pPr>
        <w:autoSpaceDE w:val="0"/>
        <w:autoSpaceDN w:val="0"/>
        <w:ind w:right="-1"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4) </w:t>
      </w:r>
      <w:r w:rsidRPr="001A234B">
        <w:rPr>
          <w:rFonts w:eastAsia="Calibri" w:cs="Times New Roman"/>
          <w:szCs w:val="28"/>
        </w:rPr>
        <w:t xml:space="preserve">Информационное требование № </w:t>
      </w:r>
      <w:r>
        <w:rPr>
          <w:rFonts w:eastAsia="Calibri" w:cs="Times New Roman"/>
          <w:szCs w:val="28"/>
        </w:rPr>
        <w:t>4</w:t>
      </w:r>
      <w:r w:rsidRPr="001A234B">
        <w:rPr>
          <w:rFonts w:eastAsia="Calibri" w:cs="Times New Roman"/>
          <w:szCs w:val="28"/>
        </w:rPr>
        <w:t>:</w:t>
      </w:r>
    </w:p>
    <w:p w:rsidR="008F1553" w:rsidRPr="001A234B" w:rsidRDefault="008F1553" w:rsidP="008F1553">
      <w:pPr>
        <w:autoSpaceDE w:val="0"/>
        <w:autoSpaceDN w:val="0"/>
        <w:ind w:right="-1"/>
        <w:rPr>
          <w:rFonts w:eastAsia="Calibri" w:cs="Times New Roman"/>
          <w:szCs w:val="28"/>
        </w:rPr>
      </w:pPr>
      <w:r w:rsidRPr="001A234B">
        <w:rPr>
          <w:rFonts w:eastAsia="Calibri" w:cs="Times New Roman"/>
          <w:szCs w:val="28"/>
        </w:rPr>
        <w:t xml:space="preserve">Частота выполнения – </w:t>
      </w:r>
      <w:r w:rsidR="002C60A6">
        <w:rPr>
          <w:rFonts w:eastAsia="Calibri" w:cs="Times New Roman"/>
          <w:szCs w:val="28"/>
        </w:rPr>
        <w:t>1</w:t>
      </w:r>
      <w:r w:rsidRPr="001A234B">
        <w:rPr>
          <w:rFonts w:eastAsia="Calibri" w:cs="Times New Roman"/>
          <w:szCs w:val="28"/>
        </w:rPr>
        <w:t xml:space="preserve"> </w:t>
      </w:r>
    </w:p>
    <w:p w:rsidR="0046764D" w:rsidRPr="001A234B" w:rsidRDefault="0046764D" w:rsidP="0046764D">
      <w:pPr>
        <w:autoSpaceDE w:val="0"/>
        <w:autoSpaceDN w:val="0"/>
        <w:ind w:right="-1"/>
        <w:rPr>
          <w:rFonts w:eastAsia="Calibri" w:cs="Times New Roman"/>
          <w:szCs w:val="28"/>
        </w:rPr>
      </w:pPr>
      <w:r w:rsidRPr="001A234B">
        <w:rPr>
          <w:rFonts w:eastAsia="Calibri" w:cs="Times New Roman"/>
          <w:szCs w:val="28"/>
        </w:rPr>
        <w:t xml:space="preserve"> </w:t>
      </w:r>
    </w:p>
    <w:p w:rsidR="002322ED" w:rsidRPr="002C60A6" w:rsidRDefault="0046764D" w:rsidP="002C60A6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2C60A6">
        <w:rPr>
          <w:rFonts w:eastAsia="Calibri" w:cs="Times New Roman"/>
          <w:szCs w:val="28"/>
        </w:rPr>
        <w:t xml:space="preserve"> </w:t>
      </w:r>
      <w:r w:rsidR="002322ED" w:rsidRPr="002C60A6">
        <w:rPr>
          <w:rFonts w:eastAsia="Calibri" w:cs="Times New Roman"/>
          <w:szCs w:val="28"/>
        </w:rPr>
        <w:t>5 этап. Затраты рабочего времени, необходимые на выполнение</w:t>
      </w:r>
    </w:p>
    <w:p w:rsidR="002322ED" w:rsidRPr="002C60A6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szCs w:val="28"/>
        </w:rPr>
      </w:pPr>
      <w:r w:rsidRPr="002C60A6">
        <w:rPr>
          <w:rFonts w:eastAsia="Calibri" w:cs="Times New Roman"/>
          <w:szCs w:val="28"/>
        </w:rPr>
        <w:t>информационных требований</w:t>
      </w:r>
    </w:p>
    <w:p w:rsidR="002C60A6" w:rsidRDefault="002C60A6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2322ED" w:rsidRPr="00090A7B" w:rsidRDefault="002C60A6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Расчет трудозатрат на 1 объект</w:t>
      </w:r>
      <w:r w:rsidR="002322ED" w:rsidRPr="00090A7B">
        <w:rPr>
          <w:rFonts w:eastAsia="Calibri" w:cs="Times New Roman"/>
          <w:szCs w:val="28"/>
        </w:rPr>
        <w:t>: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Т</w:t>
      </w:r>
      <w:r w:rsidR="002C60A6">
        <w:rPr>
          <w:rFonts w:eastAsia="Calibri" w:cs="Times New Roman"/>
          <w:szCs w:val="28"/>
        </w:rPr>
        <w:t xml:space="preserve">З </w:t>
      </w:r>
      <w:r w:rsidRPr="00090A7B">
        <w:rPr>
          <w:rFonts w:eastAsia="Calibri" w:cs="Times New Roman"/>
          <w:szCs w:val="28"/>
        </w:rPr>
        <w:t>= (п раб. * t)/ продолжительностью рабочего дня, где:</w:t>
      </w:r>
    </w:p>
    <w:p w:rsidR="002C60A6" w:rsidRDefault="002322ED" w:rsidP="002C60A6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п раб. – число работников, участвующих в работе;</w:t>
      </w:r>
    </w:p>
    <w:p w:rsidR="002322ED" w:rsidRPr="002C60A6" w:rsidRDefault="002322ED" w:rsidP="002C60A6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105922">
        <w:rPr>
          <w:iCs/>
          <w:szCs w:val="28"/>
          <w:lang w:eastAsia="ru-RU"/>
        </w:rPr>
        <w:t xml:space="preserve">t – продолжительность времени в часах или днях, затраченных </w:t>
      </w:r>
      <w:r w:rsidR="00595BE1" w:rsidRPr="00105922">
        <w:rPr>
          <w:iCs/>
          <w:szCs w:val="28"/>
          <w:lang w:eastAsia="ru-RU"/>
        </w:rPr>
        <w:br/>
      </w:r>
      <w:r w:rsidRPr="00105922">
        <w:rPr>
          <w:iCs/>
          <w:szCs w:val="28"/>
          <w:lang w:eastAsia="ru-RU"/>
        </w:rPr>
        <w:t>на выполнение  работ (услуг).</w:t>
      </w:r>
    </w:p>
    <w:p w:rsidR="00FC007E" w:rsidRDefault="00FC007E" w:rsidP="002C60A6">
      <w:pPr>
        <w:autoSpaceDE w:val="0"/>
        <w:autoSpaceDN w:val="0"/>
        <w:ind w:firstLine="567"/>
        <w:rPr>
          <w:rFonts w:eastAsia="Calibri" w:cs="Times New Roman"/>
          <w:szCs w:val="28"/>
          <w:u w:val="single"/>
        </w:rPr>
      </w:pPr>
    </w:p>
    <w:p w:rsidR="002C60A6" w:rsidRPr="003D75BB" w:rsidRDefault="00FC007E" w:rsidP="002C60A6">
      <w:pPr>
        <w:autoSpaceDE w:val="0"/>
        <w:autoSpaceDN w:val="0"/>
        <w:ind w:firstLine="567"/>
        <w:rPr>
          <w:rFonts w:eastAsia="Calibri" w:cs="Times New Roman"/>
          <w:szCs w:val="28"/>
          <w:u w:val="single"/>
        </w:rPr>
      </w:pPr>
      <w:r w:rsidRPr="00FC007E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  <w:u w:val="single"/>
        </w:rPr>
        <w:t xml:space="preserve"> </w:t>
      </w:r>
      <w:r w:rsidR="002C60A6" w:rsidRPr="003D75BB">
        <w:rPr>
          <w:rFonts w:eastAsia="Calibri" w:cs="Times New Roman"/>
          <w:szCs w:val="28"/>
          <w:u w:val="single"/>
        </w:rPr>
        <w:t>Информационное требование № 1.</w:t>
      </w:r>
    </w:p>
    <w:p w:rsidR="002322ED" w:rsidRPr="006B7757" w:rsidRDefault="002322ED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E4470C">
        <w:rPr>
          <w:iCs/>
          <w:szCs w:val="28"/>
          <w:lang w:eastAsia="ru-RU"/>
        </w:rPr>
        <w:t xml:space="preserve">ТЗ = (1 * </w:t>
      </w:r>
      <w:r w:rsidR="00146C1A" w:rsidRPr="006B7757">
        <w:rPr>
          <w:iCs/>
          <w:szCs w:val="28"/>
          <w:lang w:eastAsia="ru-RU"/>
        </w:rPr>
        <w:t>12</w:t>
      </w:r>
      <w:r w:rsidRPr="006B7757">
        <w:rPr>
          <w:iCs/>
          <w:szCs w:val="28"/>
          <w:lang w:eastAsia="ru-RU"/>
        </w:rPr>
        <w:t xml:space="preserve"> час)/8= </w:t>
      </w:r>
      <w:r w:rsidR="00146C1A" w:rsidRPr="006B7757">
        <w:rPr>
          <w:iCs/>
          <w:szCs w:val="28"/>
          <w:lang w:eastAsia="ru-RU"/>
        </w:rPr>
        <w:t>1</w:t>
      </w:r>
      <w:r w:rsidR="00FC007E" w:rsidRPr="006B7757">
        <w:rPr>
          <w:iCs/>
          <w:szCs w:val="28"/>
          <w:lang w:eastAsia="ru-RU"/>
        </w:rPr>
        <w:t xml:space="preserve">,5 человеко-день – </w:t>
      </w:r>
      <w:r w:rsidR="00146C1A" w:rsidRPr="006B7757">
        <w:rPr>
          <w:iCs/>
          <w:szCs w:val="28"/>
          <w:lang w:eastAsia="ru-RU"/>
        </w:rPr>
        <w:t>12</w:t>
      </w:r>
      <w:r w:rsidR="00FC007E" w:rsidRPr="006B7757">
        <w:rPr>
          <w:iCs/>
          <w:szCs w:val="28"/>
          <w:lang w:eastAsia="ru-RU"/>
        </w:rPr>
        <w:t xml:space="preserve"> </w:t>
      </w:r>
      <w:r w:rsidR="00595BE1" w:rsidRPr="006B7757">
        <w:rPr>
          <w:iCs/>
          <w:szCs w:val="28"/>
          <w:lang w:eastAsia="ru-RU"/>
        </w:rPr>
        <w:t>час</w:t>
      </w:r>
      <w:r w:rsidR="00146C1A" w:rsidRPr="006B7757">
        <w:rPr>
          <w:iCs/>
          <w:szCs w:val="28"/>
          <w:lang w:eastAsia="ru-RU"/>
        </w:rPr>
        <w:t>ов</w:t>
      </w:r>
      <w:r w:rsidR="00FC007E" w:rsidRPr="006B7757">
        <w:rPr>
          <w:iCs/>
          <w:szCs w:val="28"/>
          <w:lang w:eastAsia="ru-RU"/>
        </w:rPr>
        <w:t>.</w:t>
      </w:r>
    </w:p>
    <w:p w:rsidR="00FC007E" w:rsidRPr="00E4470C" w:rsidRDefault="00FC007E" w:rsidP="00FC007E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6B7757">
        <w:rPr>
          <w:rFonts w:eastAsia="Times New Roman" w:cs="Times New Roman"/>
          <w:color w:val="000000" w:themeColor="text1"/>
          <w:szCs w:val="28"/>
          <w:lang w:eastAsia="ru-RU"/>
        </w:rPr>
        <w:t xml:space="preserve">Частота выполнения – </w:t>
      </w:r>
      <w:r w:rsidR="00E4470C" w:rsidRPr="006B7757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Pr="006B7757">
        <w:rPr>
          <w:rFonts w:eastAsia="Times New Roman" w:cs="Times New Roman"/>
          <w:color w:val="000000" w:themeColor="text1"/>
          <w:szCs w:val="28"/>
          <w:lang w:eastAsia="ru-RU"/>
        </w:rPr>
        <w:t xml:space="preserve"> раз.</w:t>
      </w:r>
    </w:p>
    <w:p w:rsidR="00FC007E" w:rsidRPr="0055018D" w:rsidRDefault="00FC007E" w:rsidP="00FC007E">
      <w:pPr>
        <w:autoSpaceDE w:val="0"/>
        <w:autoSpaceDN w:val="0"/>
        <w:ind w:firstLine="709"/>
        <w:jc w:val="both"/>
        <w:rPr>
          <w:rFonts w:eastAsia="Times New Roman" w:cs="Times New Roman"/>
          <w:b/>
          <w:color w:val="7030A0"/>
          <w:szCs w:val="28"/>
          <w:lang w:eastAsia="ru-RU"/>
        </w:rPr>
      </w:pPr>
      <w:r w:rsidRPr="00E4470C">
        <w:rPr>
          <w:rFonts w:eastAsia="Times New Roman" w:cs="Times New Roman"/>
          <w:color w:val="000000" w:themeColor="text1"/>
          <w:szCs w:val="28"/>
          <w:lang w:eastAsia="ru-RU"/>
        </w:rPr>
        <w:t>Итого продолжительность времени – 12 часов.</w:t>
      </w:r>
      <w:r w:rsidR="0055018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567584" w:rsidRPr="00105922" w:rsidRDefault="00567584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</w:p>
    <w:p w:rsidR="00FC007E" w:rsidRPr="003D75BB" w:rsidRDefault="00FC007E" w:rsidP="00FC007E">
      <w:pPr>
        <w:autoSpaceDE w:val="0"/>
        <w:autoSpaceDN w:val="0"/>
        <w:ind w:firstLine="567"/>
        <w:rPr>
          <w:rFonts w:eastAsia="Calibri" w:cs="Times New Roman"/>
          <w:szCs w:val="28"/>
          <w:u w:val="single"/>
        </w:rPr>
      </w:pPr>
      <w:r>
        <w:rPr>
          <w:iCs/>
          <w:szCs w:val="28"/>
          <w:lang w:eastAsia="ru-RU"/>
        </w:rPr>
        <w:t xml:space="preserve">2. </w:t>
      </w:r>
      <w:r w:rsidRPr="003D75BB">
        <w:rPr>
          <w:rFonts w:eastAsia="Calibri" w:cs="Times New Roman"/>
          <w:szCs w:val="28"/>
          <w:u w:val="single"/>
        </w:rPr>
        <w:t xml:space="preserve">Информационное требование № </w:t>
      </w:r>
      <w:r>
        <w:rPr>
          <w:rFonts w:eastAsia="Calibri" w:cs="Times New Roman"/>
          <w:szCs w:val="28"/>
          <w:u w:val="single"/>
        </w:rPr>
        <w:t>2</w:t>
      </w:r>
      <w:r w:rsidRPr="003D75BB">
        <w:rPr>
          <w:rFonts w:eastAsia="Calibri" w:cs="Times New Roman"/>
          <w:szCs w:val="28"/>
          <w:u w:val="single"/>
        </w:rPr>
        <w:t>.</w:t>
      </w:r>
    </w:p>
    <w:p w:rsidR="00FC007E" w:rsidRPr="00105922" w:rsidRDefault="00FC007E" w:rsidP="00FC007E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 xml:space="preserve">ТЗ = (1 * </w:t>
      </w:r>
      <w:r>
        <w:rPr>
          <w:iCs/>
          <w:szCs w:val="28"/>
          <w:lang w:eastAsia="ru-RU"/>
        </w:rPr>
        <w:t>2</w:t>
      </w:r>
      <w:r w:rsidRPr="00105922">
        <w:rPr>
          <w:iCs/>
          <w:szCs w:val="28"/>
          <w:lang w:eastAsia="ru-RU"/>
        </w:rPr>
        <w:t xml:space="preserve"> час</w:t>
      </w:r>
      <w:r>
        <w:rPr>
          <w:iCs/>
          <w:szCs w:val="28"/>
          <w:lang w:eastAsia="ru-RU"/>
        </w:rPr>
        <w:t>а</w:t>
      </w:r>
      <w:r w:rsidRPr="00105922">
        <w:rPr>
          <w:iCs/>
          <w:szCs w:val="28"/>
          <w:lang w:eastAsia="ru-RU"/>
        </w:rPr>
        <w:t xml:space="preserve">)/8= </w:t>
      </w:r>
      <w:r>
        <w:rPr>
          <w:iCs/>
          <w:szCs w:val="28"/>
          <w:lang w:eastAsia="ru-RU"/>
        </w:rPr>
        <w:t xml:space="preserve">0,25 </w:t>
      </w:r>
      <w:r w:rsidRPr="00105922">
        <w:rPr>
          <w:iCs/>
          <w:szCs w:val="28"/>
          <w:lang w:eastAsia="ru-RU"/>
        </w:rPr>
        <w:t>человеко-д</w:t>
      </w:r>
      <w:r>
        <w:rPr>
          <w:iCs/>
          <w:szCs w:val="28"/>
          <w:lang w:eastAsia="ru-RU"/>
        </w:rPr>
        <w:t xml:space="preserve">ень – 2 </w:t>
      </w:r>
      <w:r w:rsidRPr="00105922">
        <w:rPr>
          <w:iCs/>
          <w:szCs w:val="28"/>
          <w:lang w:eastAsia="ru-RU"/>
        </w:rPr>
        <w:t>час</w:t>
      </w:r>
      <w:r>
        <w:rPr>
          <w:iCs/>
          <w:szCs w:val="28"/>
          <w:lang w:eastAsia="ru-RU"/>
        </w:rPr>
        <w:t>а.</w:t>
      </w:r>
    </w:p>
    <w:p w:rsidR="00FC007E" w:rsidRPr="0045612B" w:rsidRDefault="00FC007E" w:rsidP="00FC007E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 раз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C007E" w:rsidRDefault="00FC007E" w:rsidP="00FC007E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Итого продолжительность времени =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а</w:t>
      </w:r>
    </w:p>
    <w:p w:rsidR="00FC007E" w:rsidRDefault="00FC007E" w:rsidP="00FC007E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C007E" w:rsidRPr="003D75BB" w:rsidRDefault="00FC007E" w:rsidP="00FC007E">
      <w:pPr>
        <w:autoSpaceDE w:val="0"/>
        <w:autoSpaceDN w:val="0"/>
        <w:ind w:firstLine="567"/>
        <w:rPr>
          <w:rFonts w:eastAsia="Calibri" w:cs="Times New Roman"/>
          <w:szCs w:val="28"/>
          <w:u w:val="single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3. </w:t>
      </w:r>
      <w:r w:rsidRPr="003D75BB">
        <w:rPr>
          <w:rFonts w:eastAsia="Calibri" w:cs="Times New Roman"/>
          <w:szCs w:val="28"/>
          <w:u w:val="single"/>
        </w:rPr>
        <w:t xml:space="preserve">Информационное требование № </w:t>
      </w:r>
      <w:r w:rsidR="00142F45">
        <w:rPr>
          <w:rFonts w:eastAsia="Calibri" w:cs="Times New Roman"/>
          <w:szCs w:val="28"/>
          <w:u w:val="single"/>
        </w:rPr>
        <w:t>3</w:t>
      </w:r>
      <w:r w:rsidRPr="003D75BB">
        <w:rPr>
          <w:rFonts w:eastAsia="Calibri" w:cs="Times New Roman"/>
          <w:szCs w:val="28"/>
          <w:u w:val="single"/>
        </w:rPr>
        <w:t>.</w:t>
      </w:r>
    </w:p>
    <w:p w:rsidR="00FC007E" w:rsidRPr="00105922" w:rsidRDefault="00FC007E" w:rsidP="00FC007E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 xml:space="preserve">ТЗ = (1 * </w:t>
      </w:r>
      <w:r w:rsidR="00142F45">
        <w:rPr>
          <w:iCs/>
          <w:szCs w:val="28"/>
          <w:lang w:eastAsia="ru-RU"/>
        </w:rPr>
        <w:t>4</w:t>
      </w:r>
      <w:r w:rsidRPr="00105922">
        <w:rPr>
          <w:iCs/>
          <w:szCs w:val="28"/>
          <w:lang w:eastAsia="ru-RU"/>
        </w:rPr>
        <w:t xml:space="preserve"> час</w:t>
      </w:r>
      <w:r>
        <w:rPr>
          <w:iCs/>
          <w:szCs w:val="28"/>
          <w:lang w:eastAsia="ru-RU"/>
        </w:rPr>
        <w:t>а</w:t>
      </w:r>
      <w:r w:rsidRPr="00105922">
        <w:rPr>
          <w:iCs/>
          <w:szCs w:val="28"/>
          <w:lang w:eastAsia="ru-RU"/>
        </w:rPr>
        <w:t xml:space="preserve">)/8= </w:t>
      </w:r>
      <w:r w:rsidR="00142F45">
        <w:rPr>
          <w:iCs/>
          <w:szCs w:val="28"/>
          <w:lang w:eastAsia="ru-RU"/>
        </w:rPr>
        <w:t>0,</w:t>
      </w:r>
      <w:r>
        <w:rPr>
          <w:iCs/>
          <w:szCs w:val="28"/>
          <w:lang w:eastAsia="ru-RU"/>
        </w:rPr>
        <w:t xml:space="preserve">5 </w:t>
      </w:r>
      <w:r w:rsidRPr="00105922">
        <w:rPr>
          <w:iCs/>
          <w:szCs w:val="28"/>
          <w:lang w:eastAsia="ru-RU"/>
        </w:rPr>
        <w:t>человеко-д</w:t>
      </w:r>
      <w:r>
        <w:rPr>
          <w:iCs/>
          <w:szCs w:val="28"/>
          <w:lang w:eastAsia="ru-RU"/>
        </w:rPr>
        <w:t xml:space="preserve">ень – </w:t>
      </w:r>
      <w:r w:rsidR="00142F45">
        <w:rPr>
          <w:iCs/>
          <w:szCs w:val="28"/>
          <w:lang w:eastAsia="ru-RU"/>
        </w:rPr>
        <w:t>4</w:t>
      </w:r>
      <w:r>
        <w:rPr>
          <w:iCs/>
          <w:szCs w:val="28"/>
          <w:lang w:eastAsia="ru-RU"/>
        </w:rPr>
        <w:t xml:space="preserve"> </w:t>
      </w:r>
      <w:r w:rsidRPr="00105922">
        <w:rPr>
          <w:iCs/>
          <w:szCs w:val="28"/>
          <w:lang w:eastAsia="ru-RU"/>
        </w:rPr>
        <w:t>час</w:t>
      </w:r>
      <w:r>
        <w:rPr>
          <w:iCs/>
          <w:szCs w:val="28"/>
          <w:lang w:eastAsia="ru-RU"/>
        </w:rPr>
        <w:t>а.</w:t>
      </w:r>
    </w:p>
    <w:p w:rsidR="00FC007E" w:rsidRPr="0045612B" w:rsidRDefault="00FC007E" w:rsidP="00FC007E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 раз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C007E" w:rsidRDefault="00FC007E" w:rsidP="00FC007E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Итого продолжительность времени = </w:t>
      </w:r>
      <w:r w:rsidR="00142F45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="00142F45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42F45" w:rsidRDefault="00142F45" w:rsidP="00FC007E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42F45" w:rsidRPr="003D75BB" w:rsidRDefault="00142F45" w:rsidP="00142F45">
      <w:pPr>
        <w:autoSpaceDE w:val="0"/>
        <w:autoSpaceDN w:val="0"/>
        <w:ind w:firstLine="567"/>
        <w:rPr>
          <w:rFonts w:eastAsia="Calibri" w:cs="Times New Roman"/>
          <w:szCs w:val="28"/>
          <w:u w:val="single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4. </w:t>
      </w:r>
      <w:r>
        <w:rPr>
          <w:iCs/>
          <w:szCs w:val="28"/>
          <w:lang w:eastAsia="ru-RU"/>
        </w:rPr>
        <w:t xml:space="preserve">2. </w:t>
      </w:r>
      <w:r w:rsidRPr="003D75BB">
        <w:rPr>
          <w:rFonts w:eastAsia="Calibri" w:cs="Times New Roman"/>
          <w:szCs w:val="28"/>
          <w:u w:val="single"/>
        </w:rPr>
        <w:t xml:space="preserve">Информационное требование № </w:t>
      </w:r>
      <w:r>
        <w:rPr>
          <w:rFonts w:eastAsia="Calibri" w:cs="Times New Roman"/>
          <w:szCs w:val="28"/>
          <w:u w:val="single"/>
        </w:rPr>
        <w:t>4</w:t>
      </w:r>
      <w:r w:rsidRPr="003D75BB">
        <w:rPr>
          <w:rFonts w:eastAsia="Calibri" w:cs="Times New Roman"/>
          <w:szCs w:val="28"/>
          <w:u w:val="single"/>
        </w:rPr>
        <w:t>.</w:t>
      </w:r>
    </w:p>
    <w:p w:rsidR="00142F45" w:rsidRPr="00105922" w:rsidRDefault="00142F45" w:rsidP="00142F45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 xml:space="preserve">ТЗ = (1 * </w:t>
      </w:r>
      <w:r w:rsidR="00B303F9">
        <w:rPr>
          <w:iCs/>
          <w:szCs w:val="28"/>
          <w:lang w:eastAsia="ru-RU"/>
        </w:rPr>
        <w:t>4</w:t>
      </w:r>
      <w:r w:rsidRPr="00105922">
        <w:rPr>
          <w:iCs/>
          <w:szCs w:val="28"/>
          <w:lang w:eastAsia="ru-RU"/>
        </w:rPr>
        <w:t xml:space="preserve"> час</w:t>
      </w:r>
      <w:r>
        <w:rPr>
          <w:iCs/>
          <w:szCs w:val="28"/>
          <w:lang w:eastAsia="ru-RU"/>
        </w:rPr>
        <w:t>а</w:t>
      </w:r>
      <w:r w:rsidRPr="00105922">
        <w:rPr>
          <w:iCs/>
          <w:szCs w:val="28"/>
          <w:lang w:eastAsia="ru-RU"/>
        </w:rPr>
        <w:t xml:space="preserve">)/8= </w:t>
      </w:r>
      <w:r>
        <w:rPr>
          <w:iCs/>
          <w:szCs w:val="28"/>
          <w:lang w:eastAsia="ru-RU"/>
        </w:rPr>
        <w:t xml:space="preserve">0,5 </w:t>
      </w:r>
      <w:r w:rsidRPr="00105922">
        <w:rPr>
          <w:iCs/>
          <w:szCs w:val="28"/>
          <w:lang w:eastAsia="ru-RU"/>
        </w:rPr>
        <w:t>человеко-д</w:t>
      </w:r>
      <w:r>
        <w:rPr>
          <w:iCs/>
          <w:szCs w:val="28"/>
          <w:lang w:eastAsia="ru-RU"/>
        </w:rPr>
        <w:t xml:space="preserve">ень – 4 </w:t>
      </w:r>
      <w:r w:rsidRPr="00105922">
        <w:rPr>
          <w:iCs/>
          <w:szCs w:val="28"/>
          <w:lang w:eastAsia="ru-RU"/>
        </w:rPr>
        <w:t>час</w:t>
      </w:r>
      <w:r>
        <w:rPr>
          <w:iCs/>
          <w:szCs w:val="28"/>
          <w:lang w:eastAsia="ru-RU"/>
        </w:rPr>
        <w:t>а.</w:t>
      </w:r>
    </w:p>
    <w:p w:rsidR="00142F45" w:rsidRPr="0045612B" w:rsidRDefault="00142F45" w:rsidP="00142F45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 раз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42F45" w:rsidRDefault="00142F45" w:rsidP="00142F45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Итого продолжительность времени =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а.</w:t>
      </w:r>
    </w:p>
    <w:p w:rsidR="00142F45" w:rsidRDefault="00142F45" w:rsidP="00142F45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8699A" w:rsidRPr="00105922" w:rsidRDefault="0088699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 xml:space="preserve">В качестве заработной платы заявителя взята среднемесячная номинальная начисленная заработная плата в городе Сургуте на 2025 год (в соответствии                          с постановлением Администрации города Сургута от 31.10.2024 № 5665                             «О прогнозе социально-экономического развития муниципального образования городской округ Сургут Ханты-Мансийского автономного округа – Югры                         на 2025 год и на плановый период 2026 – 2027 годов»), которая составляет                      150 067 руб. </w:t>
      </w:r>
    </w:p>
    <w:p w:rsidR="0088699A" w:rsidRPr="00105922" w:rsidRDefault="0088699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>Заработная плата 1 сотрудника в 2025 году = 150 067,00 руб.</w:t>
      </w:r>
    </w:p>
    <w:p w:rsidR="0088699A" w:rsidRPr="00105922" w:rsidRDefault="0088699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>Среднемесячное количество рабочих часов в соответствии                                                    с производственным календарем при 40-часовой пятидневной рабочей неделе                       в 2025 году = 164,33 часа.</w:t>
      </w:r>
    </w:p>
    <w:p w:rsidR="0088699A" w:rsidRPr="00105922" w:rsidRDefault="0088699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>Средняя стоимость работы часа = 150 067,00 /164,33 = 913,21 руб.</w:t>
      </w:r>
    </w:p>
    <w:p w:rsidR="0088699A" w:rsidRPr="00105922" w:rsidRDefault="0088699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 xml:space="preserve">Средняя стоимость работы в час со страховыми взносами </w:t>
      </w:r>
      <w:r w:rsidR="00491A7A">
        <w:rPr>
          <w:iCs/>
          <w:szCs w:val="28"/>
          <w:lang w:eastAsia="ru-RU"/>
        </w:rPr>
        <w:t xml:space="preserve">                                                   </w:t>
      </w:r>
      <w:r w:rsidRPr="00105922">
        <w:rPr>
          <w:iCs/>
          <w:szCs w:val="28"/>
          <w:lang w:eastAsia="ru-RU"/>
        </w:rPr>
        <w:t>во внебюджетные фонды 30,2 % = 1 189,00 руб.</w:t>
      </w:r>
    </w:p>
    <w:p w:rsidR="0088699A" w:rsidRDefault="00142F45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Итого заработная плата со страховыми взносами во внебюджетные фонды составит на 2025 год:</w:t>
      </w:r>
    </w:p>
    <w:p w:rsidR="00142F45" w:rsidRPr="0055018D" w:rsidRDefault="00142F45" w:rsidP="00105922">
      <w:pPr>
        <w:autoSpaceDE w:val="0"/>
        <w:autoSpaceDN w:val="0"/>
        <w:ind w:firstLine="709"/>
        <w:jc w:val="both"/>
        <w:rPr>
          <w:b/>
          <w:iCs/>
          <w:color w:val="7030A0"/>
          <w:szCs w:val="28"/>
          <w:lang w:eastAsia="ru-RU"/>
        </w:rPr>
      </w:pPr>
      <w:r w:rsidRPr="00E4470C">
        <w:rPr>
          <w:b/>
          <w:iCs/>
          <w:szCs w:val="28"/>
          <w:lang w:eastAsia="ru-RU"/>
        </w:rPr>
        <w:t>22 час. * 1 189,00 = 26</w:t>
      </w:r>
      <w:r w:rsidR="00491A7A" w:rsidRPr="00E4470C">
        <w:rPr>
          <w:b/>
          <w:iCs/>
          <w:szCs w:val="28"/>
          <w:lang w:eastAsia="ru-RU"/>
        </w:rPr>
        <w:t> </w:t>
      </w:r>
      <w:r w:rsidRPr="00E4470C">
        <w:rPr>
          <w:b/>
          <w:iCs/>
          <w:szCs w:val="28"/>
          <w:lang w:eastAsia="ru-RU"/>
        </w:rPr>
        <w:t>158</w:t>
      </w:r>
      <w:r w:rsidR="00491A7A" w:rsidRPr="00E4470C">
        <w:rPr>
          <w:b/>
          <w:iCs/>
          <w:szCs w:val="28"/>
          <w:lang w:eastAsia="ru-RU"/>
        </w:rPr>
        <w:t>,00</w:t>
      </w:r>
      <w:r w:rsidRPr="00E4470C">
        <w:rPr>
          <w:b/>
          <w:iCs/>
          <w:szCs w:val="28"/>
          <w:lang w:eastAsia="ru-RU"/>
        </w:rPr>
        <w:t xml:space="preserve"> руб.</w:t>
      </w:r>
      <w:r w:rsidR="0055018D">
        <w:rPr>
          <w:b/>
          <w:iCs/>
          <w:szCs w:val="28"/>
          <w:lang w:eastAsia="ru-RU"/>
        </w:rPr>
        <w:t xml:space="preserve"> </w:t>
      </w:r>
    </w:p>
    <w:p w:rsidR="00D73B1A" w:rsidRDefault="00D73B1A" w:rsidP="00D73B1A">
      <w:pPr>
        <w:shd w:val="clear" w:color="auto" w:fill="FFFFFF"/>
        <w:ind w:firstLine="567"/>
        <w:rPr>
          <w:rFonts w:eastAsia="Times New Roman" w:cs="Times New Roman"/>
          <w:color w:val="1A1A1A"/>
          <w:szCs w:val="28"/>
          <w:lang w:eastAsia="ru-RU"/>
        </w:rPr>
      </w:pPr>
    </w:p>
    <w:p w:rsidR="002322ED" w:rsidRPr="00142F45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szCs w:val="28"/>
        </w:rPr>
      </w:pPr>
      <w:r w:rsidRPr="00142F45">
        <w:rPr>
          <w:rFonts w:eastAsia="Calibri" w:cs="Times New Roman"/>
          <w:szCs w:val="28"/>
        </w:rPr>
        <w:t>6 этап. Стоимость приобретений, необходимых для выполнения</w:t>
      </w:r>
    </w:p>
    <w:p w:rsidR="002322ED" w:rsidRPr="00C41FFA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b/>
          <w:szCs w:val="28"/>
        </w:rPr>
      </w:pPr>
      <w:r w:rsidRPr="00142F45">
        <w:rPr>
          <w:rFonts w:eastAsia="Calibri" w:cs="Times New Roman"/>
          <w:szCs w:val="28"/>
        </w:rPr>
        <w:t>информационных требований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 xml:space="preserve">Картридж – </w:t>
      </w:r>
      <w:r w:rsidR="00142F45">
        <w:rPr>
          <w:rFonts w:eastAsia="Calibri" w:cs="Times New Roman"/>
          <w:szCs w:val="28"/>
        </w:rPr>
        <w:t>2</w:t>
      </w:r>
      <w:r w:rsidR="009E384A">
        <w:rPr>
          <w:rFonts w:eastAsia="Calibri" w:cs="Times New Roman"/>
          <w:szCs w:val="28"/>
        </w:rPr>
        <w:t> </w:t>
      </w:r>
      <w:r w:rsidR="00142F45">
        <w:rPr>
          <w:rFonts w:eastAsia="Calibri" w:cs="Times New Roman"/>
          <w:szCs w:val="28"/>
        </w:rPr>
        <w:t>000</w:t>
      </w:r>
      <w:r w:rsidR="009E384A">
        <w:rPr>
          <w:rFonts w:eastAsia="Calibri" w:cs="Times New Roman"/>
          <w:szCs w:val="28"/>
        </w:rPr>
        <w:t xml:space="preserve">, </w:t>
      </w:r>
      <w:r w:rsidR="00105922">
        <w:rPr>
          <w:rFonts w:eastAsia="Calibri" w:cs="Times New Roman"/>
          <w:szCs w:val="28"/>
        </w:rPr>
        <w:t>00</w:t>
      </w:r>
      <w:r w:rsidRPr="00090A7B">
        <w:rPr>
          <w:rFonts w:eastAsia="Calibri" w:cs="Times New Roman"/>
          <w:szCs w:val="28"/>
        </w:rPr>
        <w:t xml:space="preserve"> руб./шт.</w:t>
      </w: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 xml:space="preserve">Пачка бумаги (А4) – </w:t>
      </w:r>
      <w:r w:rsidR="00980D18">
        <w:rPr>
          <w:rFonts w:eastAsia="Calibri" w:cs="Times New Roman"/>
          <w:szCs w:val="28"/>
        </w:rPr>
        <w:t>4</w:t>
      </w:r>
      <w:r w:rsidR="00142F45">
        <w:rPr>
          <w:rFonts w:eastAsia="Calibri" w:cs="Times New Roman"/>
          <w:szCs w:val="28"/>
        </w:rPr>
        <w:t>00</w:t>
      </w:r>
      <w:r w:rsidR="009E384A">
        <w:rPr>
          <w:rFonts w:eastAsia="Calibri" w:cs="Times New Roman"/>
          <w:szCs w:val="28"/>
        </w:rPr>
        <w:t xml:space="preserve">, </w:t>
      </w:r>
      <w:r w:rsidR="00105922">
        <w:rPr>
          <w:rFonts w:eastAsia="Calibri" w:cs="Times New Roman"/>
          <w:szCs w:val="28"/>
        </w:rPr>
        <w:t>00</w:t>
      </w:r>
      <w:r w:rsidRPr="00090A7B">
        <w:rPr>
          <w:rFonts w:eastAsia="Calibri" w:cs="Times New Roman"/>
          <w:szCs w:val="28"/>
        </w:rPr>
        <w:t xml:space="preserve"> руб./пачка</w:t>
      </w: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(данные из сети интернет, с официальных сайтов предприятий продажи)</w:t>
      </w:r>
      <w:r w:rsidR="00142F45">
        <w:rPr>
          <w:rFonts w:eastAsia="Calibri" w:cs="Times New Roman"/>
          <w:szCs w:val="28"/>
        </w:rPr>
        <w:t>.</w:t>
      </w: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Аиэ = МР/ (n*q), где:</w:t>
      </w:r>
    </w:p>
    <w:p w:rsidR="002322ED" w:rsidRPr="00090A7B" w:rsidRDefault="002322ED" w:rsidP="00142F45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МР – средняя рыночная цена на соответствующий товар;</w:t>
      </w:r>
    </w:p>
    <w:p w:rsidR="002322ED" w:rsidRPr="00090A7B" w:rsidRDefault="002322ED" w:rsidP="00142F45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 xml:space="preserve">n – нормативное число лет службы приобретения (для работ (услуг) </w:t>
      </w:r>
      <w:r w:rsidR="00142F45">
        <w:rPr>
          <w:rFonts w:eastAsia="Calibri" w:cs="Times New Roman"/>
          <w:szCs w:val="28"/>
        </w:rPr>
        <w:t xml:space="preserve">                               </w:t>
      </w:r>
      <w:r w:rsidRPr="00090A7B">
        <w:rPr>
          <w:rFonts w:eastAsia="Calibri" w:cs="Times New Roman"/>
          <w:szCs w:val="28"/>
        </w:rPr>
        <w:t>и расходных материалов n=1);</w:t>
      </w:r>
    </w:p>
    <w:p w:rsidR="002322ED" w:rsidRPr="00090A7B" w:rsidRDefault="002322ED" w:rsidP="00142F45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q – ожидаемое число использования приобретения в год для осуществления информационного требования.</w:t>
      </w:r>
    </w:p>
    <w:p w:rsidR="002322ED" w:rsidRPr="00C76D9A" w:rsidRDefault="002322ED" w:rsidP="00105922">
      <w:pPr>
        <w:autoSpaceDE w:val="0"/>
        <w:autoSpaceDN w:val="0"/>
        <w:ind w:firstLine="709"/>
        <w:rPr>
          <w:rFonts w:eastAsia="Calibri" w:cs="Times New Roman"/>
          <w:b/>
          <w:szCs w:val="28"/>
        </w:rPr>
      </w:pPr>
      <w:r w:rsidRPr="00C76D9A">
        <w:rPr>
          <w:rFonts w:eastAsia="Calibri" w:cs="Times New Roman"/>
          <w:b/>
          <w:szCs w:val="28"/>
        </w:rPr>
        <w:t>Аиэ = (</w:t>
      </w:r>
      <w:r w:rsidR="00C76D9A">
        <w:rPr>
          <w:rFonts w:eastAsia="Calibri" w:cs="Times New Roman"/>
          <w:b/>
          <w:szCs w:val="28"/>
        </w:rPr>
        <w:t>2 000</w:t>
      </w:r>
      <w:r w:rsidRPr="00C76D9A">
        <w:rPr>
          <w:rFonts w:eastAsia="Calibri" w:cs="Times New Roman"/>
          <w:b/>
          <w:szCs w:val="28"/>
        </w:rPr>
        <w:t>,</w:t>
      </w:r>
      <w:r w:rsidR="00C76D9A">
        <w:rPr>
          <w:rFonts w:eastAsia="Calibri" w:cs="Times New Roman"/>
          <w:b/>
          <w:szCs w:val="28"/>
        </w:rPr>
        <w:t>00</w:t>
      </w:r>
      <w:r w:rsidRPr="00C76D9A">
        <w:rPr>
          <w:rFonts w:eastAsia="Calibri" w:cs="Times New Roman"/>
          <w:b/>
          <w:szCs w:val="28"/>
        </w:rPr>
        <w:t xml:space="preserve"> + </w:t>
      </w:r>
      <w:r w:rsidR="00980D18" w:rsidRPr="00C76D9A">
        <w:rPr>
          <w:rFonts w:eastAsia="Calibri" w:cs="Times New Roman"/>
          <w:b/>
          <w:szCs w:val="28"/>
        </w:rPr>
        <w:t>4</w:t>
      </w:r>
      <w:r w:rsidR="00C76D9A">
        <w:rPr>
          <w:rFonts w:eastAsia="Calibri" w:cs="Times New Roman"/>
          <w:b/>
          <w:szCs w:val="28"/>
        </w:rPr>
        <w:t>00,00</w:t>
      </w:r>
      <w:r w:rsidRPr="00C76D9A">
        <w:rPr>
          <w:rFonts w:eastAsia="Calibri" w:cs="Times New Roman"/>
          <w:b/>
          <w:szCs w:val="28"/>
        </w:rPr>
        <w:t xml:space="preserve">)/(1*1) = </w:t>
      </w:r>
      <w:r w:rsidR="00C76D9A">
        <w:rPr>
          <w:rFonts w:eastAsia="Calibri" w:cs="Times New Roman"/>
          <w:b/>
          <w:szCs w:val="28"/>
        </w:rPr>
        <w:t>2 400</w:t>
      </w:r>
      <w:r w:rsidRPr="00C76D9A">
        <w:rPr>
          <w:rFonts w:eastAsia="Calibri" w:cs="Times New Roman"/>
          <w:b/>
          <w:szCs w:val="28"/>
        </w:rPr>
        <w:t>,</w:t>
      </w:r>
      <w:r w:rsidR="00105922" w:rsidRPr="00C76D9A">
        <w:rPr>
          <w:rFonts w:eastAsia="Calibri" w:cs="Times New Roman"/>
          <w:b/>
          <w:szCs w:val="28"/>
        </w:rPr>
        <w:t>00</w:t>
      </w:r>
      <w:r w:rsidRPr="00C76D9A">
        <w:rPr>
          <w:rFonts w:eastAsia="Calibri" w:cs="Times New Roman"/>
          <w:b/>
          <w:szCs w:val="28"/>
        </w:rPr>
        <w:t xml:space="preserve"> руб.</w:t>
      </w:r>
    </w:p>
    <w:p w:rsidR="00980D18" w:rsidRDefault="00980D18" w:rsidP="002322ED">
      <w:pPr>
        <w:autoSpaceDE w:val="0"/>
        <w:autoSpaceDN w:val="0"/>
        <w:ind w:firstLine="567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 </w:t>
      </w:r>
    </w:p>
    <w:p w:rsidR="00C76D9A" w:rsidRPr="0045612B" w:rsidRDefault="00C76D9A" w:rsidP="00C76D9A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Для расчета транспортных расходов, связанных с доставкой (представлением) документов, принят предельный максимальный тариф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на проезд пассажиров 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городском сообщении в транспортных средствах категории «М3» на период с 1 января 2025 года по 31 декабря 2025 года, утвержденный приказом Региональной службы по тарифам Ханты-Мансийского автономного округа – Югры округа от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04.12.2024 № 81-нп, который составляет 34,00 рубля за 1 поездку. </w:t>
      </w:r>
    </w:p>
    <w:p w:rsidR="00C76D9A" w:rsidRPr="0045612B" w:rsidRDefault="00C76D9A" w:rsidP="00C76D9A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Для выполнения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информационных требований необходимо:</w:t>
      </w:r>
    </w:p>
    <w:p w:rsidR="00C76D9A" w:rsidRPr="0045612B" w:rsidRDefault="00C76D9A" w:rsidP="00C76D9A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* 2 =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поезд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ок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>* 34,00 рубл</w:t>
      </w:r>
      <w:r>
        <w:rPr>
          <w:rFonts w:cs="Times New Roman"/>
          <w:color w:val="000000" w:themeColor="text1"/>
          <w:szCs w:val="28"/>
        </w:rPr>
        <w:t>я</w:t>
      </w:r>
      <w:r w:rsidRPr="0045612B">
        <w:rPr>
          <w:rFonts w:cs="Times New Roman"/>
          <w:color w:val="000000" w:themeColor="text1"/>
          <w:szCs w:val="28"/>
        </w:rPr>
        <w:t xml:space="preserve"> = </w:t>
      </w:r>
      <w:r>
        <w:rPr>
          <w:rFonts w:cs="Times New Roman"/>
          <w:color w:val="000000" w:themeColor="text1"/>
          <w:szCs w:val="28"/>
        </w:rPr>
        <w:t>204</w:t>
      </w:r>
      <w:r w:rsidRPr="0045612B">
        <w:rPr>
          <w:rFonts w:cs="Times New Roman"/>
          <w:color w:val="000000" w:themeColor="text1"/>
          <w:szCs w:val="28"/>
        </w:rPr>
        <w:t>,00 рубл</w:t>
      </w:r>
      <w:r>
        <w:rPr>
          <w:rFonts w:cs="Times New Roman"/>
          <w:color w:val="000000" w:themeColor="text1"/>
          <w:szCs w:val="28"/>
        </w:rPr>
        <w:t>я</w:t>
      </w:r>
    </w:p>
    <w:p w:rsidR="00C76D9A" w:rsidRPr="0045612B" w:rsidRDefault="00C76D9A" w:rsidP="00C76D9A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2.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* 2 =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поезд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ки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>* 34,00 рубл</w:t>
      </w:r>
      <w:r>
        <w:rPr>
          <w:rFonts w:cs="Times New Roman"/>
          <w:color w:val="000000" w:themeColor="text1"/>
          <w:szCs w:val="28"/>
        </w:rPr>
        <w:t>я</w:t>
      </w:r>
      <w:r w:rsidRPr="0045612B">
        <w:rPr>
          <w:rFonts w:cs="Times New Roman"/>
          <w:color w:val="000000" w:themeColor="text1"/>
          <w:szCs w:val="28"/>
        </w:rPr>
        <w:t xml:space="preserve"> = </w:t>
      </w:r>
      <w:r>
        <w:rPr>
          <w:rFonts w:cs="Times New Roman"/>
          <w:color w:val="000000" w:themeColor="text1"/>
          <w:szCs w:val="28"/>
        </w:rPr>
        <w:t>68</w:t>
      </w:r>
      <w:r w:rsidRPr="0045612B">
        <w:rPr>
          <w:rFonts w:cs="Times New Roman"/>
          <w:color w:val="000000" w:themeColor="text1"/>
          <w:szCs w:val="28"/>
        </w:rPr>
        <w:t>,00 рублей</w:t>
      </w:r>
    </w:p>
    <w:p w:rsidR="00C76D9A" w:rsidRDefault="00C76D9A" w:rsidP="00C76D9A">
      <w:pPr>
        <w:ind w:firstLine="709"/>
        <w:rPr>
          <w:rFonts w:cs="Times New Roman"/>
          <w:color w:val="000000" w:themeColor="text1"/>
          <w:szCs w:val="28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3.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* 2 =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поезд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ки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>* 34,00 рубл</w:t>
      </w:r>
      <w:r>
        <w:rPr>
          <w:rFonts w:cs="Times New Roman"/>
          <w:color w:val="000000" w:themeColor="text1"/>
          <w:szCs w:val="28"/>
        </w:rPr>
        <w:t>я</w:t>
      </w:r>
      <w:r w:rsidRPr="0045612B">
        <w:rPr>
          <w:rFonts w:cs="Times New Roman"/>
          <w:color w:val="000000" w:themeColor="text1"/>
          <w:szCs w:val="28"/>
        </w:rPr>
        <w:t xml:space="preserve"> = </w:t>
      </w:r>
      <w:r>
        <w:rPr>
          <w:rFonts w:cs="Times New Roman"/>
          <w:color w:val="000000" w:themeColor="text1"/>
          <w:szCs w:val="28"/>
        </w:rPr>
        <w:t>68</w:t>
      </w:r>
      <w:r w:rsidRPr="0045612B">
        <w:rPr>
          <w:rFonts w:cs="Times New Roman"/>
          <w:color w:val="000000" w:themeColor="text1"/>
          <w:szCs w:val="28"/>
        </w:rPr>
        <w:t>,00 руб</w:t>
      </w:r>
      <w:r>
        <w:rPr>
          <w:rFonts w:cs="Times New Roman"/>
          <w:color w:val="000000" w:themeColor="text1"/>
          <w:szCs w:val="28"/>
        </w:rPr>
        <w:t>лей</w:t>
      </w:r>
    </w:p>
    <w:p w:rsidR="00C76D9A" w:rsidRPr="0045612B" w:rsidRDefault="00C76D9A" w:rsidP="00C76D9A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</w:rPr>
        <w:t xml:space="preserve">4. 1 * 2 = 2 поездки * 34,00 рубля – 68,00 рублей </w:t>
      </w:r>
    </w:p>
    <w:p w:rsidR="00C76D9A" w:rsidRDefault="00C76D9A" w:rsidP="002322ED">
      <w:pPr>
        <w:autoSpaceDE w:val="0"/>
        <w:autoSpaceDN w:val="0"/>
        <w:ind w:firstLine="567"/>
        <w:rPr>
          <w:rFonts w:eastAsia="Calibri" w:cs="Times New Roman"/>
          <w:b/>
          <w:szCs w:val="28"/>
        </w:rPr>
      </w:pPr>
    </w:p>
    <w:p w:rsidR="00C76D9A" w:rsidRDefault="00C76D9A" w:rsidP="00980D18">
      <w:pPr>
        <w:autoSpaceDE w:val="0"/>
        <w:autoSpaceDN w:val="0"/>
        <w:ind w:firstLine="709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Итого транспортных расходов = 408,00 руб.</w:t>
      </w:r>
    </w:p>
    <w:p w:rsidR="00980D18" w:rsidRPr="00090A7B" w:rsidRDefault="00980D18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2322ED" w:rsidRPr="00C76D9A" w:rsidRDefault="002322ED" w:rsidP="00FE1604">
      <w:pPr>
        <w:autoSpaceDE w:val="0"/>
        <w:autoSpaceDN w:val="0"/>
        <w:ind w:firstLine="709"/>
        <w:rPr>
          <w:rFonts w:eastAsia="Calibri" w:cs="Times New Roman"/>
          <w:color w:val="000000" w:themeColor="text1"/>
          <w:szCs w:val="28"/>
        </w:rPr>
      </w:pPr>
      <w:r w:rsidRPr="006A7CB6">
        <w:rPr>
          <w:rFonts w:eastAsia="Calibri" w:cs="Times New Roman"/>
          <w:szCs w:val="28"/>
        </w:rPr>
        <w:t xml:space="preserve">                        </w:t>
      </w:r>
      <w:r w:rsidRPr="00C76D9A">
        <w:rPr>
          <w:rFonts w:eastAsia="Calibri" w:cs="Times New Roman"/>
          <w:color w:val="000000" w:themeColor="text1"/>
          <w:szCs w:val="28"/>
        </w:rPr>
        <w:t>7 этап. Сумма информационных издержек</w:t>
      </w:r>
    </w:p>
    <w:p w:rsidR="002322ED" w:rsidRPr="006A7CB6" w:rsidRDefault="002322ED" w:rsidP="00FE1604">
      <w:pPr>
        <w:autoSpaceDE w:val="0"/>
        <w:autoSpaceDN w:val="0"/>
        <w:ind w:firstLine="709"/>
        <w:rPr>
          <w:rFonts w:eastAsia="Calibri" w:cs="Times New Roman"/>
          <w:szCs w:val="28"/>
        </w:rPr>
      </w:pPr>
    </w:p>
    <w:p w:rsidR="00491A7A" w:rsidRPr="0045612B" w:rsidRDefault="00491A7A" w:rsidP="00491A7A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 xml:space="preserve">ИТ 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= 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t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 xml:space="preserve">ИТ 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+ А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ИТ,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где</w:t>
      </w:r>
    </w:p>
    <w:p w:rsidR="00491A7A" w:rsidRPr="0045612B" w:rsidRDefault="00491A7A" w:rsidP="00491A7A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t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ИТ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затраты рабочего времени в часах, полученных на пятом этапе,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   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на выполнение информационного требования</w:t>
      </w:r>
    </w:p>
    <w:p w:rsidR="00491A7A" w:rsidRPr="0045612B" w:rsidRDefault="00491A7A" w:rsidP="00491A7A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ИТ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стоимость приобретений, полученных на шестом этапе, необходимых для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выполнения информационного требования с учетом показателя масштаба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частоты </w:t>
      </w:r>
    </w:p>
    <w:p w:rsidR="00792BE7" w:rsidRDefault="00792BE7" w:rsidP="00312C97">
      <w:pPr>
        <w:ind w:firstLine="720"/>
        <w:contextualSpacing/>
        <w:jc w:val="both"/>
        <w:rPr>
          <w:rFonts w:cs="Times New Roman"/>
          <w:szCs w:val="28"/>
        </w:rPr>
      </w:pPr>
    </w:p>
    <w:p w:rsidR="00491A7A" w:rsidRPr="0045612B" w:rsidRDefault="00491A7A" w:rsidP="00491A7A">
      <w:pPr>
        <w:autoSpaceDE w:val="0"/>
        <w:autoSpaceDN w:val="0"/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И</w:t>
      </w:r>
      <w:r w:rsidRPr="0045612B">
        <w:rPr>
          <w:rFonts w:eastAsia="Times New Roman" w:cs="Times New Roman"/>
          <w:b/>
          <w:color w:val="000000" w:themeColor="text1"/>
          <w:szCs w:val="28"/>
          <w:vertAlign w:val="subscript"/>
          <w:lang w:eastAsia="ru-RU"/>
        </w:rPr>
        <w:t>ит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=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26 158,00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+ 2 400,0</w:t>
      </w:r>
      <w:r w:rsidR="006B7757">
        <w:rPr>
          <w:rFonts w:eastAsia="Times New Roman" w:cs="Times New Roman"/>
          <w:b/>
          <w:color w:val="000000" w:themeColor="text1"/>
          <w:szCs w:val="28"/>
          <w:lang w:eastAsia="ru-RU"/>
        </w:rPr>
        <w:t>0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Pr="0045612B">
        <w:rPr>
          <w:b/>
          <w:color w:val="000000" w:themeColor="text1"/>
          <w:szCs w:val="28"/>
        </w:rPr>
        <w:t xml:space="preserve"> 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+ </w:t>
      </w:r>
      <w:r>
        <w:rPr>
          <w:b/>
          <w:color w:val="000000" w:themeColor="text1"/>
          <w:szCs w:val="28"/>
        </w:rPr>
        <w:t>408</w:t>
      </w:r>
      <w:r w:rsidRPr="0045612B">
        <w:rPr>
          <w:b/>
          <w:color w:val="000000" w:themeColor="text1"/>
          <w:szCs w:val="28"/>
        </w:rPr>
        <w:t xml:space="preserve">,00 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=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28 966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,0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0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руб.</w:t>
      </w:r>
    </w:p>
    <w:p w:rsidR="00491A7A" w:rsidRPr="0045612B" w:rsidRDefault="00491A7A" w:rsidP="00491A7A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91A7A" w:rsidRPr="0045612B" w:rsidRDefault="00491A7A" w:rsidP="00491A7A">
      <w:pPr>
        <w:ind w:firstLine="708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Таким образом, информационные издержки на 1 </w:t>
      </w:r>
      <w:r w:rsidR="00376040" w:rsidRPr="006B775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проверяемое лицо (организацию) </w:t>
      </w:r>
      <w:r w:rsidRPr="006B7757">
        <w:rPr>
          <w:rFonts w:eastAsia="Times New Roman" w:cs="Times New Roman"/>
          <w:b/>
          <w:color w:val="000000" w:themeColor="text1"/>
          <w:szCs w:val="28"/>
          <w:lang w:eastAsia="ru-RU"/>
        </w:rPr>
        <w:t>составят 28 966,00 руб.</w:t>
      </w:r>
    </w:p>
    <w:p w:rsidR="00491A7A" w:rsidRPr="009075C4" w:rsidRDefault="00491A7A" w:rsidP="00491A7A">
      <w:pPr>
        <w:jc w:val="center"/>
        <w:rPr>
          <w:rFonts w:eastAsia="Times New Roman" w:cs="Times New Roman"/>
          <w:b/>
          <w:szCs w:val="28"/>
          <w:highlight w:val="yellow"/>
          <w:lang w:eastAsia="ru-RU"/>
        </w:rPr>
      </w:pPr>
    </w:p>
    <w:p w:rsidR="00491A7A" w:rsidRPr="00EC6013" w:rsidRDefault="00491A7A" w:rsidP="00491A7A">
      <w:pPr>
        <w:jc w:val="center"/>
        <w:rPr>
          <w:b/>
        </w:rPr>
      </w:pPr>
      <w:r w:rsidRPr="00EC6013">
        <w:rPr>
          <w:b/>
          <w:lang w:val="en-US"/>
        </w:rPr>
        <w:t>II</w:t>
      </w:r>
      <w:r w:rsidRPr="00EC6013">
        <w:rPr>
          <w:b/>
        </w:rPr>
        <w:t xml:space="preserve"> Содержательные издержки (на одного субъекта)</w:t>
      </w:r>
    </w:p>
    <w:p w:rsidR="00491A7A" w:rsidRDefault="00491A7A" w:rsidP="00491A7A">
      <w:pPr>
        <w:ind w:firstLine="720"/>
        <w:contextualSpacing/>
        <w:jc w:val="both"/>
        <w:rPr>
          <w:rFonts w:cs="Times New Roman"/>
          <w:szCs w:val="28"/>
        </w:rPr>
      </w:pPr>
    </w:p>
    <w:p w:rsidR="00491A7A" w:rsidRPr="002F48EF" w:rsidRDefault="00491A7A" w:rsidP="00491A7A">
      <w:pPr>
        <w:ind w:firstLine="720"/>
        <w:contextualSpacing/>
        <w:jc w:val="both"/>
        <w:rPr>
          <w:rFonts w:cs="Times New Roman"/>
          <w:szCs w:val="28"/>
        </w:rPr>
      </w:pPr>
      <w:r w:rsidRPr="009C1B75">
        <w:rPr>
          <w:rFonts w:cs="Times New Roman"/>
          <w:szCs w:val="28"/>
        </w:rPr>
        <w:t>Отсутствуют.</w:t>
      </w:r>
    </w:p>
    <w:p w:rsidR="00491A7A" w:rsidRDefault="00491A7A" w:rsidP="00312C97">
      <w:pPr>
        <w:ind w:firstLine="720"/>
        <w:contextualSpacing/>
        <w:jc w:val="both"/>
        <w:rPr>
          <w:rFonts w:cs="Times New Roman"/>
          <w:szCs w:val="28"/>
        </w:rPr>
      </w:pPr>
    </w:p>
    <w:p w:rsidR="00792BE7" w:rsidRDefault="00792BE7" w:rsidP="00312C97">
      <w:pPr>
        <w:ind w:firstLine="720"/>
        <w:contextualSpacing/>
        <w:jc w:val="both"/>
        <w:rPr>
          <w:rFonts w:cs="Times New Roman"/>
          <w:szCs w:val="28"/>
        </w:rPr>
      </w:pPr>
    </w:p>
    <w:p w:rsidR="00792BE7" w:rsidRDefault="00792BE7" w:rsidP="00312C97">
      <w:pPr>
        <w:ind w:firstLine="720"/>
        <w:contextualSpacing/>
        <w:jc w:val="both"/>
        <w:rPr>
          <w:rFonts w:cs="Times New Roman"/>
          <w:szCs w:val="28"/>
        </w:rPr>
      </w:pPr>
    </w:p>
    <w:sectPr w:rsidR="00792BE7" w:rsidSect="002322ED">
      <w:pgSz w:w="11906" w:h="16838" w:code="9"/>
      <w:pgMar w:top="1134" w:right="567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EEC" w:rsidRDefault="00F23EEC" w:rsidP="006C4EC8">
      <w:r>
        <w:separator/>
      </w:r>
    </w:p>
  </w:endnote>
  <w:endnote w:type="continuationSeparator" w:id="0">
    <w:p w:rsidR="00F23EEC" w:rsidRDefault="00F23EEC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EEC" w:rsidRDefault="00F23EEC" w:rsidP="006C4EC8">
      <w:r>
        <w:separator/>
      </w:r>
    </w:p>
  </w:footnote>
  <w:footnote w:type="continuationSeparator" w:id="0">
    <w:p w:rsidR="00F23EEC" w:rsidRDefault="00F23EEC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07E" w:rsidRDefault="00FC00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22485"/>
    <w:multiLevelType w:val="hybridMultilevel"/>
    <w:tmpl w:val="DE7486A2"/>
    <w:lvl w:ilvl="0" w:tplc="77D6DC60">
      <w:start w:val="2025"/>
      <w:numFmt w:val="bullet"/>
      <w:lvlText w:val="-"/>
      <w:lvlJc w:val="left"/>
      <w:pPr>
        <w:ind w:left="49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9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0"/>
  </w:num>
  <w:num w:numId="5">
    <w:abstractNumId w:val="6"/>
  </w:num>
  <w:num w:numId="6">
    <w:abstractNumId w:val="14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3"/>
  </w:num>
  <w:num w:numId="11">
    <w:abstractNumId w:val="16"/>
  </w:num>
  <w:num w:numId="12">
    <w:abstractNumId w:val="15"/>
  </w:num>
  <w:num w:numId="13">
    <w:abstractNumId w:val="4"/>
  </w:num>
  <w:num w:numId="14">
    <w:abstractNumId w:val="3"/>
  </w:num>
  <w:num w:numId="15">
    <w:abstractNumId w:val="9"/>
  </w:num>
  <w:num w:numId="16">
    <w:abstractNumId w:val="11"/>
  </w:num>
  <w:num w:numId="17">
    <w:abstractNumId w:val="8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4F02"/>
    <w:rsid w:val="00012BB6"/>
    <w:rsid w:val="0002786D"/>
    <w:rsid w:val="000324DC"/>
    <w:rsid w:val="000363AC"/>
    <w:rsid w:val="000409BD"/>
    <w:rsid w:val="000439A3"/>
    <w:rsid w:val="000443B0"/>
    <w:rsid w:val="000E623E"/>
    <w:rsid w:val="00105922"/>
    <w:rsid w:val="00115EEE"/>
    <w:rsid w:val="00122910"/>
    <w:rsid w:val="0012444E"/>
    <w:rsid w:val="00130080"/>
    <w:rsid w:val="00141E14"/>
    <w:rsid w:val="00142862"/>
    <w:rsid w:val="00142F45"/>
    <w:rsid w:val="00144182"/>
    <w:rsid w:val="00146C1A"/>
    <w:rsid w:val="00162D08"/>
    <w:rsid w:val="001B0F58"/>
    <w:rsid w:val="001B4405"/>
    <w:rsid w:val="001B5117"/>
    <w:rsid w:val="001B5773"/>
    <w:rsid w:val="001C0AA2"/>
    <w:rsid w:val="001E19AE"/>
    <w:rsid w:val="001E5EC4"/>
    <w:rsid w:val="001F7BBF"/>
    <w:rsid w:val="00200E11"/>
    <w:rsid w:val="00201BEA"/>
    <w:rsid w:val="00202D68"/>
    <w:rsid w:val="00222E1D"/>
    <w:rsid w:val="00224692"/>
    <w:rsid w:val="002322ED"/>
    <w:rsid w:val="00264A7F"/>
    <w:rsid w:val="002664E3"/>
    <w:rsid w:val="00271B82"/>
    <w:rsid w:val="002737A5"/>
    <w:rsid w:val="0027743D"/>
    <w:rsid w:val="0028011E"/>
    <w:rsid w:val="0028372A"/>
    <w:rsid w:val="00285EC9"/>
    <w:rsid w:val="002877D0"/>
    <w:rsid w:val="002902AD"/>
    <w:rsid w:val="002936E3"/>
    <w:rsid w:val="002A3A54"/>
    <w:rsid w:val="002B04FB"/>
    <w:rsid w:val="002B7B3D"/>
    <w:rsid w:val="002C60A6"/>
    <w:rsid w:val="00303875"/>
    <w:rsid w:val="00310CF2"/>
    <w:rsid w:val="00312C97"/>
    <w:rsid w:val="00314CC4"/>
    <w:rsid w:val="00327CB6"/>
    <w:rsid w:val="003312B6"/>
    <w:rsid w:val="00344317"/>
    <w:rsid w:val="00344F48"/>
    <w:rsid w:val="003749AC"/>
    <w:rsid w:val="00376040"/>
    <w:rsid w:val="00387AA0"/>
    <w:rsid w:val="0039635A"/>
    <w:rsid w:val="003B46E0"/>
    <w:rsid w:val="003B47BC"/>
    <w:rsid w:val="003C1D42"/>
    <w:rsid w:val="003C77EB"/>
    <w:rsid w:val="003D1215"/>
    <w:rsid w:val="003D4806"/>
    <w:rsid w:val="003D60A1"/>
    <w:rsid w:val="003D75BB"/>
    <w:rsid w:val="003E06F9"/>
    <w:rsid w:val="003E26C4"/>
    <w:rsid w:val="003F0D90"/>
    <w:rsid w:val="00414CFC"/>
    <w:rsid w:val="00420B48"/>
    <w:rsid w:val="00427591"/>
    <w:rsid w:val="0043060E"/>
    <w:rsid w:val="00445A5F"/>
    <w:rsid w:val="00446051"/>
    <w:rsid w:val="004512BB"/>
    <w:rsid w:val="00460A81"/>
    <w:rsid w:val="00461FFD"/>
    <w:rsid w:val="0046764D"/>
    <w:rsid w:val="00474182"/>
    <w:rsid w:val="00480AC1"/>
    <w:rsid w:val="00482777"/>
    <w:rsid w:val="00484E82"/>
    <w:rsid w:val="00491A7A"/>
    <w:rsid w:val="00492E76"/>
    <w:rsid w:val="004B0F7B"/>
    <w:rsid w:val="004F15B4"/>
    <w:rsid w:val="004F2795"/>
    <w:rsid w:val="004F315C"/>
    <w:rsid w:val="00500CBA"/>
    <w:rsid w:val="00506046"/>
    <w:rsid w:val="00513AA7"/>
    <w:rsid w:val="0052768E"/>
    <w:rsid w:val="00531D80"/>
    <w:rsid w:val="0054648B"/>
    <w:rsid w:val="00547E84"/>
    <w:rsid w:val="0055018D"/>
    <w:rsid w:val="00554B39"/>
    <w:rsid w:val="00557A66"/>
    <w:rsid w:val="00563D86"/>
    <w:rsid w:val="00567584"/>
    <w:rsid w:val="0056759B"/>
    <w:rsid w:val="00570A9F"/>
    <w:rsid w:val="00583ADA"/>
    <w:rsid w:val="005841EE"/>
    <w:rsid w:val="005860DE"/>
    <w:rsid w:val="00593F43"/>
    <w:rsid w:val="00595BE1"/>
    <w:rsid w:val="005A4B9A"/>
    <w:rsid w:val="005D10A7"/>
    <w:rsid w:val="005E52EC"/>
    <w:rsid w:val="00603C0A"/>
    <w:rsid w:val="006168B4"/>
    <w:rsid w:val="006225CC"/>
    <w:rsid w:val="00627367"/>
    <w:rsid w:val="00633C80"/>
    <w:rsid w:val="00642BF2"/>
    <w:rsid w:val="00647A52"/>
    <w:rsid w:val="0065214C"/>
    <w:rsid w:val="00662754"/>
    <w:rsid w:val="006644E9"/>
    <w:rsid w:val="00672112"/>
    <w:rsid w:val="006A1C25"/>
    <w:rsid w:val="006A20C3"/>
    <w:rsid w:val="006A3BD3"/>
    <w:rsid w:val="006B32AC"/>
    <w:rsid w:val="006B7757"/>
    <w:rsid w:val="006C3C2F"/>
    <w:rsid w:val="006C4EC8"/>
    <w:rsid w:val="006C662B"/>
    <w:rsid w:val="006D3EBD"/>
    <w:rsid w:val="006F1B97"/>
    <w:rsid w:val="006F2446"/>
    <w:rsid w:val="006F2C16"/>
    <w:rsid w:val="006F3486"/>
    <w:rsid w:val="00736C6D"/>
    <w:rsid w:val="00737F4B"/>
    <w:rsid w:val="0074661E"/>
    <w:rsid w:val="00747332"/>
    <w:rsid w:val="007531E6"/>
    <w:rsid w:val="0076269F"/>
    <w:rsid w:val="0077407F"/>
    <w:rsid w:val="00780642"/>
    <w:rsid w:val="0078713A"/>
    <w:rsid w:val="00792BE7"/>
    <w:rsid w:val="007A433A"/>
    <w:rsid w:val="007B6D10"/>
    <w:rsid w:val="007C2935"/>
    <w:rsid w:val="007C59E4"/>
    <w:rsid w:val="007D7361"/>
    <w:rsid w:val="007E132E"/>
    <w:rsid w:val="007E364E"/>
    <w:rsid w:val="007E60C6"/>
    <w:rsid w:val="007F0606"/>
    <w:rsid w:val="008004E0"/>
    <w:rsid w:val="00826015"/>
    <w:rsid w:val="00852739"/>
    <w:rsid w:val="00852A2B"/>
    <w:rsid w:val="0085449E"/>
    <w:rsid w:val="008567EF"/>
    <w:rsid w:val="008834ED"/>
    <w:rsid w:val="0088699A"/>
    <w:rsid w:val="00887FC5"/>
    <w:rsid w:val="00891FE3"/>
    <w:rsid w:val="008939F3"/>
    <w:rsid w:val="00894DAE"/>
    <w:rsid w:val="008971A1"/>
    <w:rsid w:val="00897723"/>
    <w:rsid w:val="008A1E59"/>
    <w:rsid w:val="008B20F8"/>
    <w:rsid w:val="008B3678"/>
    <w:rsid w:val="008D0CC3"/>
    <w:rsid w:val="008D4D97"/>
    <w:rsid w:val="008D5F6D"/>
    <w:rsid w:val="008D648A"/>
    <w:rsid w:val="008F1553"/>
    <w:rsid w:val="008F4BFC"/>
    <w:rsid w:val="008F6006"/>
    <w:rsid w:val="00914E44"/>
    <w:rsid w:val="00917AC4"/>
    <w:rsid w:val="0092080E"/>
    <w:rsid w:val="00924A57"/>
    <w:rsid w:val="00925BF4"/>
    <w:rsid w:val="00934F8C"/>
    <w:rsid w:val="00943746"/>
    <w:rsid w:val="009533D4"/>
    <w:rsid w:val="0096647E"/>
    <w:rsid w:val="0097103E"/>
    <w:rsid w:val="009724DA"/>
    <w:rsid w:val="00973580"/>
    <w:rsid w:val="00980D18"/>
    <w:rsid w:val="009A1341"/>
    <w:rsid w:val="009A3CD6"/>
    <w:rsid w:val="009A6172"/>
    <w:rsid w:val="009D5D5F"/>
    <w:rsid w:val="009E384A"/>
    <w:rsid w:val="009E3FE6"/>
    <w:rsid w:val="009E52C1"/>
    <w:rsid w:val="009F5EB8"/>
    <w:rsid w:val="00A02D49"/>
    <w:rsid w:val="00A03AC8"/>
    <w:rsid w:val="00A10FE3"/>
    <w:rsid w:val="00A12DC7"/>
    <w:rsid w:val="00A25EF5"/>
    <w:rsid w:val="00A31796"/>
    <w:rsid w:val="00A324DA"/>
    <w:rsid w:val="00A50C6C"/>
    <w:rsid w:val="00A51B3C"/>
    <w:rsid w:val="00A55754"/>
    <w:rsid w:val="00A61EC1"/>
    <w:rsid w:val="00A73367"/>
    <w:rsid w:val="00A75DD8"/>
    <w:rsid w:val="00A90EBC"/>
    <w:rsid w:val="00AA199A"/>
    <w:rsid w:val="00AB0B4B"/>
    <w:rsid w:val="00AE5990"/>
    <w:rsid w:val="00B02E8A"/>
    <w:rsid w:val="00B05F4A"/>
    <w:rsid w:val="00B062E0"/>
    <w:rsid w:val="00B11541"/>
    <w:rsid w:val="00B176F7"/>
    <w:rsid w:val="00B23098"/>
    <w:rsid w:val="00B24102"/>
    <w:rsid w:val="00B249AB"/>
    <w:rsid w:val="00B25DDA"/>
    <w:rsid w:val="00B27CD5"/>
    <w:rsid w:val="00B303F9"/>
    <w:rsid w:val="00B31BA0"/>
    <w:rsid w:val="00B4071A"/>
    <w:rsid w:val="00B424FF"/>
    <w:rsid w:val="00B50B8B"/>
    <w:rsid w:val="00B63B1C"/>
    <w:rsid w:val="00B65789"/>
    <w:rsid w:val="00B70735"/>
    <w:rsid w:val="00BB151F"/>
    <w:rsid w:val="00BB34AC"/>
    <w:rsid w:val="00BB365C"/>
    <w:rsid w:val="00BB5880"/>
    <w:rsid w:val="00BB7947"/>
    <w:rsid w:val="00BD1CF2"/>
    <w:rsid w:val="00BD20CD"/>
    <w:rsid w:val="00BD3139"/>
    <w:rsid w:val="00BD3E39"/>
    <w:rsid w:val="00BE13BE"/>
    <w:rsid w:val="00BE15A9"/>
    <w:rsid w:val="00C071E1"/>
    <w:rsid w:val="00C37E14"/>
    <w:rsid w:val="00C57CEF"/>
    <w:rsid w:val="00C73BF5"/>
    <w:rsid w:val="00C73CAF"/>
    <w:rsid w:val="00C76D9A"/>
    <w:rsid w:val="00C847D0"/>
    <w:rsid w:val="00C93F77"/>
    <w:rsid w:val="00CA67EB"/>
    <w:rsid w:val="00CD08C0"/>
    <w:rsid w:val="00CD0DD6"/>
    <w:rsid w:val="00CD4986"/>
    <w:rsid w:val="00D02E86"/>
    <w:rsid w:val="00D04161"/>
    <w:rsid w:val="00D11462"/>
    <w:rsid w:val="00D27AC6"/>
    <w:rsid w:val="00D6287D"/>
    <w:rsid w:val="00D67B0E"/>
    <w:rsid w:val="00D73B1A"/>
    <w:rsid w:val="00D777F7"/>
    <w:rsid w:val="00D859BC"/>
    <w:rsid w:val="00D97311"/>
    <w:rsid w:val="00DA05EC"/>
    <w:rsid w:val="00DA0A5D"/>
    <w:rsid w:val="00DA1BA6"/>
    <w:rsid w:val="00DA4C9F"/>
    <w:rsid w:val="00DB2B5F"/>
    <w:rsid w:val="00DB6CF5"/>
    <w:rsid w:val="00DB6DD9"/>
    <w:rsid w:val="00DD22A8"/>
    <w:rsid w:val="00DE19F7"/>
    <w:rsid w:val="00DE28DB"/>
    <w:rsid w:val="00DE71EB"/>
    <w:rsid w:val="00DF789A"/>
    <w:rsid w:val="00E00059"/>
    <w:rsid w:val="00E23575"/>
    <w:rsid w:val="00E246F2"/>
    <w:rsid w:val="00E262EF"/>
    <w:rsid w:val="00E33CBE"/>
    <w:rsid w:val="00E33DD0"/>
    <w:rsid w:val="00E36A60"/>
    <w:rsid w:val="00E37266"/>
    <w:rsid w:val="00E43296"/>
    <w:rsid w:val="00E4470C"/>
    <w:rsid w:val="00E9685B"/>
    <w:rsid w:val="00EC3B2F"/>
    <w:rsid w:val="00EC662C"/>
    <w:rsid w:val="00EF657D"/>
    <w:rsid w:val="00EF787F"/>
    <w:rsid w:val="00F04257"/>
    <w:rsid w:val="00F23EEC"/>
    <w:rsid w:val="00F24619"/>
    <w:rsid w:val="00F323D4"/>
    <w:rsid w:val="00F74873"/>
    <w:rsid w:val="00F761C5"/>
    <w:rsid w:val="00F935C1"/>
    <w:rsid w:val="00FA4F51"/>
    <w:rsid w:val="00FA54F0"/>
    <w:rsid w:val="00FC007E"/>
    <w:rsid w:val="00FD4A06"/>
    <w:rsid w:val="00FD65D8"/>
    <w:rsid w:val="00FE1604"/>
    <w:rsid w:val="00FE3511"/>
    <w:rsid w:val="00FE57B0"/>
    <w:rsid w:val="00FF429E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uiPriority w:val="99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25E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ff">
    <w:name w:val="Информация о версии"/>
    <w:basedOn w:val="af3"/>
    <w:next w:val="a"/>
    <w:uiPriority w:val="99"/>
    <w:rsid w:val="00B176F7"/>
    <w:pPr>
      <w:spacing w:before="75"/>
    </w:pPr>
    <w:rPr>
      <w:rFonts w:ascii="Times New Roman CYR" w:eastAsiaTheme="minorEastAsia" w:hAnsi="Times New Roman CYR" w:cs="Times New Roman CYR"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016407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7112919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6AB4-0937-4530-BCE5-CFA7C9FC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3330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Головина Наталья Сергеевна</cp:lastModifiedBy>
  <cp:revision>2</cp:revision>
  <cp:lastPrinted>2025-04-25T09:41:00Z</cp:lastPrinted>
  <dcterms:created xsi:type="dcterms:W3CDTF">2025-07-24T06:46:00Z</dcterms:created>
  <dcterms:modified xsi:type="dcterms:W3CDTF">2025-07-24T06:46:00Z</dcterms:modified>
</cp:coreProperties>
</file>