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05492" w:rsidRDefault="00605492">
      <w:pPr>
        <w:pStyle w:val="1"/>
      </w:pPr>
      <w:r>
        <w:fldChar w:fldCharType="begin"/>
      </w:r>
      <w:r>
        <w:instrText>HYPERLINK "garantF1://45145482.0"</w:instrText>
      </w:r>
      <w:r>
        <w:fldChar w:fldCharType="separate"/>
      </w:r>
      <w:r>
        <w:rPr>
          <w:rStyle w:val="a4"/>
          <w:rFonts w:cs="Arial"/>
          <w:b w:val="0"/>
          <w:bCs w:val="0"/>
        </w:rPr>
        <w:t xml:space="preserve">Решение Думы г. Сургута от 26 декабря 2017 г. N 206-VI ДГ </w:t>
      </w:r>
      <w:r>
        <w:rPr>
          <w:rStyle w:val="a4"/>
          <w:rFonts w:cs="Arial"/>
          <w:b w:val="0"/>
          <w:bCs w:val="0"/>
        </w:rPr>
        <w:br/>
        <w:t>"О Правилах благоустройства территории города Сургута"</w:t>
      </w:r>
      <w:r>
        <w:fldChar w:fldCharType="end"/>
      </w:r>
    </w:p>
    <w:p w:rsidR="00605492" w:rsidRDefault="00605492">
      <w:pPr>
        <w:pStyle w:val="ac"/>
      </w:pPr>
      <w:r>
        <w:t>С изменениями и дополнениями от:</w:t>
      </w:r>
    </w:p>
    <w:p w:rsidR="00605492" w:rsidRDefault="00605492">
      <w:pPr>
        <w:pStyle w:val="a7"/>
      </w:pPr>
      <w:r>
        <w:t>29 ноября 2018 г., 14 июля, 30 октября 2020 г., 22 марта, 28 мая, 23 сентября, 6 декабря 2021 г., 4 марта, 6 апреля, 5 октября, 28 декабря 2022 г., 6 марта, 26 мая, 19 июня, 26 октября, 26 декабря 2023 г., 6 марта 2024 г., 4 марта, 30 июня 2025 г.</w:t>
      </w:r>
    </w:p>
    <w:p w:rsidR="00605492" w:rsidRDefault="00605492">
      <w:pPr>
        <w:pStyle w:val="a9"/>
        <w:rPr>
          <w:color w:val="000000"/>
          <w:sz w:val="16"/>
          <w:szCs w:val="16"/>
        </w:rPr>
      </w:pPr>
      <w:r>
        <w:rPr>
          <w:color w:val="000000"/>
          <w:sz w:val="16"/>
          <w:szCs w:val="16"/>
        </w:rPr>
        <w:t>ГАРАНТ:</w:t>
      </w:r>
    </w:p>
    <w:p w:rsidR="00605492" w:rsidRDefault="00605492">
      <w:pPr>
        <w:pStyle w:val="a9"/>
      </w:pPr>
      <w:hyperlink r:id="rId5" w:history="1">
        <w:r>
          <w:rPr>
            <w:rStyle w:val="a4"/>
            <w:rFonts w:cs="Arial"/>
          </w:rPr>
          <w:t>Решением</w:t>
        </w:r>
      </w:hyperlink>
      <w:r>
        <w:t xml:space="preserve"> Думы г. Сургута от 1 ноября 2019 г. N 500-VI ДГ настоящее решение снято с контроля</w:t>
      </w:r>
    </w:p>
    <w:p w:rsidR="00605492" w:rsidRDefault="00605492">
      <w:pPr>
        <w:pStyle w:val="a9"/>
      </w:pPr>
    </w:p>
    <w:p w:rsidR="00605492" w:rsidRDefault="00605492">
      <w:pPr>
        <w:pStyle w:val="a9"/>
        <w:rPr>
          <w:color w:val="000000"/>
          <w:sz w:val="16"/>
          <w:szCs w:val="16"/>
        </w:rPr>
      </w:pPr>
      <w:bookmarkStart w:id="1" w:name="sub_19309"/>
      <w:r>
        <w:rPr>
          <w:color w:val="000000"/>
          <w:sz w:val="16"/>
          <w:szCs w:val="16"/>
        </w:rPr>
        <w:t>Информация об изменениях:</w:t>
      </w:r>
    </w:p>
    <w:bookmarkEnd w:id="1"/>
    <w:p w:rsidR="00605492" w:rsidRDefault="00605492">
      <w:pPr>
        <w:pStyle w:val="aa"/>
      </w:pPr>
      <w:r>
        <w:t xml:space="preserve">Констатирующая часть изменена. - </w:t>
      </w:r>
      <w:hyperlink r:id="rId6" w:history="1">
        <w:r>
          <w:rPr>
            <w:rStyle w:val="a4"/>
            <w:rFonts w:cs="Arial"/>
          </w:rPr>
          <w:t>Решение</w:t>
        </w:r>
      </w:hyperlink>
      <w:r>
        <w:t xml:space="preserve"> Думы г. Сургута от 29 ноября 2018 г. N 360-VI ДГ</w:t>
      </w:r>
    </w:p>
    <w:p w:rsidR="00605492" w:rsidRDefault="00605492">
      <w:pPr>
        <w:pStyle w:val="aa"/>
      </w:pPr>
      <w:hyperlink r:id="rId7" w:history="1">
        <w:r>
          <w:rPr>
            <w:rStyle w:val="a4"/>
            <w:rFonts w:cs="Arial"/>
          </w:rPr>
          <w:t>См. предыдущую редакцию</w:t>
        </w:r>
      </w:hyperlink>
    </w:p>
    <w:p w:rsidR="00605492" w:rsidRDefault="00605492">
      <w:r>
        <w:t xml:space="preserve">В соответствии с </w:t>
      </w:r>
      <w:hyperlink r:id="rId8" w:history="1">
        <w:r>
          <w:rPr>
            <w:rStyle w:val="a4"/>
            <w:rFonts w:cs="Arial"/>
          </w:rPr>
          <w:t>Федеральным законом</w:t>
        </w:r>
      </w:hyperlink>
      <w:r>
        <w:t xml:space="preserve"> от 06.10.2003 N 131-ФЗ "Об общих принципах организации местного самоуправления в Российской Федерации", </w:t>
      </w:r>
      <w:hyperlink r:id="rId9" w:history="1">
        <w:r>
          <w:rPr>
            <w:rStyle w:val="a4"/>
            <w:rFonts w:cs="Arial"/>
          </w:rPr>
          <w:t>статьёй 31</w:t>
        </w:r>
      </w:hyperlink>
      <w:r>
        <w:t xml:space="preserve"> Устава муниципального образования городской округ город Сургут Ханты-Мансийского автономного округа - Югры, результатами публичных слушаний от 28.09.2017 Дума города решила:</w:t>
      </w:r>
    </w:p>
    <w:p w:rsidR="00605492" w:rsidRDefault="00605492">
      <w:bookmarkStart w:id="2" w:name="sub_1"/>
      <w:r>
        <w:t xml:space="preserve">1. Утвердить Правила благоустройства территории города Сургута согласно </w:t>
      </w:r>
      <w:hyperlink w:anchor="sub_1000" w:history="1">
        <w:r>
          <w:rPr>
            <w:rStyle w:val="a4"/>
            <w:rFonts w:cs="Arial"/>
          </w:rPr>
          <w:t>приложению</w:t>
        </w:r>
      </w:hyperlink>
      <w:r>
        <w:t>.</w:t>
      </w:r>
    </w:p>
    <w:p w:rsidR="00605492" w:rsidRDefault="00605492">
      <w:bookmarkStart w:id="3" w:name="sub_2"/>
      <w:bookmarkEnd w:id="2"/>
      <w:r>
        <w:t>2. Признать утратившими силу:</w:t>
      </w:r>
    </w:p>
    <w:p w:rsidR="00605492" w:rsidRDefault="00605492">
      <w:bookmarkStart w:id="4" w:name="sub_2001"/>
      <w:bookmarkEnd w:id="3"/>
      <w:r>
        <w:t xml:space="preserve">1) </w:t>
      </w:r>
      <w:hyperlink r:id="rId10" w:history="1">
        <w:r>
          <w:rPr>
            <w:rStyle w:val="a4"/>
            <w:rFonts w:cs="Arial"/>
          </w:rPr>
          <w:t>решение</w:t>
        </w:r>
      </w:hyperlink>
      <w:r>
        <w:t xml:space="preserve"> Думы города от 20.06.2013 N 345-VДГ "О Правилах благоустройства территории города Сургута";</w:t>
      </w:r>
    </w:p>
    <w:p w:rsidR="00605492" w:rsidRDefault="00605492">
      <w:bookmarkStart w:id="5" w:name="sub_2002"/>
      <w:bookmarkEnd w:id="4"/>
      <w:r>
        <w:t xml:space="preserve">2) </w:t>
      </w:r>
      <w:hyperlink r:id="rId11" w:history="1">
        <w:r>
          <w:rPr>
            <w:rStyle w:val="a4"/>
            <w:rFonts w:cs="Arial"/>
          </w:rPr>
          <w:t>решение</w:t>
        </w:r>
      </w:hyperlink>
      <w:r>
        <w:t xml:space="preserve"> Думы города от 01.10.2013 N 373-VДГ "О внесении изменений в решение Думы города от 20.06.2013 N 345-V ДГ "Об утверждении Правил благоустройства территории города Сургута";</w:t>
      </w:r>
    </w:p>
    <w:p w:rsidR="00605492" w:rsidRDefault="00605492">
      <w:bookmarkStart w:id="6" w:name="sub_2003"/>
      <w:bookmarkEnd w:id="5"/>
      <w:r>
        <w:t xml:space="preserve">3) </w:t>
      </w:r>
      <w:hyperlink r:id="rId12" w:history="1">
        <w:r>
          <w:rPr>
            <w:rStyle w:val="a4"/>
            <w:rFonts w:cs="Arial"/>
          </w:rPr>
          <w:t>решение</w:t>
        </w:r>
      </w:hyperlink>
      <w:r>
        <w:t xml:space="preserve"> Думы города от 05.05.2014 N 501-VДГ "О внесении изменений в решение Думы города от 20.06.2013 N 345-V ДГ "Об утверждении Правил благоустройства территории города Сургута";</w:t>
      </w:r>
    </w:p>
    <w:p w:rsidR="00605492" w:rsidRDefault="00605492">
      <w:bookmarkStart w:id="7" w:name="sub_2004"/>
      <w:bookmarkEnd w:id="6"/>
      <w:r>
        <w:t xml:space="preserve">4) </w:t>
      </w:r>
      <w:hyperlink r:id="rId13" w:history="1">
        <w:r>
          <w:rPr>
            <w:rStyle w:val="a4"/>
            <w:rFonts w:cs="Arial"/>
          </w:rPr>
          <w:t>решение</w:t>
        </w:r>
      </w:hyperlink>
      <w:r>
        <w:t xml:space="preserve"> Думы города от 26.06.2014 N 536-VДГ "О внесении изменений в решение Думы города от 20.06.2013 N 345-V ДГ "О Правилах благоустройства территории города Сургута";</w:t>
      </w:r>
    </w:p>
    <w:p w:rsidR="00605492" w:rsidRDefault="00605492">
      <w:bookmarkStart w:id="8" w:name="sub_2005"/>
      <w:bookmarkEnd w:id="7"/>
      <w:r>
        <w:t xml:space="preserve">5) </w:t>
      </w:r>
      <w:hyperlink r:id="rId14" w:history="1">
        <w:r>
          <w:rPr>
            <w:rStyle w:val="a4"/>
            <w:rFonts w:cs="Arial"/>
          </w:rPr>
          <w:t>решение</w:t>
        </w:r>
      </w:hyperlink>
      <w:r>
        <w:t xml:space="preserve"> Думы города от 24.12.2014 N 640-VДГ "О внесении изменений в решение Думы города от 20.06.2013 N 345-V ДГ "О Правилах благоустройства территории города Сургута";</w:t>
      </w:r>
    </w:p>
    <w:p w:rsidR="00605492" w:rsidRDefault="00605492">
      <w:bookmarkStart w:id="9" w:name="sub_2006"/>
      <w:bookmarkEnd w:id="8"/>
      <w:r>
        <w:t xml:space="preserve">6) </w:t>
      </w:r>
      <w:hyperlink r:id="rId15" w:history="1">
        <w:r>
          <w:rPr>
            <w:rStyle w:val="a4"/>
            <w:rFonts w:cs="Arial"/>
          </w:rPr>
          <w:t>решение</w:t>
        </w:r>
      </w:hyperlink>
      <w:r>
        <w:t xml:space="preserve"> Думы города от 07.05.2015 N 697-VДГ "О внесении изменений в решение Думы города от 20.06.2013 N 345-V ДГ "О Правилах благоустройства территории города Сургута";</w:t>
      </w:r>
    </w:p>
    <w:p w:rsidR="00605492" w:rsidRDefault="00605492">
      <w:bookmarkStart w:id="10" w:name="sub_2007"/>
      <w:bookmarkEnd w:id="9"/>
      <w:r>
        <w:t xml:space="preserve">7) </w:t>
      </w:r>
      <w:hyperlink r:id="rId16" w:history="1">
        <w:r>
          <w:rPr>
            <w:rStyle w:val="a4"/>
            <w:rFonts w:cs="Arial"/>
          </w:rPr>
          <w:t>решение</w:t>
        </w:r>
      </w:hyperlink>
      <w:r>
        <w:t xml:space="preserve"> Думы города от 03.02.2016 N 821-VДГ "О внесении изменений в решение Думы города от 20.06.2013 N 345-V ДГ "О Правилах благоустройства территории города Сургута";</w:t>
      </w:r>
    </w:p>
    <w:p w:rsidR="00605492" w:rsidRDefault="00605492">
      <w:bookmarkStart w:id="11" w:name="sub_2008"/>
      <w:bookmarkEnd w:id="10"/>
      <w:r>
        <w:t xml:space="preserve">8) </w:t>
      </w:r>
      <w:hyperlink r:id="rId17" w:history="1">
        <w:r>
          <w:rPr>
            <w:rStyle w:val="a4"/>
            <w:rFonts w:cs="Arial"/>
          </w:rPr>
          <w:t>решение</w:t>
        </w:r>
      </w:hyperlink>
      <w:r>
        <w:t xml:space="preserve"> Думы города от 31.05.2017 N 120-VI ДГ "О внесении изменений в решение Думы города от 20.06.2013 N 345-V ДГ "О Правилах благоустройства территории города Сургута".</w:t>
      </w:r>
    </w:p>
    <w:p w:rsidR="00605492" w:rsidRDefault="00605492">
      <w:bookmarkStart w:id="12" w:name="sub_3"/>
      <w:bookmarkEnd w:id="11"/>
      <w:r>
        <w:t>3. Администрации города привести свои правовые акты в соответствие с настоящим решением в срок до 30.03.2018.</w:t>
      </w:r>
    </w:p>
    <w:p w:rsidR="00605492" w:rsidRDefault="00605492">
      <w:bookmarkStart w:id="13" w:name="sub_4"/>
      <w:bookmarkEnd w:id="12"/>
      <w:r>
        <w:t xml:space="preserve">4. Контроль за выполнением настоящего решения возложить на заместителя Председателя Думы города, председателя постоянного комитета Думы города по </w:t>
      </w:r>
      <w:r>
        <w:lastRenderedPageBreak/>
        <w:t>городскому хозяйству и перспективному развитию города Пономарева В.Г.</w:t>
      </w:r>
    </w:p>
    <w:bookmarkEnd w:id="13"/>
    <w:p w:rsidR="00605492" w:rsidRDefault="00605492"/>
    <w:tbl>
      <w:tblPr>
        <w:tblW w:w="0" w:type="auto"/>
        <w:tblInd w:w="108" w:type="dxa"/>
        <w:tblLook w:val="0000" w:firstRow="0" w:lastRow="0" w:firstColumn="0" w:lastColumn="0" w:noHBand="0" w:noVBand="0"/>
      </w:tblPr>
      <w:tblGrid>
        <w:gridCol w:w="6579"/>
        <w:gridCol w:w="3313"/>
      </w:tblGrid>
      <w:tr w:rsidR="00605492">
        <w:tblPrEx>
          <w:tblCellMar>
            <w:top w:w="0" w:type="dxa"/>
            <w:bottom w:w="0" w:type="dxa"/>
          </w:tblCellMar>
        </w:tblPrEx>
        <w:tc>
          <w:tcPr>
            <w:tcW w:w="6666" w:type="dxa"/>
            <w:tcBorders>
              <w:top w:val="nil"/>
              <w:left w:val="nil"/>
              <w:bottom w:val="nil"/>
              <w:right w:val="nil"/>
            </w:tcBorders>
          </w:tcPr>
          <w:p w:rsidR="00605492" w:rsidRDefault="00605492">
            <w:pPr>
              <w:pStyle w:val="ad"/>
            </w:pPr>
            <w:r>
              <w:t>Председатель Думы города</w:t>
            </w:r>
          </w:p>
        </w:tc>
        <w:tc>
          <w:tcPr>
            <w:tcW w:w="3333" w:type="dxa"/>
            <w:tcBorders>
              <w:top w:val="nil"/>
              <w:left w:val="nil"/>
              <w:bottom w:val="nil"/>
              <w:right w:val="nil"/>
            </w:tcBorders>
          </w:tcPr>
          <w:p w:rsidR="00605492" w:rsidRDefault="00605492">
            <w:pPr>
              <w:pStyle w:val="ab"/>
              <w:jc w:val="right"/>
            </w:pPr>
            <w:r>
              <w:t>Н.А. Красноярова</w:t>
            </w:r>
          </w:p>
        </w:tc>
      </w:tr>
    </w:tbl>
    <w:p w:rsidR="00605492" w:rsidRDefault="00605492"/>
    <w:tbl>
      <w:tblPr>
        <w:tblW w:w="0" w:type="auto"/>
        <w:tblInd w:w="108" w:type="dxa"/>
        <w:tblLook w:val="0000" w:firstRow="0" w:lastRow="0" w:firstColumn="0" w:lastColumn="0" w:noHBand="0" w:noVBand="0"/>
      </w:tblPr>
      <w:tblGrid>
        <w:gridCol w:w="6582"/>
        <w:gridCol w:w="3310"/>
      </w:tblGrid>
      <w:tr w:rsidR="00605492">
        <w:tblPrEx>
          <w:tblCellMar>
            <w:top w:w="0" w:type="dxa"/>
            <w:bottom w:w="0" w:type="dxa"/>
          </w:tblCellMar>
        </w:tblPrEx>
        <w:tc>
          <w:tcPr>
            <w:tcW w:w="6666" w:type="dxa"/>
            <w:tcBorders>
              <w:top w:val="nil"/>
              <w:left w:val="nil"/>
              <w:bottom w:val="nil"/>
              <w:right w:val="nil"/>
            </w:tcBorders>
          </w:tcPr>
          <w:p w:rsidR="00605492" w:rsidRDefault="00605492">
            <w:pPr>
              <w:pStyle w:val="ad"/>
            </w:pPr>
            <w:r>
              <w:t>Глава города</w:t>
            </w:r>
          </w:p>
        </w:tc>
        <w:tc>
          <w:tcPr>
            <w:tcW w:w="3333" w:type="dxa"/>
            <w:tcBorders>
              <w:top w:val="nil"/>
              <w:left w:val="nil"/>
              <w:bottom w:val="nil"/>
              <w:right w:val="nil"/>
            </w:tcBorders>
          </w:tcPr>
          <w:p w:rsidR="00605492" w:rsidRDefault="00605492">
            <w:pPr>
              <w:pStyle w:val="ab"/>
              <w:jc w:val="right"/>
            </w:pPr>
            <w:r>
              <w:t>В.Н. Шувалов</w:t>
            </w:r>
          </w:p>
        </w:tc>
      </w:tr>
    </w:tbl>
    <w:p w:rsidR="00605492" w:rsidRDefault="00605492"/>
    <w:p w:rsidR="00605492" w:rsidRDefault="00605492">
      <w:pPr>
        <w:ind w:firstLine="698"/>
        <w:jc w:val="right"/>
      </w:pPr>
      <w:bookmarkStart w:id="14" w:name="sub_1000"/>
      <w:r>
        <w:rPr>
          <w:rStyle w:val="a3"/>
          <w:bCs/>
        </w:rPr>
        <w:t>Приложение</w:t>
      </w:r>
      <w:r>
        <w:rPr>
          <w:rStyle w:val="a3"/>
          <w:bCs/>
        </w:rPr>
        <w:br/>
        <w:t xml:space="preserve">к </w:t>
      </w:r>
      <w:hyperlink w:anchor="sub_0" w:history="1">
        <w:r>
          <w:rPr>
            <w:rStyle w:val="a4"/>
            <w:rFonts w:cs="Arial"/>
          </w:rPr>
          <w:t>решению</w:t>
        </w:r>
      </w:hyperlink>
      <w:r>
        <w:rPr>
          <w:rStyle w:val="a3"/>
          <w:bCs/>
        </w:rPr>
        <w:t xml:space="preserve"> Думы г. Сургута</w:t>
      </w:r>
      <w:r>
        <w:rPr>
          <w:rStyle w:val="a3"/>
          <w:bCs/>
        </w:rPr>
        <w:br/>
        <w:t>от 26 декабря 2017 г. N 206-VIДГ</w:t>
      </w:r>
    </w:p>
    <w:bookmarkEnd w:id="14"/>
    <w:p w:rsidR="00605492" w:rsidRDefault="00605492"/>
    <w:p w:rsidR="00605492" w:rsidRDefault="00605492">
      <w:pPr>
        <w:pStyle w:val="1"/>
      </w:pPr>
      <w:r>
        <w:t xml:space="preserve">Правила </w:t>
      </w:r>
      <w:r>
        <w:br/>
        <w:t>благоустройства территории города Сургута</w:t>
      </w:r>
    </w:p>
    <w:p w:rsidR="00605492" w:rsidRDefault="00605492"/>
    <w:p w:rsidR="00605492" w:rsidRDefault="00605492">
      <w:pPr>
        <w:pStyle w:val="a5"/>
      </w:pPr>
      <w:bookmarkStart w:id="15" w:name="sub_100"/>
      <w:r>
        <w:rPr>
          <w:rStyle w:val="a3"/>
          <w:bCs/>
        </w:rPr>
        <w:t>Статья 1.</w:t>
      </w:r>
      <w:r>
        <w:t xml:space="preserve"> Общие положения</w:t>
      </w:r>
    </w:p>
    <w:p w:rsidR="00605492" w:rsidRDefault="00605492">
      <w:pPr>
        <w:pStyle w:val="a9"/>
        <w:rPr>
          <w:color w:val="000000"/>
          <w:sz w:val="16"/>
          <w:szCs w:val="16"/>
        </w:rPr>
      </w:pPr>
      <w:bookmarkStart w:id="16" w:name="sub_501"/>
      <w:bookmarkEnd w:id="15"/>
      <w:r>
        <w:rPr>
          <w:color w:val="000000"/>
          <w:sz w:val="16"/>
          <w:szCs w:val="16"/>
        </w:rPr>
        <w:t>Информация об изменениях:</w:t>
      </w:r>
    </w:p>
    <w:bookmarkEnd w:id="16"/>
    <w:p w:rsidR="00605492" w:rsidRDefault="00605492">
      <w:pPr>
        <w:pStyle w:val="aa"/>
      </w:pPr>
      <w:r>
        <w:t xml:space="preserve">Часть 1 изменена. - </w:t>
      </w:r>
      <w:hyperlink r:id="rId18" w:history="1">
        <w:r>
          <w:rPr>
            <w:rStyle w:val="a4"/>
            <w:rFonts w:cs="Arial"/>
          </w:rPr>
          <w:t>Решение</w:t>
        </w:r>
      </w:hyperlink>
      <w:r>
        <w:t xml:space="preserve"> Думы г. Сургута от 23 сентября 2021 г. N 806-VI ДГ</w:t>
      </w:r>
    </w:p>
    <w:p w:rsidR="00605492" w:rsidRDefault="00605492">
      <w:pPr>
        <w:pStyle w:val="aa"/>
      </w:pPr>
      <w:hyperlink r:id="rId19" w:history="1">
        <w:r>
          <w:rPr>
            <w:rStyle w:val="a4"/>
            <w:rFonts w:cs="Arial"/>
          </w:rPr>
          <w:t>См. предыдущую редакцию</w:t>
        </w:r>
      </w:hyperlink>
    </w:p>
    <w:p w:rsidR="00605492" w:rsidRDefault="00605492">
      <w:r>
        <w:t xml:space="preserve">1. Правила благоустройства территории города Сургута (далее - Правила) разработаны на основании </w:t>
      </w:r>
      <w:hyperlink r:id="rId20" w:history="1">
        <w:r>
          <w:rPr>
            <w:rStyle w:val="a4"/>
            <w:rFonts w:cs="Arial"/>
          </w:rPr>
          <w:t>Земельного</w:t>
        </w:r>
      </w:hyperlink>
      <w:r>
        <w:t xml:space="preserve">, </w:t>
      </w:r>
      <w:hyperlink r:id="rId21" w:history="1">
        <w:r>
          <w:rPr>
            <w:rStyle w:val="a4"/>
            <w:rFonts w:cs="Arial"/>
          </w:rPr>
          <w:t>Лесного</w:t>
        </w:r>
      </w:hyperlink>
      <w:r>
        <w:t xml:space="preserve">, </w:t>
      </w:r>
      <w:hyperlink r:id="rId22" w:history="1">
        <w:r>
          <w:rPr>
            <w:rStyle w:val="a4"/>
            <w:rFonts w:cs="Arial"/>
          </w:rPr>
          <w:t>Водного</w:t>
        </w:r>
      </w:hyperlink>
      <w:r>
        <w:t xml:space="preserve">, </w:t>
      </w:r>
      <w:hyperlink r:id="rId23" w:history="1">
        <w:r>
          <w:rPr>
            <w:rStyle w:val="a4"/>
            <w:rFonts w:cs="Arial"/>
          </w:rPr>
          <w:t>Жилищного</w:t>
        </w:r>
      </w:hyperlink>
      <w:r>
        <w:t xml:space="preserve">, </w:t>
      </w:r>
      <w:hyperlink r:id="rId24" w:history="1">
        <w:r>
          <w:rPr>
            <w:rStyle w:val="a4"/>
            <w:rFonts w:cs="Arial"/>
          </w:rPr>
          <w:t>Градостроительного</w:t>
        </w:r>
      </w:hyperlink>
      <w:r>
        <w:t xml:space="preserve"> кодексов Российской Федерации, федеральных законов:</w:t>
      </w:r>
    </w:p>
    <w:p w:rsidR="00605492" w:rsidRDefault="00605492">
      <w:hyperlink r:id="rId25" w:history="1">
        <w:r>
          <w:rPr>
            <w:rStyle w:val="a4"/>
            <w:rFonts w:cs="Arial"/>
          </w:rPr>
          <w:t>от 06.10.2003 N 131-ФЗ</w:t>
        </w:r>
      </w:hyperlink>
      <w:r>
        <w:t xml:space="preserve"> "Об общих принципах организации местного самоуправления в Российской Федерации";</w:t>
      </w:r>
    </w:p>
    <w:p w:rsidR="00605492" w:rsidRDefault="00605492">
      <w:hyperlink r:id="rId26" w:history="1">
        <w:r>
          <w:rPr>
            <w:rStyle w:val="a4"/>
            <w:rFonts w:cs="Arial"/>
          </w:rPr>
          <w:t>от 30.03.1999 N 52-ФЗ</w:t>
        </w:r>
      </w:hyperlink>
      <w:r>
        <w:t xml:space="preserve"> "О санитарно-эпидемиологическом благополучии населения";</w:t>
      </w:r>
    </w:p>
    <w:p w:rsidR="00605492" w:rsidRDefault="00605492">
      <w:hyperlink r:id="rId27" w:history="1">
        <w:r>
          <w:rPr>
            <w:rStyle w:val="a4"/>
            <w:rFonts w:cs="Arial"/>
          </w:rPr>
          <w:t>от 10.01.2002 N 7-ФЗ</w:t>
        </w:r>
      </w:hyperlink>
      <w:r>
        <w:t xml:space="preserve"> "Об охране окружающей среды";</w:t>
      </w:r>
    </w:p>
    <w:p w:rsidR="00605492" w:rsidRDefault="00605492">
      <w:hyperlink r:id="rId28" w:history="1">
        <w:r>
          <w:rPr>
            <w:rStyle w:val="a4"/>
            <w:rFonts w:cs="Arial"/>
          </w:rPr>
          <w:t>от 24.06.1998 N 89-ФЗ</w:t>
        </w:r>
      </w:hyperlink>
      <w:r>
        <w:t xml:space="preserve"> "Об отходах производства и потребления";</w:t>
      </w:r>
    </w:p>
    <w:p w:rsidR="00605492" w:rsidRDefault="00605492">
      <w:hyperlink r:id="rId29" w:history="1">
        <w:r>
          <w:rPr>
            <w:rStyle w:val="a4"/>
            <w:rFonts w:cs="Arial"/>
          </w:rPr>
          <w:t>от 13.03.2006 N 38-ФЗ</w:t>
        </w:r>
      </w:hyperlink>
      <w:r>
        <w:t xml:space="preserve"> "О рекламе";</w:t>
      </w:r>
    </w:p>
    <w:p w:rsidR="00605492" w:rsidRDefault="00605492">
      <w:hyperlink r:id="rId30" w:history="1">
        <w:r>
          <w:rPr>
            <w:rStyle w:val="a4"/>
            <w:rFonts w:cs="Arial"/>
          </w:rPr>
          <w:t>от 30.12.2009 N 384-ФЗ</w:t>
        </w:r>
      </w:hyperlink>
      <w:r>
        <w:t xml:space="preserve"> "Технический регламент о безопасности зданий и сооружений";</w:t>
      </w:r>
    </w:p>
    <w:p w:rsidR="00605492" w:rsidRDefault="00605492">
      <w:hyperlink r:id="rId31" w:history="1">
        <w:r>
          <w:rPr>
            <w:rStyle w:val="a4"/>
            <w:rFonts w:cs="Arial"/>
          </w:rPr>
          <w:t>от 23.11.2009 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05492" w:rsidRDefault="00605492">
      <w:hyperlink r:id="rId32" w:history="1">
        <w:r>
          <w:rPr>
            <w:rStyle w:val="a4"/>
            <w:rFonts w:cs="Arial"/>
          </w:rPr>
          <w:t>от 22.07.2008 N 123-ФЗ</w:t>
        </w:r>
      </w:hyperlink>
      <w:r>
        <w:t xml:space="preserve"> "Технический регламент о требованиях пожарной безопасности".</w:t>
      </w:r>
    </w:p>
    <w:p w:rsidR="00605492" w:rsidRDefault="00605492">
      <w:bookmarkStart w:id="17" w:name="sub_502"/>
      <w:r>
        <w:t>2. Правила устанавливают требования к благоустройству и элементам благоустройства территории муниципального образования городской округ город Сургут, перечень мероприятий по благоустройству территории муниципального образования городской округ город Сургут, порядок и периодичность их проведения.</w:t>
      </w:r>
    </w:p>
    <w:p w:rsidR="00605492" w:rsidRDefault="00605492">
      <w:bookmarkStart w:id="18" w:name="sub_503"/>
      <w:bookmarkEnd w:id="17"/>
      <w: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 города и регламентируют деятельность органов местного самоуправления при решении вопросов местного значения в сфере благоустройства.</w:t>
      </w:r>
    </w:p>
    <w:p w:rsidR="00605492" w:rsidRDefault="00605492">
      <w:bookmarkStart w:id="19" w:name="sub_504"/>
      <w:bookmarkEnd w:id="18"/>
      <w: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 города.</w:t>
      </w:r>
    </w:p>
    <w:bookmarkEnd w:id="19"/>
    <w:p w:rsidR="00605492" w:rsidRDefault="00605492"/>
    <w:p w:rsidR="00605492" w:rsidRDefault="00605492">
      <w:pPr>
        <w:pStyle w:val="a5"/>
      </w:pPr>
      <w:bookmarkStart w:id="20" w:name="sub_200"/>
      <w:r>
        <w:rPr>
          <w:rStyle w:val="a3"/>
          <w:bCs/>
        </w:rPr>
        <w:lastRenderedPageBreak/>
        <w:t>Статья 2.</w:t>
      </w:r>
      <w:r>
        <w:t xml:space="preserve"> Размещение объектов благоустройства</w:t>
      </w:r>
    </w:p>
    <w:p w:rsidR="00605492" w:rsidRDefault="00605492">
      <w:bookmarkStart w:id="21" w:name="sub_521"/>
      <w:bookmarkEnd w:id="20"/>
      <w:r>
        <w:t>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города Сургута (далее - Администрация города).</w:t>
      </w:r>
    </w:p>
    <w:p w:rsidR="00605492" w:rsidRDefault="00605492">
      <w:bookmarkStart w:id="22" w:name="sub_522"/>
      <w:bookmarkEnd w:id="21"/>
      <w:r>
        <w:t>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города.</w:t>
      </w:r>
    </w:p>
    <w:p w:rsidR="00605492" w:rsidRDefault="00605492">
      <w:pPr>
        <w:pStyle w:val="a9"/>
        <w:rPr>
          <w:color w:val="000000"/>
          <w:sz w:val="16"/>
          <w:szCs w:val="16"/>
        </w:rPr>
      </w:pPr>
      <w:bookmarkStart w:id="23" w:name="sub_523"/>
      <w:bookmarkEnd w:id="22"/>
      <w:r>
        <w:rPr>
          <w:color w:val="000000"/>
          <w:sz w:val="16"/>
          <w:szCs w:val="16"/>
        </w:rPr>
        <w:t>Информация об изменениях:</w:t>
      </w:r>
    </w:p>
    <w:bookmarkEnd w:id="23"/>
    <w:p w:rsidR="00605492" w:rsidRDefault="00605492">
      <w:pPr>
        <w:pStyle w:val="aa"/>
      </w:pPr>
      <w:r>
        <w:t xml:space="preserve">Часть 3 изменена с 1 января 2023 г. - </w:t>
      </w:r>
      <w:hyperlink r:id="rId33" w:history="1">
        <w:r>
          <w:rPr>
            <w:rStyle w:val="a4"/>
            <w:rFonts w:cs="Arial"/>
          </w:rPr>
          <w:t>Решение</w:t>
        </w:r>
      </w:hyperlink>
      <w:r>
        <w:t xml:space="preserve"> Думы г. Сургута от 28 декабря 2022 г. N 259-VII ДГ</w:t>
      </w:r>
    </w:p>
    <w:p w:rsidR="00605492" w:rsidRDefault="00605492">
      <w:pPr>
        <w:pStyle w:val="aa"/>
      </w:pPr>
      <w:hyperlink r:id="rId34" w:history="1">
        <w:r>
          <w:rPr>
            <w:rStyle w:val="a4"/>
            <w:rFonts w:cs="Arial"/>
          </w:rPr>
          <w:t>См. предыдущую редакцию</w:t>
        </w:r>
      </w:hyperlink>
    </w:p>
    <w:p w:rsidR="00605492" w:rsidRDefault="00605492">
      <w:r>
        <w:t xml:space="preserve">3. Границы прилегающих территорий устанавливаются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 в соответствии с порядком, установленным </w:t>
      </w:r>
      <w:hyperlink r:id="rId35" w:history="1">
        <w:r>
          <w:rPr>
            <w:rStyle w:val="a4"/>
            <w:rFonts w:cs="Arial"/>
          </w:rPr>
          <w:t>Законом</w:t>
        </w:r>
      </w:hyperlink>
      <w:r>
        <w:t xml:space="preserve"> Ханты-Мансийского автономного округа - Югры от 22.12.2018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(с изменениями и дополнениями), в соответствии с муниципальным правовым актом Администрации города.</w:t>
      </w:r>
    </w:p>
    <w:p w:rsidR="00605492" w:rsidRDefault="00605492"/>
    <w:p w:rsidR="00605492" w:rsidRDefault="00605492">
      <w:pPr>
        <w:pStyle w:val="a5"/>
      </w:pPr>
      <w:bookmarkStart w:id="24" w:name="sub_300"/>
      <w:r>
        <w:rPr>
          <w:rStyle w:val="a3"/>
          <w:bCs/>
        </w:rPr>
        <w:t>Статья 3</w:t>
      </w:r>
      <w:r>
        <w:t>. Содержание (эксплуатация) объектов благоустройства</w:t>
      </w:r>
    </w:p>
    <w:p w:rsidR="00605492" w:rsidRDefault="00605492">
      <w:bookmarkStart w:id="25" w:name="sub_531"/>
      <w:bookmarkEnd w:id="24"/>
      <w: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605492" w:rsidRDefault="00605492">
      <w:bookmarkStart w:id="26" w:name="sub_532"/>
      <w:bookmarkEnd w:id="25"/>
      <w:r>
        <w:t>2. Участниками деятельности по благоустройству выступают:</w:t>
      </w:r>
    </w:p>
    <w:bookmarkEnd w:id="26"/>
    <w:p w:rsidR="00605492" w:rsidRDefault="00605492">
      <w:r>
        <w:t>1) население города,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605492" w:rsidRDefault="00605492">
      <w:r>
        <w:t>2) представители исполнительных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605492" w:rsidRDefault="00605492">
      <w:r>
        <w:t>3) представители других органов местного самоуправления, которые вносят предложения;</w:t>
      </w:r>
    </w:p>
    <w:p w:rsidR="00605492" w:rsidRDefault="00605492">
      <w:r>
        <w:t>4)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и выполнении мероприятий по благоустройству;</w:t>
      </w:r>
    </w:p>
    <w:p w:rsidR="00605492" w:rsidRDefault="00605492">
      <w: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05492" w:rsidRDefault="00605492">
      <w:r>
        <w:t>6) исполнители работ, специалисты по благоустройству и озеленению, в том числе возведению малых архитектурных форм;</w:t>
      </w:r>
    </w:p>
    <w:p w:rsidR="00605492" w:rsidRDefault="00605492">
      <w:r>
        <w:t>7) иные лица.</w:t>
      </w:r>
    </w:p>
    <w:p w:rsidR="00605492" w:rsidRDefault="00605492">
      <w:bookmarkStart w:id="27" w:name="sub_533"/>
      <w:r>
        <w:lastRenderedPageBreak/>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605492" w:rsidRDefault="00605492">
      <w:bookmarkStart w:id="28" w:name="sub_534"/>
      <w:bookmarkEnd w:id="27"/>
      <w:r>
        <w:t>4. Содержание элементов благоустройства, изготовленных и установленных за счёт средств бюджета города, осуществляют уполномоченные структурные подразделения Администрации города после осуществления приёма-передачи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города.</w:t>
      </w:r>
    </w:p>
    <w:bookmarkEnd w:id="28"/>
    <w:p w:rsidR="00605492" w:rsidRDefault="00605492">
      <w: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605492" w:rsidRDefault="00605492">
      <w:bookmarkStart w:id="29" w:name="sub_535"/>
      <w:r>
        <w:t>5. После осуществления приёма-передачи элементов благоустройства на содержание Администрации города её уполномоченные структурные подразделения обязаны самостоятельно определять потребность и объёмы работ по содержанию, а также определять объёмы финансовых средств, необходимых для выполнения данных работ.</w:t>
      </w:r>
    </w:p>
    <w:p w:rsidR="00605492" w:rsidRDefault="00605492">
      <w:bookmarkStart w:id="30" w:name="sub_536"/>
      <w:bookmarkEnd w:id="29"/>
      <w: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bookmarkEnd w:id="30"/>
    <w:p w:rsidR="00605492" w:rsidRDefault="00605492">
      <w:r>
        <w:t>Выполнение ремонта или демонтажа производится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надёжного ограничения доступа к опасному элементу благоустройства.</w:t>
      </w:r>
    </w:p>
    <w:p w:rsidR="00605492" w:rsidRDefault="00605492"/>
    <w:p w:rsidR="00605492" w:rsidRDefault="00605492">
      <w:pPr>
        <w:pStyle w:val="a5"/>
      </w:pPr>
      <w:bookmarkStart w:id="31" w:name="sub_400"/>
      <w:r>
        <w:rPr>
          <w:rStyle w:val="a3"/>
          <w:bCs/>
        </w:rPr>
        <w:t>Статья 4.</w:t>
      </w:r>
      <w:r>
        <w:t xml:space="preserve"> Порядок проведения земляных, ремонтных и иных видов работ</w:t>
      </w:r>
    </w:p>
    <w:p w:rsidR="00605492" w:rsidRDefault="00605492">
      <w:bookmarkStart w:id="32" w:name="sub_411"/>
      <w:bookmarkEnd w:id="31"/>
      <w: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 города.</w:t>
      </w:r>
    </w:p>
    <w:p w:rsidR="00605492" w:rsidRDefault="00605492">
      <w:bookmarkStart w:id="33" w:name="sub_412"/>
      <w:bookmarkEnd w:id="32"/>
      <w:r>
        <w:t>2. 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определён постановлением Правительства ХМАО - Югры) на территории города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605492" w:rsidRDefault="00605492">
      <w:bookmarkStart w:id="34" w:name="sub_4202"/>
      <w:bookmarkEnd w:id="33"/>
      <w:r>
        <w:t xml:space="preserve">Порядок проведения земляных работ при строительстве, ремонте и реконструкции коммуникаций и объектов устанавливается постановлением </w:t>
      </w:r>
      <w:r>
        <w:lastRenderedPageBreak/>
        <w:t>Администрации города.</w:t>
      </w:r>
    </w:p>
    <w:p w:rsidR="00605492" w:rsidRDefault="00605492">
      <w:bookmarkStart w:id="35" w:name="sub_413"/>
      <w:bookmarkEnd w:id="34"/>
      <w:r>
        <w:t>3. Земляные работы на территории города Сургута осуществляются на основании разрешения на производство земляных работ, выданного департаментом архитектуры и градостроительства Администрации города застройщику работ в соответствии с муниципальным правовым актом.</w:t>
      </w:r>
    </w:p>
    <w:p w:rsidR="00605492" w:rsidRDefault="00605492">
      <w:bookmarkStart w:id="36" w:name="sub_414"/>
      <w:bookmarkEnd w:id="35"/>
      <w:r>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605492" w:rsidRDefault="00605492">
      <w:bookmarkStart w:id="37" w:name="sub_415"/>
      <w:bookmarkEnd w:id="36"/>
      <w: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605492" w:rsidRDefault="00605492">
      <w:bookmarkStart w:id="38" w:name="sub_416"/>
      <w:bookmarkEnd w:id="37"/>
      <w: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605492" w:rsidRDefault="00605492">
      <w:bookmarkStart w:id="39" w:name="sub_417"/>
      <w:bookmarkEnd w:id="38"/>
      <w:r>
        <w:t>7.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департамент городского хозяйства Администрации города, а также в организации, на территории которых планируются работы, о намеченных работах с указанием предполагаемых сроков их производства.</w:t>
      </w:r>
    </w:p>
    <w:p w:rsidR="00605492" w:rsidRDefault="00605492">
      <w:bookmarkStart w:id="40" w:name="sub_418"/>
      <w:bookmarkEnd w:id="39"/>
      <w:r>
        <w:t>8. До начала производства земляных работ, связанных с повреждением существующего благоустройства, требуется:</w:t>
      </w:r>
    </w:p>
    <w:bookmarkEnd w:id="40"/>
    <w:p w:rsidR="00605492" w:rsidRDefault="00605492">
      <w:r>
        <w:t>1) установить дорожные знаки в соответствии с согласованной схемой организации дорожного движения;</w:t>
      </w:r>
    </w:p>
    <w:p w:rsidR="00605492" w:rsidRDefault="00605492">
      <w: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05492" w:rsidRDefault="00605492">
      <w: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605492" w:rsidRDefault="00605492">
      <w:r>
        <w:t>Ограждение выполняется сплошным и надёжным, предотвращающим попадание посторонних лиц на стройплощадку.</w:t>
      </w:r>
    </w:p>
    <w:p w:rsidR="00605492" w:rsidRDefault="00605492">
      <w: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605492" w:rsidRDefault="00605492">
      <w:r>
        <w:t>3) в случаях когда производство работ связано с перекрытием движения транспорта по улично-дорожной сети города, закрытием, изменением маршрутов городского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Администрации города.</w:t>
      </w:r>
    </w:p>
    <w:p w:rsidR="00605492" w:rsidRDefault="00605492">
      <w:bookmarkStart w:id="41" w:name="sub_419"/>
      <w:r>
        <w:t>9. Не допускается применение кирпича в конструкциях подземных коммуникаций, расположенных под проезжей частью, автостоянками, тротуарами.</w:t>
      </w:r>
    </w:p>
    <w:p w:rsidR="00605492" w:rsidRDefault="00605492">
      <w:bookmarkStart w:id="42" w:name="sub_420"/>
      <w:bookmarkEnd w:id="41"/>
      <w:r>
        <w:lastRenderedPageBreak/>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605492" w:rsidRDefault="00605492">
      <w:bookmarkStart w:id="43" w:name="sub_421"/>
      <w:bookmarkEnd w:id="42"/>
      <w:r>
        <w:t>11.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605492" w:rsidRDefault="00605492">
      <w:bookmarkStart w:id="44" w:name="sub_422"/>
      <w:bookmarkEnd w:id="43"/>
      <w: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605492" w:rsidRDefault="00605492">
      <w:bookmarkStart w:id="45" w:name="sub_423"/>
      <w:bookmarkEnd w:id="44"/>
      <w: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45"/>
    <w:p w:rsidR="00605492" w:rsidRDefault="00605492">
      <w:r>
        <w:t>Особые условия подлежат неукоснительному соблюдению строительной организацией, производящей земляные работы.</w:t>
      </w:r>
    </w:p>
    <w:p w:rsidR="00605492" w:rsidRDefault="00605492">
      <w:r>
        <w:t>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605492" w:rsidRDefault="00605492">
      <w:bookmarkStart w:id="46" w:name="sub_424"/>
      <w: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605492" w:rsidRDefault="00605492">
      <w:bookmarkStart w:id="47" w:name="sub_425"/>
      <w:bookmarkEnd w:id="46"/>
      <w:r>
        <w:t>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утверждённой ОГИБДД УМВД России по городу Сургуту.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605492" w:rsidRDefault="00605492">
      <w:bookmarkStart w:id="48" w:name="sub_426"/>
      <w:bookmarkEnd w:id="47"/>
      <w:r>
        <w:t>16. На месте вскрытия должны быть установлены ограждения.</w:t>
      </w:r>
    </w:p>
    <w:p w:rsidR="00605492" w:rsidRDefault="00605492">
      <w:bookmarkStart w:id="49" w:name="sub_427"/>
      <w:bookmarkEnd w:id="48"/>
      <w:r>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49"/>
    <w:p w:rsidR="00605492" w:rsidRDefault="00605492">
      <w:r>
        <w:t>Бордюр разбирается, складируется на месте производства работ для дальнейшей установки.</w:t>
      </w:r>
    </w:p>
    <w:p w:rsidR="00605492" w:rsidRDefault="00605492">
      <w:r>
        <w:t>При производстве работ на улицах и дорогах, застроенных территориях грунт немедленно вывозится.</w:t>
      </w:r>
    </w:p>
    <w:p w:rsidR="00605492" w:rsidRDefault="00605492">
      <w:bookmarkStart w:id="50" w:name="sub_428"/>
      <w: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605492" w:rsidRDefault="00605492">
      <w:bookmarkStart w:id="51" w:name="sub_429"/>
      <w:bookmarkEnd w:id="50"/>
      <w:r>
        <w:t xml:space="preserve">19. Должностное лицо, ответственное за производство земляных работ, обязано </w:t>
      </w:r>
      <w:r>
        <w:lastRenderedPageBreak/>
        <w:t>выполнять технические условия, согласованные при получении разрешения на выполнение земляных работ, в соответствии с постановлением Администрации города.</w:t>
      </w:r>
    </w:p>
    <w:p w:rsidR="00605492" w:rsidRDefault="00605492">
      <w:bookmarkStart w:id="52" w:name="sub_430"/>
      <w:bookmarkEnd w:id="51"/>
      <w:r>
        <w:t>20. При производстве работ запрещается:</w:t>
      </w:r>
    </w:p>
    <w:p w:rsidR="00605492" w:rsidRDefault="00605492">
      <w:bookmarkStart w:id="53" w:name="sub_4201"/>
      <w:bookmarkEnd w:id="52"/>
      <w: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bookmarkEnd w:id="53"/>
    <w:p w:rsidR="00605492" w:rsidRDefault="00605492">
      <w:r>
        <w:t>2) загрязнение прилегающих участков улиц, засыпка грунтом крышек люков колодцев и камер, решеток дождеприёмных колодцев, лотков дорожных покрытий, зелёных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05492" w:rsidRDefault="00605492">
      <w:r>
        <w:t>3) производство откачки воды из траншей, котлованов, колодцев на дороги, тротуары. Вода должна быть направлена в существующую дождевую канализацию при её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в специализированные машины;</w:t>
      </w:r>
    </w:p>
    <w:p w:rsidR="00605492" w:rsidRDefault="00605492">
      <w:r>
        <w:t>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зелёные насаждения, осуществлять подготовку раствора и бетона непосредственно на проезжей части дорог;</w:t>
      </w:r>
    </w:p>
    <w:p w:rsidR="00605492" w:rsidRDefault="00605492">
      <w:r>
        <w:t>5) загромождать проходы и въезды во дворы;</w:t>
      </w:r>
    </w:p>
    <w:p w:rsidR="00605492" w:rsidRDefault="00605492">
      <w: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05492" w:rsidRDefault="00605492">
      <w: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внутридворовым проездам через территорию жилой застройки возможно после получения положительного решения общего собрания собственников помещений.</w:t>
      </w:r>
    </w:p>
    <w:p w:rsidR="00605492" w:rsidRDefault="00605492">
      <w:bookmarkStart w:id="54" w:name="sub_431"/>
      <w: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605492" w:rsidRDefault="00605492">
      <w:bookmarkStart w:id="55" w:name="sub_432"/>
      <w:bookmarkEnd w:id="54"/>
      <w:r>
        <w:t>22. Для защиты колодцев, дождеприёмных решеток и лотков должны применяться деревянные щиты и короба, обеспечивающие доступ к колодцам, дождеприёмникам и лоткам.</w:t>
      </w:r>
    </w:p>
    <w:p w:rsidR="00605492" w:rsidRDefault="00605492">
      <w:bookmarkStart w:id="56" w:name="sub_433"/>
      <w:bookmarkEnd w:id="55"/>
      <w:r>
        <w:t>23. При попадании в зону производства земляных работ деревьев или кустарников необходимо:</w:t>
      </w:r>
    </w:p>
    <w:bookmarkEnd w:id="56"/>
    <w:p w:rsidR="00605492" w:rsidRDefault="00605492">
      <w:r>
        <w:t>1) выполнить ограждение зелёных насаждений щитами, гарантирующими защиту насаждений от повреждения и уничтожения;</w:t>
      </w:r>
    </w:p>
    <w:p w:rsidR="00605492" w:rsidRDefault="00605492">
      <w:r>
        <w:t>2) не допускать обнажение корней деревьев на расстоянии ближе 1,5 м от ствола;</w:t>
      </w:r>
    </w:p>
    <w:p w:rsidR="00605492" w:rsidRDefault="00605492">
      <w: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605492" w:rsidRDefault="00605492">
      <w: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605492" w:rsidRDefault="00605492">
      <w:r>
        <w:t xml:space="preserve">5) при обнажении корней в результате выполнения земляных работ в </w:t>
      </w:r>
      <w:r>
        <w:lastRenderedPageBreak/>
        <w:t>непосредственной близости от деревьев корни защитить от иссушения мешковиной и поливать не менее одного раза в день;</w:t>
      </w:r>
    </w:p>
    <w:p w:rsidR="00605492" w:rsidRDefault="00605492">
      <w: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605492" w:rsidRDefault="00605492">
      <w: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605492" w:rsidRDefault="00605492">
      <w: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605492" w:rsidRDefault="00605492">
      <w:r>
        <w:t>9) при производстве земляных работ в благоустроенных жилых микрорайонах отвал грунта вдоль траншей необходимо производить на подстилающие материалы, защищающие существующие газоны.</w:t>
      </w:r>
    </w:p>
    <w:p w:rsidR="00605492" w:rsidRDefault="00605492">
      <w:bookmarkStart w:id="57" w:name="sub_434"/>
      <w:r>
        <w:t>24. После проведения земляных работ смотровые колодцы и дождеприёмники на улицах и проездах должны восстанавливаться на одном уровне с дорожным покрытием.</w:t>
      </w:r>
    </w:p>
    <w:p w:rsidR="00605492" w:rsidRDefault="00605492">
      <w:bookmarkStart w:id="58" w:name="sub_435"/>
      <w:bookmarkEnd w:id="57"/>
      <w:r>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605492" w:rsidRDefault="00605492">
      <w:bookmarkStart w:id="59" w:name="sub_436"/>
      <w:bookmarkEnd w:id="58"/>
      <w:r>
        <w:t>26.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bookmarkEnd w:id="59"/>
    <w:p w:rsidR="00605492" w:rsidRDefault="00605492">
      <w:r>
        <w:t>Траншеи на газонах засыпаются местным грунтом с уплотнением, восстановлением плодородного слоя и посевом травы.</w:t>
      </w:r>
    </w:p>
    <w:p w:rsidR="00605492" w:rsidRDefault="00605492">
      <w:r>
        <w:t>Не допускается засыпка траншей и котлованов строительным и прочим мусором.</w:t>
      </w:r>
    </w:p>
    <w:p w:rsidR="00605492" w:rsidRDefault="00605492">
      <w:bookmarkStart w:id="60" w:name="sub_437"/>
      <w:r>
        <w:t>27.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605492" w:rsidRDefault="00605492">
      <w:bookmarkStart w:id="61" w:name="sub_438"/>
      <w:bookmarkEnd w:id="60"/>
      <w:r>
        <w:t>28. При восстановлении проезжей части дорог, тротуаров и других объектов с искусственным покрытием необходимо соблюдение следующих условий:</w:t>
      </w:r>
    </w:p>
    <w:bookmarkEnd w:id="61"/>
    <w:p w:rsidR="00605492" w:rsidRDefault="00605492">
      <w:r>
        <w:t>1) конструкция дорожной одежды восстанавливается в соответствии с действующими нормативными документами;</w:t>
      </w:r>
    </w:p>
    <w:p w:rsidR="00605492" w:rsidRDefault="00605492">
      <w: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605492" w:rsidRDefault="00605492">
      <w:bookmarkStart w:id="62" w:name="sub_439"/>
      <w:r>
        <w:t>29. Работы по сдаче восстановленного благоустройства выполняют организации, получившие разрешение (согласование) на производство работ.</w:t>
      </w:r>
    </w:p>
    <w:bookmarkEnd w:id="62"/>
    <w:p w:rsidR="00605492" w:rsidRDefault="00605492">
      <w: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605492" w:rsidRDefault="00605492">
      <w:bookmarkStart w:id="63" w:name="sub_440"/>
      <w:r>
        <w:t>30. При производстве работ на озеленённых территориях общего пользования, ограниченного пользования и специального назначения запрещается:</w:t>
      </w:r>
    </w:p>
    <w:p w:rsidR="00605492" w:rsidRDefault="00605492">
      <w:pPr>
        <w:pStyle w:val="a9"/>
        <w:rPr>
          <w:color w:val="000000"/>
          <w:sz w:val="16"/>
          <w:szCs w:val="16"/>
        </w:rPr>
      </w:pPr>
      <w:bookmarkStart w:id="64" w:name="sub_4301"/>
      <w:bookmarkEnd w:id="63"/>
      <w:r>
        <w:rPr>
          <w:color w:val="000000"/>
          <w:sz w:val="16"/>
          <w:szCs w:val="16"/>
        </w:rPr>
        <w:t>Информация об изменениях:</w:t>
      </w:r>
    </w:p>
    <w:bookmarkEnd w:id="64"/>
    <w:p w:rsidR="00605492" w:rsidRDefault="00605492">
      <w:pPr>
        <w:pStyle w:val="aa"/>
      </w:pPr>
      <w:r>
        <w:t xml:space="preserve">Пункт 1 изменен. - </w:t>
      </w:r>
      <w:hyperlink r:id="rId36" w:history="1">
        <w:r>
          <w:rPr>
            <w:rStyle w:val="a4"/>
            <w:rFonts w:cs="Arial"/>
          </w:rPr>
          <w:t>Решение</w:t>
        </w:r>
      </w:hyperlink>
      <w:r>
        <w:t xml:space="preserve"> Думы г. Сургута от 28 мая 2021 г. N 753-VI ДГ</w:t>
      </w:r>
    </w:p>
    <w:p w:rsidR="00605492" w:rsidRDefault="00605492">
      <w:pPr>
        <w:pStyle w:val="aa"/>
      </w:pPr>
      <w:hyperlink r:id="rId37" w:history="1">
        <w:r>
          <w:rPr>
            <w:rStyle w:val="a4"/>
            <w:rFonts w:cs="Arial"/>
          </w:rPr>
          <w:t>См. предыдущую редакцию</w:t>
        </w:r>
      </w:hyperlink>
    </w:p>
    <w:p w:rsidR="00605492" w:rsidRDefault="00605492">
      <w:r>
        <w:t>1) сносить, отсаживать деревья или кустарники без согласования с департаментом городского хозяйства Администрации города;</w:t>
      </w:r>
    </w:p>
    <w:p w:rsidR="00605492" w:rsidRDefault="00605492">
      <w:r>
        <w:lastRenderedPageBreak/>
        <w:t>2) складировать на зелёную зону срезаемый и вынимаемый грунт без подстилающего материала (дарнита, мешковины, плёнки);</w:t>
      </w:r>
    </w:p>
    <w:p w:rsidR="00605492" w:rsidRDefault="00605492">
      <w:r>
        <w:t>3) засыпать и приваливать землёй деревья, кустарники, засыпать корневую шейку деревьев;</w:t>
      </w:r>
    </w:p>
    <w:p w:rsidR="00605492" w:rsidRDefault="00605492">
      <w:r>
        <w:t>4) складировать на территории зелёных насаждений материалы, устраивать стоянки автомобилей и спецтехники;</w:t>
      </w:r>
    </w:p>
    <w:p w:rsidR="00605492" w:rsidRDefault="00605492">
      <w:r>
        <w:t>5) крепить к деревьям оттяжки от столбов, заборов, электропроводов, ламп, колючих ограждений;</w:t>
      </w:r>
    </w:p>
    <w:p w:rsidR="00605492" w:rsidRDefault="00605492">
      <w:r>
        <w:t>6) сбрасывать на зелёные насаждения соли, иные вредные вещества;</w:t>
      </w:r>
    </w:p>
    <w:p w:rsidR="00605492" w:rsidRDefault="00605492">
      <w:r>
        <w:t>7) производить сброс сточных вод на озеленённые территории, тротуары, проезжую часть;</w:t>
      </w:r>
    </w:p>
    <w:p w:rsidR="00605492" w:rsidRDefault="00605492">
      <w:r>
        <w:t>8) повреждение и уничтожение газонов, цветников, незаконная порубка, повреждение деревьев, кустарников за пределами территории, отведённой разрешительной документацией на производство работ по прокладке и переустройству подземных сооружений и коммуникаций.</w:t>
      </w:r>
    </w:p>
    <w:p w:rsidR="00605492" w:rsidRDefault="00605492">
      <w:bookmarkStart w:id="65" w:name="sub_441"/>
      <w:r>
        <w:t>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города Сургута, утвержденном постановлением Администрации города, согласованные до начала производства работ с уполномоченными структурными подразделениями Администрации города, а также организациями (в том числе управляющими организациями жилищного фонда) и учреждениями, на территории которых планируются работы.</w:t>
      </w:r>
    </w:p>
    <w:bookmarkEnd w:id="65"/>
    <w:p w:rsidR="00605492" w:rsidRDefault="00605492">
      <w: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605492" w:rsidRDefault="00605492">
      <w:bookmarkStart w:id="66" w:name="sub_442"/>
      <w:r>
        <w:t>32. Проведение земляных работ по просроченным разрешениям (согласованиям), выданным уполномоченными органами Администрации города,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несёт ответственность в соответствии с действующим законодательством.</w:t>
      </w:r>
    </w:p>
    <w:p w:rsidR="00605492" w:rsidRDefault="00605492">
      <w:bookmarkStart w:id="67" w:name="sub_443"/>
      <w:bookmarkEnd w:id="66"/>
      <w:r>
        <w:t>33.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p>
    <w:p w:rsidR="00605492" w:rsidRDefault="00605492">
      <w:bookmarkStart w:id="68" w:name="sub_444"/>
      <w:bookmarkEnd w:id="67"/>
      <w:r>
        <w:t>34. Собственникам проводных линий связи, операторам связи, интернет-провайдерам на территории города запрещается:</w:t>
      </w:r>
    </w:p>
    <w:bookmarkEnd w:id="68"/>
    <w:p w:rsidR="00605492" w:rsidRDefault="00605492">
      <w: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605492" w:rsidRDefault="00605492">
      <w:r>
        <w:lastRenderedPageBreak/>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605492" w:rsidRDefault="00605492">
      <w:bookmarkStart w:id="69" w:name="sub_445"/>
      <w:r>
        <w:t>35. Собственники проводных линий связи, операторы связи, интернет-провайдеры обязаны:</w:t>
      </w:r>
    </w:p>
    <w:bookmarkEnd w:id="69"/>
    <w:p w:rsidR="00605492" w:rsidRDefault="00605492">
      <w: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605492" w:rsidRDefault="00605492">
      <w:r>
        <w:t>2) осуществлять прокладку линий связи на основе генерального плана города, иных действующих градостроительных и планировочных документов;</w:t>
      </w:r>
    </w:p>
    <w:p w:rsidR="00605492" w:rsidRDefault="00605492">
      <w:r>
        <w:t>3) своевременно выполнять ремонт линий связи, в том числе размещённых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повреждённого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605492" w:rsidRDefault="00605492">
      <w: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605492" w:rsidRDefault="00605492">
      <w:bookmarkStart w:id="70" w:name="sub_446"/>
      <w:r>
        <w:t>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Администрации города.</w:t>
      </w:r>
    </w:p>
    <w:bookmarkEnd w:id="70"/>
    <w:p w:rsidR="00605492" w:rsidRDefault="00605492"/>
    <w:p w:rsidR="00605492" w:rsidRDefault="00605492">
      <w:pPr>
        <w:pStyle w:val="a5"/>
      </w:pPr>
      <w:bookmarkStart w:id="71" w:name="sub_5"/>
      <w:r>
        <w:rPr>
          <w:rStyle w:val="a3"/>
          <w:bCs/>
        </w:rPr>
        <w:t>Статья 5.</w:t>
      </w:r>
      <w:r>
        <w:t xml:space="preserve">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p>
    <w:p w:rsidR="00605492" w:rsidRDefault="00605492">
      <w:bookmarkStart w:id="72" w:name="sub_51"/>
      <w:bookmarkEnd w:id="71"/>
      <w:r>
        <w:t>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в соответствии с законодательством Российской Федерации, ХМАО - Югры и муниципальными правовыми актами.</w:t>
      </w:r>
    </w:p>
    <w:p w:rsidR="00605492" w:rsidRDefault="00605492">
      <w:bookmarkStart w:id="73" w:name="sub_52"/>
      <w:bookmarkEnd w:id="72"/>
      <w:r>
        <w:t>2. Формами участия являются:</w:t>
      </w:r>
    </w:p>
    <w:bookmarkEnd w:id="73"/>
    <w:p w:rsidR="00605492" w:rsidRDefault="00605492">
      <w:r>
        <w:t>1) самостоятельное благоустройство территории;</w:t>
      </w:r>
    </w:p>
    <w:p w:rsidR="00605492" w:rsidRDefault="00605492">
      <w:r>
        <w:t>2) участие в конкурсе на лучший проект благоустройства (далее - конкурс) с последующей передачей его для реализации городу Сургуту;</w:t>
      </w:r>
    </w:p>
    <w:p w:rsidR="00605492" w:rsidRDefault="00605492">
      <w:r>
        <w:t>3) направление предложений по благоустройству в Администрацию города.</w:t>
      </w:r>
    </w:p>
    <w:p w:rsidR="00605492" w:rsidRDefault="00605492">
      <w:bookmarkStart w:id="74" w:name="sub_53"/>
      <w:r>
        <w:t>3. Самостоятельное благоустройство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w:t>
      </w:r>
    </w:p>
    <w:p w:rsidR="00605492" w:rsidRDefault="00605492">
      <w:bookmarkStart w:id="75" w:name="sub_54"/>
      <w:bookmarkEnd w:id="74"/>
      <w:r>
        <w:t>4. Лицо, заинтересованное в благоустройстве территории, имеет право разработать проект благоустройства за счёт собственных средств в соответствии с действующими правилами разработки и согласования проекта благоустройства и принять участие в конкурсе.</w:t>
      </w:r>
    </w:p>
    <w:p w:rsidR="00605492" w:rsidRDefault="00605492">
      <w:bookmarkStart w:id="76" w:name="sub_55"/>
      <w:bookmarkEnd w:id="75"/>
      <w:r>
        <w:t>5. Порядок проведения конкурса, сроки его проведения, требования к участникам конкурса устанавливаются Администрацией города.</w:t>
      </w:r>
    </w:p>
    <w:bookmarkEnd w:id="76"/>
    <w:p w:rsidR="00605492" w:rsidRDefault="00605492"/>
    <w:p w:rsidR="00605492" w:rsidRDefault="00605492">
      <w:pPr>
        <w:pStyle w:val="a5"/>
      </w:pPr>
      <w:bookmarkStart w:id="77" w:name="sub_6"/>
      <w:r>
        <w:rPr>
          <w:rStyle w:val="a3"/>
          <w:bCs/>
        </w:rPr>
        <w:t>Статья 6</w:t>
      </w:r>
      <w:r>
        <w:t>. Порядок участия граждан и организаций в реализации мероприятий по благоустройству</w:t>
      </w:r>
    </w:p>
    <w:p w:rsidR="00605492" w:rsidRDefault="00605492">
      <w:bookmarkStart w:id="78" w:name="sub_61"/>
      <w:bookmarkEnd w:id="77"/>
      <w:r>
        <w:t xml:space="preserve">1. В соответствии с </w:t>
      </w:r>
      <w:hyperlink r:id="rId38" w:history="1">
        <w:r>
          <w:rPr>
            <w:rStyle w:val="a4"/>
            <w:rFonts w:cs="Arial"/>
          </w:rPr>
          <w:t>частью 2 статьи 17</w:t>
        </w:r>
      </w:hyperlink>
      <w:r>
        <w:t xml:space="preserve"> и </w:t>
      </w:r>
      <w:hyperlink r:id="rId39" w:history="1">
        <w:r>
          <w:rPr>
            <w:rStyle w:val="a4"/>
            <w:rFonts w:cs="Arial"/>
          </w:rPr>
          <w:t>подпунктом 16 части 2 статьи 45.1</w:t>
        </w:r>
      </w:hyperlink>
      <w:r>
        <w:t xml:space="preserve"> Федерального закона от 06.10.2003 N 131-ФЗ "Об общих принципах организации местного самоуправления в Российской Федерации" органы местного самоуправления города вправе в соответствии с Уставом муниципального образования городской округ город Сургут принимать решения о привлечении граждан, организаций к выполнению на добровольной основе социально значимых работ (мероприятий), таких как работы (мероприятия) по благоустройству территорий городского округа.</w:t>
      </w:r>
    </w:p>
    <w:p w:rsidR="00605492" w:rsidRDefault="00605492">
      <w:bookmarkStart w:id="79" w:name="sub_62"/>
      <w:bookmarkEnd w:id="78"/>
      <w: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 города Сургута в свободное от основной работы или учёбы время на безвозмездной основе не более чем один раз в три месяца. При этом продолжительность работ (мероприятий) не может составлять более четырёх часов подряд.</w:t>
      </w:r>
    </w:p>
    <w:p w:rsidR="00605492" w:rsidRDefault="00605492">
      <w:bookmarkStart w:id="80" w:name="sub_63"/>
      <w:bookmarkEnd w:id="79"/>
      <w:r>
        <w:t>3. Не позднее чем за пять дней до дня привлечения граждан организаций к выполнению работ (мероприятий) по благоустройству Администрация города извещает о данной возможности путём:</w:t>
      </w:r>
    </w:p>
    <w:bookmarkEnd w:id="80"/>
    <w:p w:rsidR="00605492" w:rsidRDefault="00605492">
      <w:r>
        <w:t>1) размещения соответствующих объявлений на официальном портале Администрации города;</w:t>
      </w:r>
    </w:p>
    <w:p w:rsidR="00605492" w:rsidRDefault="00605492">
      <w: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605492" w:rsidRDefault="00605492">
      <w:r>
        <w:t>3) размещения соответствующих объявлений на информационных стендах (стойках) в помещениях органов местного самоуправления;</w:t>
      </w:r>
    </w:p>
    <w:p w:rsidR="00605492" w:rsidRDefault="00605492">
      <w:r>
        <w:t>4) размещения соответствующего сообщения в помещениях многоквартирных домов, определённых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605492" w:rsidRDefault="00605492">
      <w:r>
        <w:t>5) иными доступными способами.</w:t>
      </w:r>
    </w:p>
    <w:p w:rsidR="00605492" w:rsidRDefault="00605492">
      <w:bookmarkStart w:id="81" w:name="sub_64"/>
      <w:r>
        <w:t>4. В объявлениях указываются:</w:t>
      </w:r>
    </w:p>
    <w:bookmarkEnd w:id="81"/>
    <w:p w:rsidR="00605492" w:rsidRDefault="00605492">
      <w: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605492" w:rsidRDefault="00605492">
      <w:r>
        <w:t>2) время проведения и перечень работ (мероприятий);</w:t>
      </w:r>
    </w:p>
    <w:p w:rsidR="00605492" w:rsidRDefault="00605492">
      <w:r>
        <w:t>3) лицо, ответственное за организацию и проведение работ (мероприятий) по благоустройству.</w:t>
      </w:r>
    </w:p>
    <w:p w:rsidR="00605492" w:rsidRDefault="00605492">
      <w:bookmarkStart w:id="82" w:name="sub_65"/>
      <w:r>
        <w:t>5. Администрация города обеспечивает граждан, привлекаемых к выполнению работ по благоустройству, необходимым инвентарём, инструментом и техникой.</w:t>
      </w:r>
    </w:p>
    <w:p w:rsidR="00605492" w:rsidRDefault="00605492">
      <w:bookmarkStart w:id="83" w:name="sub_66"/>
      <w:bookmarkEnd w:id="82"/>
      <w:r>
        <w:t>6. Специальной одеждой граждане обеспечивают себя самостоятельно.</w:t>
      </w:r>
    </w:p>
    <w:bookmarkEnd w:id="83"/>
    <w:p w:rsidR="00605492" w:rsidRDefault="00605492"/>
    <w:p w:rsidR="00605492" w:rsidRDefault="00605492">
      <w:pPr>
        <w:pStyle w:val="a5"/>
      </w:pPr>
      <w:bookmarkStart w:id="84" w:name="sub_7"/>
      <w:r>
        <w:rPr>
          <w:rStyle w:val="a3"/>
          <w:bCs/>
        </w:rPr>
        <w:t>Статья 7.</w:t>
      </w:r>
      <w:r>
        <w:t xml:space="preserve"> Контроль и ответственность за выполнением требований Правил</w:t>
      </w:r>
    </w:p>
    <w:p w:rsidR="00605492" w:rsidRDefault="00605492">
      <w:bookmarkStart w:id="85" w:name="sub_71"/>
      <w:bookmarkEnd w:id="84"/>
      <w:r>
        <w:t xml:space="preserve">1. За нарушение Правил лица, указанные в </w:t>
      </w:r>
      <w:hyperlink w:anchor="sub_503" w:history="1">
        <w:r>
          <w:rPr>
            <w:rStyle w:val="a4"/>
            <w:rFonts w:cs="Arial"/>
          </w:rPr>
          <w:t>части 3 статьи 1</w:t>
        </w:r>
      </w:hyperlink>
      <w:r>
        <w:t xml:space="preserve"> настоящих Правил, несут ответственность в соответствии с </w:t>
      </w:r>
      <w:hyperlink r:id="rId40" w:history="1">
        <w:r>
          <w:rPr>
            <w:rStyle w:val="a4"/>
            <w:rFonts w:cs="Arial"/>
          </w:rPr>
          <w:t>Законом</w:t>
        </w:r>
      </w:hyperlink>
      <w:r>
        <w:t xml:space="preserve"> ХМАО - Югры от 11.06.2010 N 102-оз "Об административных правонарушениях".</w:t>
      </w:r>
    </w:p>
    <w:p w:rsidR="00605492" w:rsidRDefault="00605492">
      <w:bookmarkStart w:id="86" w:name="sub_72"/>
      <w:bookmarkEnd w:id="85"/>
      <w:r>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605492" w:rsidRDefault="00605492">
      <w:bookmarkStart w:id="87" w:name="sub_73"/>
      <w:bookmarkEnd w:id="86"/>
      <w:r>
        <w:t>3. Общественный контроль и общественное участие в области благоустройства:</w:t>
      </w:r>
    </w:p>
    <w:bookmarkEnd w:id="87"/>
    <w:p w:rsidR="00605492" w:rsidRDefault="00605492">
      <w:r>
        <w:lastRenderedPageBreak/>
        <w:t>1) Администрация города создаёт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Администрации города в сети "Интернет";</w:t>
      </w:r>
    </w:p>
    <w:p w:rsidR="00605492" w:rsidRDefault="00605492">
      <w:r>
        <w:t>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Администрации города в сети "Интернет";</w:t>
      </w:r>
    </w:p>
    <w:p w:rsidR="00605492" w:rsidRDefault="00605492">
      <w:r>
        <w:t>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общегородской интерактивный портал Администрации города в сети "Интернет";</w:t>
      </w:r>
    </w:p>
    <w:p w:rsidR="00605492" w:rsidRDefault="00605492">
      <w:r>
        <w:t>4) общественный контроль в области благоустройства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605492" w:rsidRDefault="00605492">
      <w:pPr>
        <w:pStyle w:val="a9"/>
        <w:rPr>
          <w:color w:val="000000"/>
          <w:sz w:val="16"/>
          <w:szCs w:val="16"/>
        </w:rPr>
      </w:pPr>
      <w:bookmarkStart w:id="88" w:name="sub_74"/>
      <w:r>
        <w:rPr>
          <w:color w:val="000000"/>
          <w:sz w:val="16"/>
          <w:szCs w:val="16"/>
        </w:rPr>
        <w:t>Информация об изменениях:</w:t>
      </w:r>
    </w:p>
    <w:bookmarkEnd w:id="88"/>
    <w:p w:rsidR="00605492" w:rsidRDefault="00605492">
      <w:pPr>
        <w:pStyle w:val="aa"/>
      </w:pPr>
      <w:r>
        <w:t xml:space="preserve">Часть 4 изменена. - </w:t>
      </w:r>
      <w:hyperlink r:id="rId41" w:history="1">
        <w:r>
          <w:rPr>
            <w:rStyle w:val="a4"/>
            <w:rFonts w:cs="Arial"/>
          </w:rPr>
          <w:t>Решение</w:t>
        </w:r>
      </w:hyperlink>
      <w:r>
        <w:t xml:space="preserve"> Думы г. Сургута от 30 октября 2020 г. N 655-VI ДГ</w:t>
      </w:r>
    </w:p>
    <w:p w:rsidR="00605492" w:rsidRDefault="00605492">
      <w:pPr>
        <w:pStyle w:val="aa"/>
      </w:pPr>
      <w:hyperlink r:id="rId42" w:history="1">
        <w:r>
          <w:rPr>
            <w:rStyle w:val="a4"/>
            <w:rFonts w:cs="Arial"/>
          </w:rPr>
          <w:t>См. предыдущую редакцию</w:t>
        </w:r>
      </w:hyperlink>
    </w:p>
    <w:p w:rsidR="00605492" w:rsidRDefault="00605492">
      <w:r>
        <w:t>4. Администрация города осуществляет контроль за соблюдением настоящих Правил в соответствии с полномочиями по решению вопросов местного значения, в том числе проводит мероприятия по демонтажу самовольно (незаконно) установленных некапитальных строений, сооружений на территории городского округа город Сургут в установленном Администрацией города порядке.</w:t>
      </w:r>
    </w:p>
    <w:p w:rsidR="00605492" w:rsidRDefault="00605492"/>
    <w:p w:rsidR="00605492" w:rsidRDefault="00605492">
      <w:pPr>
        <w:pStyle w:val="a5"/>
      </w:pPr>
      <w:bookmarkStart w:id="89" w:name="sub_8"/>
      <w:r>
        <w:rPr>
          <w:rStyle w:val="a3"/>
          <w:bCs/>
        </w:rPr>
        <w:t>Статья 8.</w:t>
      </w:r>
      <w:r>
        <w:t xml:space="preserve"> Озеленение</w:t>
      </w:r>
    </w:p>
    <w:p w:rsidR="00605492" w:rsidRDefault="00605492">
      <w:bookmarkStart w:id="90" w:name="sub_81"/>
      <w:bookmarkEnd w:id="89"/>
      <w: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605492" w:rsidRDefault="00605492">
      <w:bookmarkStart w:id="91" w:name="sub_82"/>
      <w:bookmarkEnd w:id="90"/>
      <w:r>
        <w:t>2. 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объёмно-пространственная структура насаждений и обеспечиваются визуально-композиционные и функциональные связи участков озеленённых территорий между собой и с застройкой города.</w:t>
      </w:r>
    </w:p>
    <w:p w:rsidR="00605492" w:rsidRDefault="00605492">
      <w:bookmarkStart w:id="92" w:name="sub_83"/>
      <w:bookmarkEnd w:id="91"/>
      <w:r>
        <w:t>3. 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ёмкости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605492" w:rsidRDefault="00605492">
      <w:bookmarkStart w:id="93" w:name="sub_84"/>
      <w:bookmarkEnd w:id="92"/>
      <w:r>
        <w:t xml:space="preserve">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w:t>
      </w:r>
      <w:r>
        <w:lastRenderedPageBreak/>
        <w:t>сети пешеходных и велосипедных дорожек, центров притяжения людей.</w:t>
      </w:r>
    </w:p>
    <w:p w:rsidR="00605492" w:rsidRDefault="00605492">
      <w:bookmarkStart w:id="94" w:name="sub_85"/>
      <w:bookmarkEnd w:id="93"/>
      <w:r>
        <w:t>5. Работы по озеленению необходимо планировать в комплексе и в контексте общего зелёного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605492" w:rsidRDefault="00605492">
      <w:bookmarkStart w:id="95" w:name="sub_86"/>
      <w:bookmarkEnd w:id="94"/>
      <w:r>
        <w:t>6. Работы необходимо проводить по предварительно разработанному и утверждённому органом местного самоуправления проекту благоустройства в порядке, предусмотренном муниципальным правовым актом.</w:t>
      </w:r>
    </w:p>
    <w:p w:rsidR="00605492" w:rsidRDefault="00605492">
      <w:bookmarkStart w:id="96" w:name="sub_87"/>
      <w:bookmarkEnd w:id="95"/>
      <w:r>
        <w:t>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w:anchor="sub_1010" w:history="1">
        <w:r>
          <w:rPr>
            <w:rStyle w:val="a4"/>
            <w:rFonts w:cs="Arial"/>
          </w:rPr>
          <w:t>таблица 1</w:t>
        </w:r>
      </w:hyperlink>
      <w:r>
        <w:t>).</w:t>
      </w:r>
    </w:p>
    <w:bookmarkEnd w:id="96"/>
    <w:p w:rsidR="00605492" w:rsidRDefault="00605492">
      <w:r>
        <w:t>Рекомендуется соблюдать максимальное количество насаждений на различных территориях города (</w:t>
      </w:r>
      <w:hyperlink w:anchor="sub_1020" w:history="1">
        <w:r>
          <w:rPr>
            <w:rStyle w:val="a4"/>
            <w:rFonts w:cs="Arial"/>
          </w:rPr>
          <w:t>таблица 2</w:t>
        </w:r>
      </w:hyperlink>
      <w: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05492" w:rsidRDefault="00605492"/>
    <w:p w:rsidR="00605492" w:rsidRDefault="00605492">
      <w:pPr>
        <w:pStyle w:val="1"/>
      </w:pPr>
      <w:r>
        <w:t xml:space="preserve">Размеры </w:t>
      </w:r>
      <w:r>
        <w:br/>
        <w:t>комов, ям, траншей для посадки деревьев и кустарников</w:t>
      </w:r>
    </w:p>
    <w:p w:rsidR="00605492" w:rsidRDefault="00605492"/>
    <w:p w:rsidR="00605492" w:rsidRDefault="00605492">
      <w:pPr>
        <w:ind w:firstLine="698"/>
        <w:jc w:val="right"/>
      </w:pPr>
      <w:bookmarkStart w:id="97" w:name="sub_1010"/>
      <w:r>
        <w:rPr>
          <w:rStyle w:val="a3"/>
          <w:bCs/>
        </w:rPr>
        <w:t>Таблица 1</w:t>
      </w:r>
    </w:p>
    <w:bookmarkEnd w:id="97"/>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1"/>
        <w:gridCol w:w="2422"/>
        <w:gridCol w:w="2268"/>
        <w:gridCol w:w="1560"/>
        <w:gridCol w:w="1986"/>
        <w:gridCol w:w="1843"/>
        <w:gridCol w:w="1991"/>
      </w:tblGrid>
      <w:tr w:rsidR="00605492">
        <w:tblPrEx>
          <w:tblCellMar>
            <w:top w:w="0" w:type="dxa"/>
            <w:bottom w:w="0" w:type="dxa"/>
          </w:tblCellMar>
        </w:tblPrEx>
        <w:tc>
          <w:tcPr>
            <w:tcW w:w="1131" w:type="dxa"/>
            <w:vMerge w:val="restart"/>
            <w:tcBorders>
              <w:top w:val="single" w:sz="4" w:space="0" w:color="auto"/>
              <w:bottom w:val="single" w:sz="4" w:space="0" w:color="auto"/>
              <w:right w:val="single" w:sz="4" w:space="0" w:color="auto"/>
            </w:tcBorders>
          </w:tcPr>
          <w:p w:rsidR="00605492" w:rsidRDefault="00605492">
            <w:pPr>
              <w:pStyle w:val="ab"/>
              <w:jc w:val="center"/>
            </w:pPr>
            <w:r>
              <w:t>N</w:t>
            </w:r>
            <w:r>
              <w:br/>
              <w:t>п/п</w:t>
            </w:r>
          </w:p>
        </w:tc>
        <w:tc>
          <w:tcPr>
            <w:tcW w:w="2422" w:type="dxa"/>
            <w:vMerge w:val="restart"/>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Наименование посадок</w:t>
            </w:r>
          </w:p>
        </w:tc>
        <w:tc>
          <w:tcPr>
            <w:tcW w:w="3828" w:type="dxa"/>
            <w:gridSpan w:val="2"/>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Ком</w:t>
            </w:r>
          </w:p>
        </w:tc>
        <w:tc>
          <w:tcPr>
            <w:tcW w:w="5820" w:type="dxa"/>
            <w:gridSpan w:val="3"/>
            <w:tcBorders>
              <w:top w:val="single" w:sz="4" w:space="0" w:color="auto"/>
              <w:left w:val="single" w:sz="4" w:space="0" w:color="auto"/>
              <w:bottom w:val="single" w:sz="4" w:space="0" w:color="auto"/>
            </w:tcBorders>
          </w:tcPr>
          <w:p w:rsidR="00605492" w:rsidRDefault="00605492">
            <w:pPr>
              <w:pStyle w:val="ab"/>
              <w:jc w:val="center"/>
            </w:pPr>
            <w:r>
              <w:t>Яма или траншея</w:t>
            </w:r>
          </w:p>
        </w:tc>
      </w:tr>
      <w:tr w:rsidR="00605492">
        <w:tblPrEx>
          <w:tblCellMar>
            <w:top w:w="0" w:type="dxa"/>
            <w:bottom w:w="0" w:type="dxa"/>
          </w:tblCellMar>
        </w:tblPrEx>
        <w:tc>
          <w:tcPr>
            <w:tcW w:w="1131" w:type="dxa"/>
            <w:vMerge/>
            <w:tcBorders>
              <w:top w:val="single" w:sz="4" w:space="0" w:color="auto"/>
              <w:bottom w:val="single" w:sz="4" w:space="0" w:color="auto"/>
              <w:right w:val="single" w:sz="4" w:space="0" w:color="auto"/>
            </w:tcBorders>
          </w:tcPr>
          <w:p w:rsidR="00605492" w:rsidRDefault="00605492">
            <w:pPr>
              <w:pStyle w:val="ab"/>
            </w:pP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размер, м</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объём кома, м3</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размер, м</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площадь, м3</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объём, м3</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Деревья и кустарники с комом земли:</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Круглым</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1.1.1.</w:t>
            </w:r>
          </w:p>
        </w:tc>
        <w:tc>
          <w:tcPr>
            <w:tcW w:w="2422" w:type="dxa"/>
            <w:vMerge w:val="restart"/>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0,2, h = 0,15</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0,005</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0,8, h = 0,5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0,25</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1.1.2.</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0,25, h = 0,2</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0,01</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0,8, h = 0,5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0,25</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1.1.3.</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0,3, h = 0,3</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0,02</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0,8, h = 0,75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0,38</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1.1.4.</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0,5, h = 0,4</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0,08</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1,0, h = 0,8</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0,79</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0,63</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1.1.5.</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0,8, h = 0,6</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0,3</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1,5, h = 0,85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1,76</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1,5</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Квадратным</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1.2.1.</w:t>
            </w:r>
          </w:p>
        </w:tc>
        <w:tc>
          <w:tcPr>
            <w:tcW w:w="2422" w:type="dxa"/>
            <w:vMerge w:val="restart"/>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 x 0,5 x 0,4</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0,1</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1,4 x 1,4 x 0,65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1,96</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1,27</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1.2.2.</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0,8 x 0,8 x 0,5</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0,32</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1,7 x 1,7 x 0,75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2,89</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2,17</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1.2.3.</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1,0 x 1,0 x 0,6</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0,6</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1,9 x 1,9 x 0,85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3,61</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3,07</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1.2.4.</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1,3 x 1,3 x 0,6</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1,01</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2,2 x 2,2 x 0,85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4,84</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4,11</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1.2.5.</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1,5 x 1,5 x 0,65</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1,46</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2,4 x 2,4 x 0,9</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5,76</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5,18</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1.2.6.</w:t>
            </w:r>
          </w:p>
        </w:tc>
        <w:tc>
          <w:tcPr>
            <w:tcW w:w="2422"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1,7 x 1,7 x 0,65</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1,88</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2,6 x 2,6 x 0,9</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6,76</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6,08</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2.</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Деревья с обнажённой корневой системой (без кома) при посадке</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2.1.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В естественный грунт</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lastRenderedPageBreak/>
              <w:t>2.1.1.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0,7, h = 0,7</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0,38</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0,27</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2.2.</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С внесением растительной земли</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2.2.1.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1,0, h = 0,8</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0,79</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0,63</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Кустарники с обнажённой корневой системой (без кома) при посадке</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В ямы в естественный грунт</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3.1.1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0,5, h = 0,5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0,2</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3.2.</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В ямы с внесением растительной земли</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3.2.1.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d = 0,7, h = 0,5</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0,38</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0,19</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3.3.</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В траншеи в однорядную живую изгородь</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3.3.1.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 x 0,5 x 1,0</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0,5</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0,25</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3.4.</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d"/>
            </w:pPr>
            <w:r>
              <w:t>В траншеи в двухрядную живую изгородь</w:t>
            </w: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w:t>
            </w:r>
          </w:p>
        </w:tc>
      </w:tr>
      <w:tr w:rsidR="00605492">
        <w:tblPrEx>
          <w:tblCellMar>
            <w:top w:w="0" w:type="dxa"/>
            <w:bottom w:w="0" w:type="dxa"/>
          </w:tblCellMar>
        </w:tblPrEx>
        <w:tc>
          <w:tcPr>
            <w:tcW w:w="1131" w:type="dxa"/>
            <w:tcBorders>
              <w:top w:val="single" w:sz="4" w:space="0" w:color="auto"/>
              <w:bottom w:val="single" w:sz="4" w:space="0" w:color="auto"/>
              <w:right w:val="single" w:sz="4" w:space="0" w:color="auto"/>
            </w:tcBorders>
          </w:tcPr>
          <w:p w:rsidR="00605492" w:rsidRDefault="00605492">
            <w:pPr>
              <w:pStyle w:val="ab"/>
              <w:jc w:val="center"/>
            </w:pPr>
            <w:r>
              <w:t>3.4.1.</w:t>
            </w:r>
          </w:p>
        </w:tc>
        <w:tc>
          <w:tcPr>
            <w:tcW w:w="2422" w:type="dxa"/>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226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5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w:t>
            </w:r>
          </w:p>
        </w:tc>
        <w:tc>
          <w:tcPr>
            <w:tcW w:w="1986"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0,7 x 0,5 x 1,0</w:t>
            </w:r>
          </w:p>
        </w:tc>
        <w:tc>
          <w:tcPr>
            <w:tcW w:w="184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0,7</w:t>
            </w:r>
          </w:p>
        </w:tc>
        <w:tc>
          <w:tcPr>
            <w:tcW w:w="1991" w:type="dxa"/>
            <w:tcBorders>
              <w:top w:val="single" w:sz="4" w:space="0" w:color="auto"/>
              <w:left w:val="single" w:sz="4" w:space="0" w:color="auto"/>
              <w:bottom w:val="single" w:sz="4" w:space="0" w:color="auto"/>
            </w:tcBorders>
          </w:tcPr>
          <w:p w:rsidR="00605492" w:rsidRDefault="00605492">
            <w:pPr>
              <w:pStyle w:val="ab"/>
              <w:jc w:val="center"/>
            </w:pPr>
            <w:r>
              <w:t>0,35</w:t>
            </w:r>
          </w:p>
        </w:tc>
      </w:tr>
    </w:tbl>
    <w:p w:rsidR="00605492" w:rsidRDefault="00605492"/>
    <w:p w:rsidR="00605492" w:rsidRDefault="00605492">
      <w:pPr>
        <w:pStyle w:val="1"/>
      </w:pPr>
      <w:r>
        <w:t xml:space="preserve">Рекомендованное количество </w:t>
      </w:r>
      <w:r>
        <w:br/>
        <w:t>деревьев и кустарников на 1 га озеленённой территории</w:t>
      </w:r>
    </w:p>
    <w:p w:rsidR="00605492" w:rsidRDefault="00605492"/>
    <w:p w:rsidR="00605492" w:rsidRDefault="00605492">
      <w:pPr>
        <w:ind w:firstLine="698"/>
        <w:jc w:val="right"/>
      </w:pPr>
      <w:bookmarkStart w:id="98" w:name="sub_1020"/>
      <w:r>
        <w:rPr>
          <w:rStyle w:val="a3"/>
          <w:bCs/>
        </w:rPr>
        <w:t>Таблица 2</w:t>
      </w:r>
    </w:p>
    <w:bookmarkEnd w:id="98"/>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5180"/>
        <w:gridCol w:w="1680"/>
        <w:gridCol w:w="1680"/>
      </w:tblGrid>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N</w:t>
            </w:r>
          </w:p>
          <w:p w:rsidR="00605492" w:rsidRDefault="00605492">
            <w:pPr>
              <w:pStyle w:val="ab"/>
              <w:jc w:val="center"/>
            </w:pPr>
            <w:r>
              <w:t>п/п</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Типы объектов</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Деревья, шт.</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Кустарники, шт.</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w:t>
            </w:r>
          </w:p>
        </w:tc>
        <w:tc>
          <w:tcPr>
            <w:tcW w:w="8540" w:type="dxa"/>
            <w:gridSpan w:val="3"/>
            <w:tcBorders>
              <w:top w:val="single" w:sz="4" w:space="0" w:color="auto"/>
              <w:left w:val="single" w:sz="4" w:space="0" w:color="auto"/>
              <w:bottom w:val="single" w:sz="4" w:space="0" w:color="auto"/>
            </w:tcBorders>
          </w:tcPr>
          <w:p w:rsidR="00605492" w:rsidRDefault="00605492">
            <w:pPr>
              <w:pStyle w:val="ab"/>
              <w:jc w:val="center"/>
            </w:pPr>
            <w:r>
              <w:t>Озеленённые территории общего пользования</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1.1.</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Парки общегородские и районные</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200 - 250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2000 - 2500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1.2.</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Скверы</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300 - 330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1200 - 1320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1.3.</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Бульвары</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300 - 330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1200 - 1320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w:t>
            </w:r>
          </w:p>
        </w:tc>
        <w:tc>
          <w:tcPr>
            <w:tcW w:w="8540" w:type="dxa"/>
            <w:gridSpan w:val="3"/>
            <w:tcBorders>
              <w:top w:val="single" w:sz="4" w:space="0" w:color="auto"/>
              <w:left w:val="single" w:sz="4" w:space="0" w:color="auto"/>
              <w:bottom w:val="single" w:sz="4" w:space="0" w:color="auto"/>
            </w:tcBorders>
          </w:tcPr>
          <w:p w:rsidR="00605492" w:rsidRDefault="00605492">
            <w:pPr>
              <w:pStyle w:val="ab"/>
              <w:jc w:val="center"/>
            </w:pPr>
            <w:r>
              <w:t>Озеленённые территории на участках застройки</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2.1.</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Участки жилой застройки</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100 - 120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900 - 1080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2.2.</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Участки детских садов и яслей</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140 - 160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1400 - 1600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2.3.</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Участки школ</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80 - 110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800 - 1100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2.4.</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Спортивные комплексы</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100 - 130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400 - 520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2.5.</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Больницы и лечебные учреждения</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300 - 330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3000 - 3300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2.6.</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Участки промышленных предприятий</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150 - 180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750 - 900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w:t>
            </w:r>
          </w:p>
        </w:tc>
        <w:tc>
          <w:tcPr>
            <w:tcW w:w="8540" w:type="dxa"/>
            <w:gridSpan w:val="3"/>
            <w:tcBorders>
              <w:top w:val="single" w:sz="4" w:space="0" w:color="auto"/>
              <w:left w:val="single" w:sz="4" w:space="0" w:color="auto"/>
              <w:bottom w:val="single" w:sz="4" w:space="0" w:color="auto"/>
            </w:tcBorders>
          </w:tcPr>
          <w:p w:rsidR="00605492" w:rsidRDefault="00605492">
            <w:pPr>
              <w:pStyle w:val="ab"/>
              <w:jc w:val="center"/>
            </w:pPr>
            <w:r>
              <w:t>Озеленённые территории специального назначения</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3.1.</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Улицы, набережные</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280 - 300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840 - 900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3.2.</w:t>
            </w:r>
          </w:p>
        </w:tc>
        <w:tc>
          <w:tcPr>
            <w:tcW w:w="5180" w:type="dxa"/>
            <w:tcBorders>
              <w:top w:val="single" w:sz="4" w:space="0" w:color="auto"/>
              <w:left w:val="single" w:sz="4" w:space="0" w:color="auto"/>
              <w:bottom w:val="single" w:sz="4" w:space="0" w:color="auto"/>
              <w:right w:val="single" w:sz="4" w:space="0" w:color="auto"/>
            </w:tcBorders>
          </w:tcPr>
          <w:p w:rsidR="00605492" w:rsidRDefault="00605492">
            <w:pPr>
              <w:pStyle w:val="ad"/>
            </w:pPr>
            <w:r>
              <w:t>Санитарно-защитные зоны</w:t>
            </w:r>
          </w:p>
        </w:tc>
        <w:tc>
          <w:tcPr>
            <w:tcW w:w="16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730 - 1100</w:t>
            </w:r>
          </w:p>
        </w:tc>
        <w:tc>
          <w:tcPr>
            <w:tcW w:w="1680" w:type="dxa"/>
            <w:tcBorders>
              <w:top w:val="single" w:sz="4" w:space="0" w:color="auto"/>
              <w:left w:val="single" w:sz="4" w:space="0" w:color="auto"/>
              <w:bottom w:val="single" w:sz="4" w:space="0" w:color="auto"/>
            </w:tcBorders>
          </w:tcPr>
          <w:p w:rsidR="00605492" w:rsidRDefault="00605492">
            <w:pPr>
              <w:pStyle w:val="ab"/>
              <w:jc w:val="center"/>
            </w:pPr>
            <w:r>
              <w:t>1 - 157</w:t>
            </w:r>
          </w:p>
        </w:tc>
      </w:tr>
    </w:tbl>
    <w:p w:rsidR="00605492" w:rsidRDefault="00605492"/>
    <w:p w:rsidR="00605492" w:rsidRDefault="00605492">
      <w:bookmarkStart w:id="99" w:name="sub_88"/>
      <w:r>
        <w:t>8. Проектирование озеленения и формирование системы зелёных насаждений на территории города ведётся с учётом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города требуется:</w:t>
      </w:r>
    </w:p>
    <w:bookmarkEnd w:id="99"/>
    <w:p w:rsidR="00605492" w:rsidRDefault="00605492">
      <w: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05492" w:rsidRDefault="00605492">
      <w:r>
        <w:t>2) учитывать степень техногенных нагрузок от прилегающих территорий;</w:t>
      </w:r>
    </w:p>
    <w:p w:rsidR="00605492" w:rsidRDefault="00605492">
      <w:r>
        <w:t>3) осуществлять для посадок подбор адаптированных пород посадочного материала с учётом характеристик их устойчивости к воздействию антропогенных факторов.</w:t>
      </w:r>
    </w:p>
    <w:p w:rsidR="00605492" w:rsidRDefault="00605492">
      <w:bookmarkStart w:id="100" w:name="sub_89"/>
      <w: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учётом его местоположения, рекреационной нагрузки, наличия иных близлежащих объектов озеленения и цветочного оформления.</w:t>
      </w:r>
    </w:p>
    <w:p w:rsidR="00605492" w:rsidRDefault="00605492">
      <w:bookmarkStart w:id="101" w:name="sub_447"/>
      <w:bookmarkEnd w:id="100"/>
      <w:r>
        <w:t>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605492" w:rsidRDefault="00605492">
      <w:bookmarkStart w:id="102" w:name="sub_448"/>
      <w:bookmarkEnd w:id="101"/>
      <w:r>
        <w:t>11. 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605492" w:rsidRDefault="00605492">
      <w:bookmarkStart w:id="103" w:name="sub_449"/>
      <w:bookmarkEnd w:id="102"/>
      <w:r>
        <w:t>12. Для защиты от ветра используются зелёные насаждения ажурной конструкции с вертикальной сомкнутостью полога 60 - 70%.</w:t>
      </w:r>
    </w:p>
    <w:p w:rsidR="00605492" w:rsidRDefault="00605492">
      <w:bookmarkStart w:id="104" w:name="sub_450"/>
      <w:bookmarkEnd w:id="103"/>
      <w: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Подкроновое пространство следует заполнять рядами кустарника.</w:t>
      </w:r>
    </w:p>
    <w:p w:rsidR="00605492" w:rsidRDefault="00605492">
      <w:bookmarkStart w:id="105" w:name="sub_451"/>
      <w:bookmarkEnd w:id="104"/>
      <w:r>
        <w:t>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605492" w:rsidRDefault="00605492">
      <w:bookmarkStart w:id="106" w:name="sub_452"/>
      <w:bookmarkEnd w:id="105"/>
      <w:r>
        <w:t>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проёма помещений первого этажа.</w:t>
      </w:r>
    </w:p>
    <w:p w:rsidR="00605492" w:rsidRDefault="00605492">
      <w:bookmarkStart w:id="107" w:name="sub_453"/>
      <w:bookmarkEnd w:id="106"/>
      <w:r>
        <w:t>16. Озеленение придомовых территорий, сохранность зелёных насаждений обеспечиваются обслуживающими организациями, которые обязаны обеспечить:</w:t>
      </w:r>
    </w:p>
    <w:bookmarkEnd w:id="107"/>
    <w:p w:rsidR="00605492" w:rsidRDefault="00605492">
      <w:r>
        <w:t>1) сохранность и целостность газонов без складирования на них строительных материалов, песка, мусора, снега, сколов льда и т.д.;</w:t>
      </w:r>
    </w:p>
    <w:p w:rsidR="00605492" w:rsidRDefault="00605492">
      <w: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605492" w:rsidRDefault="00605492">
      <w:bookmarkStart w:id="108" w:name="sub_454"/>
      <w:r>
        <w:t>17. Требования к производству работ на объектах озеленения:</w:t>
      </w:r>
    </w:p>
    <w:bookmarkEnd w:id="108"/>
    <w:p w:rsidR="00605492" w:rsidRDefault="00605492">
      <w:r>
        <w:lastRenderedPageBreak/>
        <w:t>1) при организации строительных площадок вблизи объектов озеленения следует предпринимать меры к сохранению целостности зелёных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605492" w:rsidRDefault="00605492">
      <w: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05492" w:rsidRDefault="00605492">
      <w: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зелёном строительстве.</w:t>
      </w:r>
    </w:p>
    <w:p w:rsidR="00605492" w:rsidRDefault="00605492">
      <w:bookmarkStart w:id="109" w:name="sub_455"/>
      <w:r>
        <w:t>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605492" w:rsidRDefault="00605492">
      <w:bookmarkStart w:id="110" w:name="sub_456"/>
      <w:bookmarkEnd w:id="109"/>
      <w:r>
        <w:t>19. Уборка опавших листьев производится исключительно вдоль городских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акарицидной обработки.</w:t>
      </w:r>
    </w:p>
    <w:p w:rsidR="00605492" w:rsidRDefault="00605492">
      <w:bookmarkStart w:id="111" w:name="sub_457"/>
      <w:bookmarkEnd w:id="110"/>
      <w:r>
        <w:t>20. Владельцы зелёных насаждений обязаны:</w:t>
      </w:r>
    </w:p>
    <w:bookmarkEnd w:id="111"/>
    <w:p w:rsidR="00605492" w:rsidRDefault="00605492">
      <w:r>
        <w:t>1) обеспечить сохранность и квалифицированный уход за зелёными насаждениями;</w:t>
      </w:r>
    </w:p>
    <w:p w:rsidR="00605492" w:rsidRDefault="00605492">
      <w:r>
        <w:t>2) в летнее время года в сухую погоду обеспечивать полив газонов, цветников, деревьев и кустарников;</w:t>
      </w:r>
    </w:p>
    <w:p w:rsidR="00605492" w:rsidRDefault="00605492">
      <w: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605492" w:rsidRDefault="00605492">
      <w:bookmarkStart w:id="112" w:name="sub_458"/>
      <w:r>
        <w:t>21. На озеленённых территориях не допускается:</w:t>
      </w:r>
    </w:p>
    <w:p w:rsidR="00605492" w:rsidRDefault="00605492">
      <w:bookmarkStart w:id="113" w:name="sub_2101"/>
      <w:bookmarkEnd w:id="112"/>
      <w:r>
        <w:t>1) размещать постройки, за исключением построек, предназначенных для обеспечения их функционирования и обслуживания;</w:t>
      </w:r>
    </w:p>
    <w:p w:rsidR="00605492" w:rsidRDefault="00605492">
      <w:bookmarkStart w:id="114" w:name="sub_2102"/>
      <w:bookmarkEnd w:id="113"/>
      <w:r>
        <w:t>2) осуществлять самовольную посадку и вырубку деревьев и кустарников, уничтожение газонов и цветников;</w:t>
      </w:r>
    </w:p>
    <w:p w:rsidR="00605492" w:rsidRDefault="00605492">
      <w:pPr>
        <w:pStyle w:val="a9"/>
        <w:rPr>
          <w:color w:val="000000"/>
          <w:sz w:val="16"/>
          <w:szCs w:val="16"/>
        </w:rPr>
      </w:pPr>
      <w:bookmarkStart w:id="115" w:name="sub_2103"/>
      <w:bookmarkEnd w:id="114"/>
      <w:r>
        <w:rPr>
          <w:color w:val="000000"/>
          <w:sz w:val="16"/>
          <w:szCs w:val="16"/>
        </w:rPr>
        <w:t>ГАРАНТ:</w:t>
      </w:r>
    </w:p>
    <w:bookmarkEnd w:id="115"/>
    <w:p w:rsidR="00605492" w:rsidRDefault="00605492">
      <w:pPr>
        <w:pStyle w:val="a9"/>
      </w:pPr>
      <w:r>
        <w:fldChar w:fldCharType="begin"/>
      </w:r>
      <w:r>
        <w:instrText>HYPERLINK "garantF1://72817036.0"</w:instrText>
      </w:r>
      <w:r>
        <w:fldChar w:fldCharType="separate"/>
      </w:r>
      <w:r>
        <w:rPr>
          <w:rStyle w:val="a4"/>
          <w:rFonts w:cs="Arial"/>
        </w:rPr>
        <w:t>Апелляционным определением</w:t>
      </w:r>
      <w:r>
        <w:fldChar w:fldCharType="end"/>
      </w:r>
      <w:r>
        <w:t xml:space="preserve"> СК по административным делам Верховного Суда РФ от 25 сентября 2019 г. N 69-АПА19-5 решение суда Ханты-Мансийского автономного округа - Югры от 13 июня 2019 г. признано законным и обоснованным, оснований для его отмены не имеется</w:t>
      </w:r>
    </w:p>
    <w:p w:rsidR="00605492" w:rsidRDefault="00605492">
      <w:pPr>
        <w:pStyle w:val="a9"/>
      </w:pPr>
    </w:p>
    <w:p w:rsidR="00605492" w:rsidRDefault="00605492">
      <w: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605492" w:rsidRDefault="00605492">
      <w:bookmarkStart w:id="116" w:name="sub_2104"/>
      <w:r>
        <w:t xml:space="preserve">4) подвешивать к деревьям и иным зелёным насаждениям гамаки, качели, турники, верёвки для сушки белья, крепить к деревьям рекламные и информационные щиты и таблички, выносные конструкции, предназначенные для размещения рекламы и </w:t>
      </w:r>
      <w:r>
        <w:lastRenderedPageBreak/>
        <w:t>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605492" w:rsidRDefault="00605492">
      <w:bookmarkStart w:id="117" w:name="sub_2105"/>
      <w:bookmarkEnd w:id="116"/>
      <w: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605492" w:rsidRDefault="00605492">
      <w:bookmarkStart w:id="118" w:name="sub_2106"/>
      <w:bookmarkEnd w:id="117"/>
      <w:r>
        <w:t>6) складировать строительные и прочие материалы, отходы, мусор, противогололёдные материалы и иные вредные вещества, а также загрязненный песком и противогололёдными реагентами снег, сколы льда;</w:t>
      </w:r>
    </w:p>
    <w:p w:rsidR="00605492" w:rsidRDefault="00605492">
      <w:bookmarkStart w:id="119" w:name="sub_2107"/>
      <w:bookmarkEnd w:id="118"/>
      <w:r>
        <w:t>7) осуществлять раскопку под огороды;</w:t>
      </w:r>
    </w:p>
    <w:bookmarkEnd w:id="119"/>
    <w:p w:rsidR="00605492" w:rsidRDefault="00605492">
      <w:pPr>
        <w:pStyle w:val="a9"/>
        <w:rPr>
          <w:color w:val="000000"/>
          <w:sz w:val="16"/>
          <w:szCs w:val="16"/>
        </w:rPr>
      </w:pPr>
      <w:r>
        <w:rPr>
          <w:color w:val="000000"/>
          <w:sz w:val="16"/>
          <w:szCs w:val="16"/>
        </w:rPr>
        <w:t>ГАРАНТ:</w:t>
      </w:r>
    </w:p>
    <w:p w:rsidR="00605492" w:rsidRDefault="00605492">
      <w:pPr>
        <w:pStyle w:val="a9"/>
      </w:pPr>
      <w:r>
        <w:t xml:space="preserve">Нумерация пунктов приводится в соответствии с официальным текстом документа </w:t>
      </w:r>
    </w:p>
    <w:p w:rsidR="00605492" w:rsidRDefault="00605492">
      <w:pPr>
        <w:pStyle w:val="a9"/>
      </w:pPr>
    </w:p>
    <w:p w:rsidR="00605492" w:rsidRDefault="00605492">
      <w:bookmarkStart w:id="120" w:name="sub_2109"/>
      <w:r>
        <w:t>9) выгул крупного рогатого скота, лошадей;</w:t>
      </w:r>
    </w:p>
    <w:p w:rsidR="00605492" w:rsidRDefault="00605492">
      <w:bookmarkStart w:id="121" w:name="sub_2110"/>
      <w:bookmarkEnd w:id="120"/>
      <w:r>
        <w:t>10) выгул домашних животных без применения мер по удалению экскрементов;</w:t>
      </w:r>
    </w:p>
    <w:p w:rsidR="00605492" w:rsidRDefault="00605492">
      <w:bookmarkStart w:id="122" w:name="sub_2111"/>
      <w:bookmarkEnd w:id="121"/>
      <w:r>
        <w:t>11) использовать роторные снегоуборочные машины без специальных направляющих устройств, исключающих попадание снега на насаждения;</w:t>
      </w:r>
    </w:p>
    <w:p w:rsidR="00605492" w:rsidRDefault="00605492">
      <w:bookmarkStart w:id="123" w:name="sub_2112"/>
      <w:bookmarkEnd w:id="122"/>
      <w:r>
        <w:t>12) сжигать листья, траву, ветки, а также осуществлять их смёт в лотки и иные водопропускные устройства;</w:t>
      </w:r>
    </w:p>
    <w:p w:rsidR="00605492" w:rsidRDefault="00605492">
      <w:pPr>
        <w:pStyle w:val="a9"/>
        <w:rPr>
          <w:color w:val="000000"/>
          <w:sz w:val="16"/>
          <w:szCs w:val="16"/>
        </w:rPr>
      </w:pPr>
      <w:bookmarkStart w:id="124" w:name="sub_2113"/>
      <w:bookmarkEnd w:id="123"/>
      <w:r>
        <w:rPr>
          <w:color w:val="000000"/>
          <w:sz w:val="16"/>
          <w:szCs w:val="16"/>
        </w:rPr>
        <w:t>Информация об изменениях:</w:t>
      </w:r>
    </w:p>
    <w:bookmarkEnd w:id="124"/>
    <w:p w:rsidR="00605492" w:rsidRDefault="00605492">
      <w:pPr>
        <w:pStyle w:val="aa"/>
      </w:pPr>
      <w:r>
        <w:t xml:space="preserve">Пункт 13 изменен. - </w:t>
      </w:r>
      <w:hyperlink r:id="rId43" w:history="1">
        <w:r>
          <w:rPr>
            <w:rStyle w:val="a4"/>
            <w:rFonts w:cs="Arial"/>
          </w:rPr>
          <w:t>Решение</w:t>
        </w:r>
      </w:hyperlink>
      <w:r>
        <w:t xml:space="preserve"> Думы г. Сургута от 30 октября 2020 г. N 655-VI ДГ</w:t>
      </w:r>
    </w:p>
    <w:p w:rsidR="00605492" w:rsidRDefault="00605492">
      <w:pPr>
        <w:pStyle w:val="aa"/>
      </w:pPr>
      <w:hyperlink r:id="rId44" w:history="1">
        <w:r>
          <w:rPr>
            <w:rStyle w:val="a4"/>
            <w:rFonts w:cs="Arial"/>
          </w:rPr>
          <w:t>См. предыдущую редакцию</w:t>
        </w:r>
      </w:hyperlink>
    </w:p>
    <w:p w:rsidR="00605492" w:rsidRDefault="00605492">
      <w:r>
        <w:t>13) разведение костров, использование мангалов и иных приспособлений для тепловой обработки пищи с помощью открытого огня, за исключением специально отведённых и обустроенных для этих целей мест и (или) в рамках проводимых праздничных ярмарок, городских мероприятий на период их проведения;</w:t>
      </w:r>
    </w:p>
    <w:p w:rsidR="00605492" w:rsidRDefault="00605492">
      <w:bookmarkStart w:id="125" w:name="sub_2114"/>
      <w:r>
        <w:t>14) 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605492" w:rsidRDefault="00605492">
      <w:bookmarkStart w:id="126" w:name="sub_21015"/>
      <w:bookmarkEnd w:id="125"/>
      <w:r>
        <w:t>15) надрезать деревья для добычи сока, смолы, наносить им иные механические повреждения;</w:t>
      </w:r>
    </w:p>
    <w:p w:rsidR="00605492" w:rsidRDefault="00605492">
      <w:bookmarkStart w:id="127" w:name="sub_21016"/>
      <w:bookmarkEnd w:id="126"/>
      <w:r>
        <w:t>16)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605492" w:rsidRDefault="00605492">
      <w:bookmarkStart w:id="128" w:name="sub_2117"/>
      <w:bookmarkEnd w:id="127"/>
      <w:r>
        <w:t>17) 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605492" w:rsidRDefault="00605492">
      <w:bookmarkStart w:id="129" w:name="sub_2118"/>
      <w:bookmarkEnd w:id="128"/>
      <w:r>
        <w:t xml:space="preserve">18) производить уборку опавшей листвы вне участков, предусмотренных </w:t>
      </w:r>
      <w:hyperlink w:anchor="sub_456" w:history="1">
        <w:r>
          <w:rPr>
            <w:rStyle w:val="a4"/>
            <w:rFonts w:cs="Arial"/>
          </w:rPr>
          <w:t>частью 19</w:t>
        </w:r>
      </w:hyperlink>
      <w:r>
        <w:t xml:space="preserve"> настоящей статьи;</w:t>
      </w:r>
    </w:p>
    <w:p w:rsidR="00605492" w:rsidRDefault="00605492">
      <w:bookmarkStart w:id="130" w:name="sub_2119"/>
      <w:bookmarkEnd w:id="129"/>
      <w:r>
        <w:t>19) портить скульптуры, скамейки, ограды, урны, детское и спортивное оборудование, расположенные на озеленённых территориях;</w:t>
      </w:r>
    </w:p>
    <w:p w:rsidR="00605492" w:rsidRDefault="00605492">
      <w:bookmarkStart w:id="131" w:name="sub_2120"/>
      <w:bookmarkEnd w:id="130"/>
      <w:r>
        <w:t>20) обнажать корни деревьев на расстоянии ближе 1,5 м от ствола и засыпать шейки деревьев землёй или строительными отходами.</w:t>
      </w:r>
    </w:p>
    <w:p w:rsidR="00605492" w:rsidRDefault="00605492">
      <w:pPr>
        <w:pStyle w:val="a9"/>
        <w:rPr>
          <w:color w:val="000000"/>
          <w:sz w:val="16"/>
          <w:szCs w:val="16"/>
        </w:rPr>
      </w:pPr>
      <w:bookmarkStart w:id="132" w:name="sub_459"/>
      <w:bookmarkEnd w:id="131"/>
      <w:r>
        <w:rPr>
          <w:color w:val="000000"/>
          <w:sz w:val="16"/>
          <w:szCs w:val="16"/>
        </w:rPr>
        <w:t>Информация об изменениях:</w:t>
      </w:r>
    </w:p>
    <w:bookmarkEnd w:id="132"/>
    <w:p w:rsidR="00605492" w:rsidRDefault="00605492">
      <w:pPr>
        <w:pStyle w:val="aa"/>
      </w:pPr>
      <w:r>
        <w:t xml:space="preserve">Часть 22 изменена. - </w:t>
      </w:r>
      <w:hyperlink r:id="rId45" w:history="1">
        <w:r>
          <w:rPr>
            <w:rStyle w:val="a4"/>
            <w:rFonts w:cs="Arial"/>
          </w:rPr>
          <w:t>Решение</w:t>
        </w:r>
      </w:hyperlink>
      <w:r>
        <w:t xml:space="preserve"> Думы г. Сургута от 23 сентября 2021 г. N 806-VI ДГ</w:t>
      </w:r>
    </w:p>
    <w:p w:rsidR="00605492" w:rsidRDefault="00605492">
      <w:pPr>
        <w:pStyle w:val="aa"/>
      </w:pPr>
      <w:hyperlink r:id="rId46" w:history="1">
        <w:r>
          <w:rPr>
            <w:rStyle w:val="a4"/>
            <w:rFonts w:cs="Arial"/>
          </w:rPr>
          <w:t>См. предыдущую редакцию</w:t>
        </w:r>
      </w:hyperlink>
    </w:p>
    <w:p w:rsidR="00605492" w:rsidRDefault="00605492">
      <w:r>
        <w:t xml:space="preserve">22. Саженцы деревьев и кустарников для озеленения территорий (вновь приобретаемые) должны соответствовать требованиям действующих ГОСТ. Работы по озеленению должны выполняться только после расстилки растительного грунта, </w:t>
      </w:r>
      <w:r>
        <w:lastRenderedPageBreak/>
        <w:t>устройства проездов, тротуаров, дорожек, площадок и оград, и уборки остатков строительного мусора после их строительства.</w:t>
      </w:r>
    </w:p>
    <w:p w:rsidR="00605492" w:rsidRDefault="00605492">
      <w: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605492" w:rsidRDefault="00605492">
      <w:bookmarkStart w:id="133" w:name="sub_460"/>
      <w:r>
        <w:t>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твёрдым усовершенствованным покрытием. Корыта для проёмов, площадок, тротуаров и дорожек с другими видами покрытий следует вырезать в слое отсыпанного и уплотнённого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605492" w:rsidRDefault="00605492">
      <w:bookmarkStart w:id="134" w:name="sub_461"/>
      <w:bookmarkEnd w:id="133"/>
      <w: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605492" w:rsidRDefault="00605492">
      <w:bookmarkStart w:id="135" w:name="sub_462"/>
      <w:bookmarkEnd w:id="134"/>
      <w: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605492" w:rsidRDefault="00605492">
      <w:bookmarkStart w:id="136" w:name="sub_463"/>
      <w:bookmarkEnd w:id="135"/>
      <w:r>
        <w:t>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605492" w:rsidRDefault="00605492">
      <w:bookmarkStart w:id="137" w:name="sub_464"/>
      <w:bookmarkEnd w:id="136"/>
      <w:r>
        <w:t>27. Работы по озеленению территорий следует производить в зависимости от климатических условий подрайонов в соответствии с СП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605492" w:rsidRDefault="00605492">
      <w:bookmarkStart w:id="138" w:name="sub_465"/>
      <w:bookmarkEnd w:id="137"/>
      <w:r>
        <w:t>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605492" w:rsidRDefault="00605492">
      <w:bookmarkStart w:id="139" w:name="sub_466"/>
      <w:bookmarkEnd w:id="138"/>
      <w:r>
        <w:t>29. Повреждённые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обнажённой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605492" w:rsidRDefault="00605492">
      <w:bookmarkStart w:id="140" w:name="sub_467"/>
      <w:bookmarkEnd w:id="139"/>
      <w:r>
        <w:t xml:space="preserve">30. Ямы и траншеи, в которые будут высаживаться растения с комом, должны быть засыпаны растительным грунтом до низа кома. При посадке растений с </w:t>
      </w:r>
      <w:r>
        <w:lastRenderedPageBreak/>
        <w:t>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605492" w:rsidRDefault="00605492">
      <w:bookmarkStart w:id="141" w:name="sub_468"/>
      <w:bookmarkEnd w:id="140"/>
      <w:r>
        <w:t>31. При посадке деревьев и кустарников в фильтрующие грунты на дно посадочных мест следует укладывать слой суглинка толщиной не менее 15 см. На засолённых грунтах на дне посадочных мест следует устраивать дренаж из щебня, гравия или фашин толщиной не менее 10 см.</w:t>
      </w:r>
    </w:p>
    <w:p w:rsidR="00605492" w:rsidRDefault="00605492">
      <w:bookmarkStart w:id="142" w:name="sub_469"/>
      <w:bookmarkEnd w:id="141"/>
      <w:r>
        <w:t>32. При посадке растений в период вегетации должны выполняться следующие требования:</w:t>
      </w:r>
    </w:p>
    <w:bookmarkEnd w:id="142"/>
    <w:p w:rsidR="00605492" w:rsidRDefault="00605492">
      <w: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605492" w:rsidRDefault="00605492">
      <w:r>
        <w:t>разрыв во времени между выкапыванием посадочного материала и его посадкой должен быть минимальным;</w:t>
      </w:r>
    </w:p>
    <w:p w:rsidR="00605492" w:rsidRDefault="00605492">
      <w:r>
        <w:t>кроны растений при перевозке должны быть связаны и укрыты от высушивания; после посадки кроны саженцев и кустов должны быть прорежены путём удаления до 30% листового аппарата, притенены и регулярно (не реже двух раз в неделю) обмываться водой в течение месяца.</w:t>
      </w:r>
    </w:p>
    <w:p w:rsidR="00605492" w:rsidRDefault="00605492">
      <w:bookmarkStart w:id="143" w:name="sub_470"/>
      <w: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bookmarkEnd w:id="143"/>
    <w:p w:rsidR="00605492" w:rsidRDefault="00605492">
      <w:r>
        <w:t>земля вокруг растений, намеченных к пересадке, а также в местах их посадки должна быть предохранена от промораживания путём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605492" w:rsidRDefault="00605492">
      <w:r>
        <w:t>места посадки растений должны подготавливаться непосредственно перед посадкой;</w:t>
      </w:r>
    </w:p>
    <w:p w:rsidR="00605492" w:rsidRDefault="00605492">
      <w:r>
        <w:t>растение должно устанавливаться в место посадки на подушку из талого грунта;</w:t>
      </w:r>
    </w:p>
    <w:p w:rsidR="00605492" w:rsidRDefault="00605492">
      <w:r>
        <w:t>засыпка траншей вокруг кома и оголённой корневой системы должна производиться талым растительным грунтом, при посадке с комом допускается примесь мёрзлых комьев размером не более 15 см и объёмом не более 10% общего объёма засыпаемого грунта;</w:t>
      </w:r>
    </w:p>
    <w:p w:rsidR="00605492" w:rsidRDefault="00605492">
      <w:r>
        <w:t>комья мёрзлого грунта не должны быть сосредоточены в одном месте;</w:t>
      </w:r>
    </w:p>
    <w:p w:rsidR="00605492" w:rsidRDefault="00605492">
      <w:r>
        <w:t>при посадке саженцев с оголённой корневой системой применение мёрзлого грунта не допускается;</w:t>
      </w:r>
    </w:p>
    <w:p w:rsidR="00605492" w:rsidRDefault="00605492">
      <w:r>
        <w:t>после посадки должны быть произведены полив растений и укрытие лунки от промерзания;</w:t>
      </w:r>
    </w:p>
    <w:p w:rsidR="00605492" w:rsidRDefault="00605492">
      <w:r>
        <w:t>подвязка посаженных растений должна производиться весной.</w:t>
      </w:r>
    </w:p>
    <w:p w:rsidR="00605492" w:rsidRDefault="00605492">
      <w:bookmarkStart w:id="144" w:name="sub_471"/>
      <w:r>
        <w:t>34. 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605492" w:rsidRDefault="00605492">
      <w:bookmarkStart w:id="145" w:name="sub_472"/>
      <w:bookmarkEnd w:id="144"/>
      <w: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605492" w:rsidRDefault="00605492">
      <w:bookmarkStart w:id="146" w:name="sub_473"/>
      <w:bookmarkEnd w:id="145"/>
      <w:r>
        <w:t>36. Посадка в населённых местах женских экземпляров тополей, засоряющих территорию и воздух во время плодоношения, не допускается.</w:t>
      </w:r>
    </w:p>
    <w:p w:rsidR="00605492" w:rsidRDefault="00605492">
      <w:bookmarkStart w:id="147" w:name="sub_474"/>
      <w:bookmarkEnd w:id="146"/>
      <w:r>
        <w:t xml:space="preserve">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w:t>
      </w:r>
      <w:r>
        <w:lastRenderedPageBreak/>
        <w:t>для посева газонных трав. Семена мельче 1 мм должны высеваться в смеси с сухим песком в отношении 1:1 по объёму. Семена крупнее 1 мм должны высеваться в чистом виде.</w:t>
      </w:r>
    </w:p>
    <w:p w:rsidR="00605492" w:rsidRDefault="00605492">
      <w:bookmarkStart w:id="148" w:name="sub_475"/>
      <w:bookmarkEnd w:id="147"/>
      <w:r>
        <w:t>38. При посеве газона семена следует заделывать на глубину до 1 см. Для заделки семян следует применять легкие бороны или катки с шипами и щётками. После заделки семян газон должен быть укатан катком массой до 100 кг. На почвах, образующих корку, прикатка не производится.</w:t>
      </w:r>
    </w:p>
    <w:p w:rsidR="00605492" w:rsidRDefault="00605492">
      <w:bookmarkStart w:id="149" w:name="sub_476"/>
      <w:bookmarkEnd w:id="148"/>
      <w:r>
        <w:t>39. Норма высева семян на 1 кв. м засеваемой площади должна составлять не менее 50 г, состав - не менее трёх видов трав, районированных к местным условиям.</w:t>
      </w:r>
    </w:p>
    <w:p w:rsidR="00605492" w:rsidRDefault="00605492">
      <w:bookmarkStart w:id="150" w:name="sub_477"/>
      <w:bookmarkEnd w:id="149"/>
      <w:r>
        <w:t>40. Цветочная рассада должна быть хорошо окоренившейся и симметрично развитой, не должна быть вытянутой и переплетённой между собой. У многолетников должно быть не менее трёх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605492" w:rsidRDefault="00605492">
      <w:bookmarkStart w:id="151" w:name="sub_478"/>
      <w:bookmarkEnd w:id="150"/>
      <w:r>
        <w:t>41. Рассада цветов должна содержаться до посадки в затенённых местах и в увлажнённом состоянии.</w:t>
      </w:r>
    </w:p>
    <w:p w:rsidR="00605492" w:rsidRDefault="00605492">
      <w:bookmarkStart w:id="152" w:name="sub_479"/>
      <w:bookmarkEnd w:id="151"/>
      <w:r>
        <w:t>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её в течение месяца.</w:t>
      </w:r>
    </w:p>
    <w:p w:rsidR="00605492" w:rsidRDefault="00605492">
      <w:bookmarkStart w:id="153" w:name="sub_480"/>
      <w:bookmarkEnd w:id="152"/>
      <w:r>
        <w:t>43. Зелёные насаждения при посадках и в период ухода за ними должны поливаться из расчёта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605492" w:rsidRDefault="00605492">
      <w:bookmarkStart w:id="154" w:name="sub_481"/>
      <w:bookmarkEnd w:id="153"/>
      <w:r>
        <w:t>44. Приёмка озеленения должна производится с учётом следующих требований для вновь приобретаемого посадочного материала:</w:t>
      </w:r>
    </w:p>
    <w:bookmarkEnd w:id="154"/>
    <w:p w:rsidR="00605492" w:rsidRDefault="00605492">
      <w:r>
        <w:t>1) толщина слоя растительного грунта в местах его расстилки должна быть не менее 10 см. Проверка производится путём отрывки шурфа 30 x 30 см на каждую 1000 кв. м озеленяемых площадей, но не менее одного на замкнутый контур любой площади;</w:t>
      </w:r>
    </w:p>
    <w:p w:rsidR="00605492" w:rsidRDefault="00605492">
      <w:pPr>
        <w:pStyle w:val="a9"/>
        <w:rPr>
          <w:color w:val="000000"/>
          <w:sz w:val="16"/>
          <w:szCs w:val="16"/>
        </w:rPr>
      </w:pPr>
      <w:bookmarkStart w:id="155" w:name="sub_4402"/>
      <w:r>
        <w:rPr>
          <w:color w:val="000000"/>
          <w:sz w:val="16"/>
          <w:szCs w:val="16"/>
        </w:rPr>
        <w:t>Информация об изменениях:</w:t>
      </w:r>
    </w:p>
    <w:bookmarkEnd w:id="155"/>
    <w:p w:rsidR="00605492" w:rsidRDefault="00605492">
      <w:pPr>
        <w:pStyle w:val="aa"/>
      </w:pPr>
      <w:r>
        <w:t xml:space="preserve">Пункт 2 изменен. - </w:t>
      </w:r>
      <w:hyperlink r:id="rId47" w:history="1">
        <w:r>
          <w:rPr>
            <w:rStyle w:val="a4"/>
            <w:rFonts w:cs="Arial"/>
          </w:rPr>
          <w:t>Решение</w:t>
        </w:r>
      </w:hyperlink>
      <w:r>
        <w:t xml:space="preserve"> Думы г. Сургута от 23 сентября 2021 г. N 806-VI ДГ</w:t>
      </w:r>
    </w:p>
    <w:p w:rsidR="00605492" w:rsidRDefault="00605492">
      <w:pPr>
        <w:pStyle w:val="aa"/>
      </w:pPr>
      <w:hyperlink r:id="rId48" w:history="1">
        <w:r>
          <w:rPr>
            <w:rStyle w:val="a4"/>
            <w:rFonts w:cs="Arial"/>
          </w:rPr>
          <w:t>См. предыдущую редакцию</w:t>
        </w:r>
      </w:hyperlink>
    </w:p>
    <w:p w:rsidR="00605492" w:rsidRDefault="00605492">
      <w:r>
        <w:t>2) пригодность растительного грунта должна соответствовать требованиям действующих ГОСТ. Если в грунт вносились какие-либо добавки, то это должно быть подтверждено записями в журнале производства работ;</w:t>
      </w:r>
    </w:p>
    <w:p w:rsidR="00605492" w:rsidRDefault="00605492">
      <w:pPr>
        <w:pStyle w:val="a9"/>
        <w:rPr>
          <w:color w:val="000000"/>
          <w:sz w:val="16"/>
          <w:szCs w:val="16"/>
        </w:rPr>
      </w:pPr>
      <w:bookmarkStart w:id="156" w:name="sub_4403"/>
      <w:r>
        <w:rPr>
          <w:color w:val="000000"/>
          <w:sz w:val="16"/>
          <w:szCs w:val="16"/>
        </w:rPr>
        <w:t>Информация об изменениях:</w:t>
      </w:r>
    </w:p>
    <w:bookmarkEnd w:id="156"/>
    <w:p w:rsidR="00605492" w:rsidRDefault="00605492">
      <w:pPr>
        <w:pStyle w:val="aa"/>
      </w:pPr>
      <w:r>
        <w:t xml:space="preserve">Пункт 3 изменен. - </w:t>
      </w:r>
      <w:hyperlink r:id="rId49" w:history="1">
        <w:r>
          <w:rPr>
            <w:rStyle w:val="a4"/>
            <w:rFonts w:cs="Arial"/>
          </w:rPr>
          <w:t>Решение</w:t>
        </w:r>
      </w:hyperlink>
      <w:r>
        <w:t xml:space="preserve"> Думы г. Сургута от 23 сентября 2021 г. N 806-VI ДГ</w:t>
      </w:r>
    </w:p>
    <w:p w:rsidR="00605492" w:rsidRDefault="00605492">
      <w:pPr>
        <w:pStyle w:val="aa"/>
      </w:pPr>
      <w:hyperlink r:id="rId50" w:history="1">
        <w:r>
          <w:rPr>
            <w:rStyle w:val="a4"/>
            <w:rFonts w:cs="Arial"/>
          </w:rPr>
          <w:t>См. предыдущую редакцию</w:t>
        </w:r>
      </w:hyperlink>
    </w:p>
    <w:p w:rsidR="00605492" w:rsidRDefault="00605492">
      <w:r>
        <w:t>3) высаженный посадочный материал должен соответствовать проекту или группам взаимозаменяемости растений древесных пород, в соответствии с СП;</w:t>
      </w:r>
    </w:p>
    <w:p w:rsidR="00605492" w:rsidRDefault="00605492">
      <w:r>
        <w:t>4) наличие паспортов и карантинных свидетельств на посадочный материал (приобретённый в питомнике), семена и цветочную рассаду;</w:t>
      </w:r>
    </w:p>
    <w:p w:rsidR="00605492" w:rsidRDefault="00605492">
      <w:r>
        <w:t xml:space="preserve">5) число не прижившихся деревьев, саженцев, кустов и многолетних цветов не </w:t>
      </w:r>
      <w:r>
        <w:lastRenderedPageBreak/>
        <w:t>должно превышать 20%.</w:t>
      </w:r>
    </w:p>
    <w:p w:rsidR="00605492" w:rsidRDefault="00605492">
      <w:bookmarkStart w:id="157" w:name="sub_482"/>
      <w:r>
        <w:t>45. При большем проценте не прижившихся растений они должны быть заменены и освидетельствованы вновь. Постановлением Администрации города процент отпада растений может быть уточнён с учётом местных условий.</w:t>
      </w:r>
    </w:p>
    <w:p w:rsidR="00605492" w:rsidRDefault="00605492">
      <w:bookmarkStart w:id="158" w:name="sub_483"/>
      <w:bookmarkEnd w:id="157"/>
      <w: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605492" w:rsidRDefault="00605492">
      <w:bookmarkStart w:id="159" w:name="sub_847"/>
      <w:bookmarkEnd w:id="158"/>
      <w:r>
        <w:t>47. Порядок выдачи разрешений на снос зелёных насаждений и возмещения их восстановительной стоимости определяется административным регламентом, утверждаемым постановлением Администрации города Сургута. Запрещается снос зелёных насаждений с нарушением требований указанного административного регламента.</w:t>
      </w:r>
    </w:p>
    <w:p w:rsidR="00605492" w:rsidRDefault="00605492">
      <w:bookmarkStart w:id="160" w:name="sub_848"/>
      <w:bookmarkEnd w:id="159"/>
      <w:r>
        <w:t>48. Восстановительная стоимость зелёных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зелёных насаждений.</w:t>
      </w:r>
    </w:p>
    <w:p w:rsidR="00605492" w:rsidRDefault="00605492">
      <w:bookmarkStart w:id="161" w:name="sub_849"/>
      <w:bookmarkEnd w:id="160"/>
      <w:r>
        <w:t>49. При обследовании зелёных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605492" w:rsidRDefault="00605492">
      <w:pPr>
        <w:pStyle w:val="a9"/>
        <w:rPr>
          <w:color w:val="000000"/>
          <w:sz w:val="16"/>
          <w:szCs w:val="16"/>
        </w:rPr>
      </w:pPr>
      <w:bookmarkStart w:id="162" w:name="sub_850"/>
      <w:bookmarkEnd w:id="161"/>
      <w:r>
        <w:rPr>
          <w:color w:val="000000"/>
          <w:sz w:val="16"/>
          <w:szCs w:val="16"/>
        </w:rPr>
        <w:t>Информация об изменениях:</w:t>
      </w:r>
    </w:p>
    <w:bookmarkEnd w:id="162"/>
    <w:p w:rsidR="00605492" w:rsidRDefault="00605492">
      <w:pPr>
        <w:pStyle w:val="aa"/>
      </w:pPr>
      <w:r>
        <w:t xml:space="preserve">Часть 50 изменена. - </w:t>
      </w:r>
      <w:hyperlink r:id="rId51" w:history="1">
        <w:r>
          <w:rPr>
            <w:rStyle w:val="a4"/>
            <w:rFonts w:cs="Arial"/>
          </w:rPr>
          <w:t>Решение</w:t>
        </w:r>
      </w:hyperlink>
      <w:r>
        <w:t xml:space="preserve"> Думы г. Сургута от 28 мая 2021 г. N 753-VI ДГ</w:t>
      </w:r>
    </w:p>
    <w:p w:rsidR="00605492" w:rsidRDefault="00605492">
      <w:pPr>
        <w:pStyle w:val="aa"/>
      </w:pPr>
      <w:hyperlink r:id="rId52" w:history="1">
        <w:r>
          <w:rPr>
            <w:rStyle w:val="a4"/>
            <w:rFonts w:cs="Arial"/>
          </w:rPr>
          <w:t>См. предыдущую редакцию</w:t>
        </w:r>
      </w:hyperlink>
    </w:p>
    <w:p w:rsidR="00605492" w:rsidRDefault="00605492">
      <w:r>
        <w:t xml:space="preserve">50. Восстановительная стоимость за снос зелёных насаждений уменьшается на 90% при предоставлении земельных участков для реализации масштабных инвестиционных проектов в городском округе город Сургут в </w:t>
      </w:r>
      <w:hyperlink r:id="rId53" w:history="1">
        <w:r>
          <w:rPr>
            <w:rStyle w:val="a4"/>
            <w:rFonts w:cs="Arial"/>
          </w:rPr>
          <w:t>порядке</w:t>
        </w:r>
      </w:hyperlink>
      <w:r>
        <w:t xml:space="preserve">, установленном </w:t>
      </w:r>
      <w:hyperlink r:id="rId54" w:history="1">
        <w:r>
          <w:rPr>
            <w:rStyle w:val="a4"/>
            <w:rFonts w:cs="Arial"/>
          </w:rPr>
          <w:t>постановлением</w:t>
        </w:r>
      </w:hyperlink>
      <w:r>
        <w:t xml:space="preserve"> Правительства Ханты-Мансийского автономного округа - Югры от 14.08.2015 N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 при предоставлении земельного участка при реализации инвестиционного проекта по строительству комплексного межмуниципального полигона твёрдых бытовых отходов для города Сургута, поселений Сургутского района, указанного в </w:t>
      </w:r>
      <w:hyperlink r:id="rId55" w:history="1">
        <w:r>
          <w:rPr>
            <w:rStyle w:val="a4"/>
            <w:rFonts w:cs="Arial"/>
          </w:rPr>
          <w:t>Территориальной схеме</w:t>
        </w:r>
      </w:hyperlink>
      <w:r>
        <w:t xml:space="preserve"> обращения с отходами, в том числе с твёрдыми коммунальными отходами, в Ханты-Мансийском автономном округе - Югре, утверждённой </w:t>
      </w:r>
      <w:hyperlink r:id="rId56" w:history="1">
        <w:r>
          <w:rPr>
            <w:rStyle w:val="a4"/>
            <w:rFonts w:cs="Arial"/>
          </w:rPr>
          <w:t>распоряжением</w:t>
        </w:r>
      </w:hyperlink>
      <w:r>
        <w:t xml:space="preserve"> Правительства Ханты-Мансийского автономного округа - Югры от 21.10.2016 N 559-рп.</w:t>
      </w:r>
    </w:p>
    <w:p w:rsidR="00605492" w:rsidRDefault="00605492">
      <w:pPr>
        <w:pStyle w:val="a9"/>
        <w:rPr>
          <w:color w:val="000000"/>
          <w:sz w:val="16"/>
          <w:szCs w:val="16"/>
        </w:rPr>
      </w:pPr>
      <w:bookmarkStart w:id="163" w:name="sub_851"/>
      <w:r>
        <w:rPr>
          <w:color w:val="000000"/>
          <w:sz w:val="16"/>
          <w:szCs w:val="16"/>
        </w:rPr>
        <w:t>Информация об изменениях:</w:t>
      </w:r>
    </w:p>
    <w:bookmarkEnd w:id="163"/>
    <w:p w:rsidR="00605492" w:rsidRDefault="00605492">
      <w:pPr>
        <w:pStyle w:val="aa"/>
      </w:pPr>
      <w:r>
        <w:t xml:space="preserve">Часть 51 изменена. - </w:t>
      </w:r>
      <w:hyperlink r:id="rId57" w:history="1">
        <w:r>
          <w:rPr>
            <w:rStyle w:val="a4"/>
            <w:rFonts w:cs="Arial"/>
          </w:rPr>
          <w:t>Решение</w:t>
        </w:r>
      </w:hyperlink>
      <w:r>
        <w:t xml:space="preserve"> Думы г. Сургута от 28 мая 2021 г. N 753-VI ДГ</w:t>
      </w:r>
    </w:p>
    <w:p w:rsidR="00605492" w:rsidRDefault="00605492">
      <w:pPr>
        <w:pStyle w:val="aa"/>
      </w:pPr>
      <w:hyperlink r:id="rId58" w:history="1">
        <w:r>
          <w:rPr>
            <w:rStyle w:val="a4"/>
            <w:rFonts w:cs="Arial"/>
          </w:rPr>
          <w:t>См. предыдущую редакцию</w:t>
        </w:r>
      </w:hyperlink>
    </w:p>
    <w:p w:rsidR="00605492" w:rsidRDefault="00605492">
      <w:r>
        <w:t>51. При подготовке расчёта восстановительной стоимости за снос зелёных насаждений учитывать коэффициент восстановительной стоимости за снос зелёных насаждений в зависимости от вида разрешённого использования земельных участков в городе Сургуте (</w:t>
      </w:r>
      <w:hyperlink w:anchor="sub_1600" w:history="1">
        <w:r>
          <w:rPr>
            <w:rStyle w:val="a4"/>
            <w:rFonts w:cs="Arial"/>
          </w:rPr>
          <w:t>приложение 6</w:t>
        </w:r>
      </w:hyperlink>
      <w:r>
        <w:t xml:space="preserve"> к Правилам), за исключением случаев, предусмотренных </w:t>
      </w:r>
      <w:hyperlink w:anchor="sub_850" w:history="1">
        <w:r>
          <w:rPr>
            <w:rStyle w:val="a4"/>
            <w:rFonts w:cs="Arial"/>
          </w:rPr>
          <w:t>частью 50</w:t>
        </w:r>
      </w:hyperlink>
      <w:r>
        <w:t xml:space="preserve"> настоящей статьи.</w:t>
      </w:r>
    </w:p>
    <w:p w:rsidR="00605492" w:rsidRDefault="00605492">
      <w:pPr>
        <w:pStyle w:val="a9"/>
        <w:rPr>
          <w:color w:val="000000"/>
          <w:sz w:val="16"/>
          <w:szCs w:val="16"/>
        </w:rPr>
      </w:pPr>
      <w:bookmarkStart w:id="164" w:name="sub_852"/>
      <w:r>
        <w:rPr>
          <w:color w:val="000000"/>
          <w:sz w:val="16"/>
          <w:szCs w:val="16"/>
        </w:rPr>
        <w:t>Информация об изменениях:</w:t>
      </w:r>
    </w:p>
    <w:bookmarkEnd w:id="164"/>
    <w:p w:rsidR="00605492" w:rsidRDefault="00605492">
      <w:pPr>
        <w:pStyle w:val="aa"/>
      </w:pPr>
      <w:r>
        <w:lastRenderedPageBreak/>
        <w:t xml:space="preserve">Часть 52 изменена. - </w:t>
      </w:r>
      <w:hyperlink r:id="rId59" w:history="1">
        <w:r>
          <w:rPr>
            <w:rStyle w:val="a4"/>
            <w:rFonts w:cs="Arial"/>
          </w:rPr>
          <w:t>Решение</w:t>
        </w:r>
      </w:hyperlink>
      <w:r>
        <w:t xml:space="preserve"> Думы г. Сургута от 14 июля 2020 г. N 616-VI ДГ</w:t>
      </w:r>
    </w:p>
    <w:p w:rsidR="00605492" w:rsidRDefault="00605492">
      <w:pPr>
        <w:pStyle w:val="aa"/>
      </w:pPr>
      <w:hyperlink r:id="rId60" w:history="1">
        <w:r>
          <w:rPr>
            <w:rStyle w:val="a4"/>
            <w:rFonts w:cs="Arial"/>
          </w:rPr>
          <w:t>См. предыдущую редакцию</w:t>
        </w:r>
      </w:hyperlink>
    </w:p>
    <w:p w:rsidR="00605492" w:rsidRDefault="00605492">
      <w:r>
        <w:t>52. Оплата восстановительной стоимости не взимается в следующих случаях:</w:t>
      </w:r>
    </w:p>
    <w:p w:rsidR="00605492" w:rsidRDefault="00605492">
      <w:r>
        <w:t>1) проведения работ по уходу за зелёными насаждениями (обрезка, омоложение, снос больных, усохших и отслуживших свой нормативный срок зелёных насаждений);</w:t>
      </w:r>
    </w:p>
    <w:p w:rsidR="00605492" w:rsidRDefault="00605492">
      <w:r>
        <w:t>2) необходимости обеспечения нормальной видимости технических средств регулирования дорожного движения (дорожных знаков и указателей, рекламных конструкций, установленных в установленном порядке), безопасности движения транспорта и пешеходов, в том числе по предписаниям государственной инспекции безопасности дорожного движения;</w:t>
      </w:r>
    </w:p>
    <w:p w:rsidR="00605492" w:rsidRDefault="00605492">
      <w:r>
        <w:t>3) разрушения корневой системой деревьев фундаментов зданий, асфальтовых покрытий тротуаров и проезжей части дорог;</w:t>
      </w:r>
    </w:p>
    <w:p w:rsidR="00605492" w:rsidRDefault="00605492">
      <w:r>
        <w:t>4) сноса зелёных насаждений на земельных участках, находящихся в собственности физических и юридических лиц, индивидуальных предпринимателей, а также принадлежащих им на праве постоянного (бессрочного) пользования или на праве пожизненного наследуемого владения;</w:t>
      </w:r>
    </w:p>
    <w:p w:rsidR="00605492" w:rsidRDefault="00605492">
      <w:r>
        <w:t>5) при предотвращении чрезвычайных ситуаций природного или техногенного характера;</w:t>
      </w:r>
    </w:p>
    <w:p w:rsidR="00605492" w:rsidRDefault="00605492">
      <w:r>
        <w:t>6) необходимости очистки от сухостойных и ветровальных деревьев озеленённых территорий улично-дорожной сети, придомовых территорий многоквартирных жилых домов, территорий учреждений образования, здравоохранения, культуры, спорта;</w:t>
      </w:r>
    </w:p>
    <w:p w:rsidR="00605492" w:rsidRDefault="00605492">
      <w:r>
        <w:t>7) наличия предписания государственного надзорного органа, обязательного к исполнению;</w:t>
      </w:r>
    </w:p>
    <w:p w:rsidR="00605492" w:rsidRDefault="00605492">
      <w:r>
        <w:t>8) при плановых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605492" w:rsidRDefault="00605492">
      <w:r>
        <w:t>9) при производстве работ, финансируемых за счёт средств бюджета города;</w:t>
      </w:r>
    </w:p>
    <w:p w:rsidR="00605492" w:rsidRDefault="00605492">
      <w:r>
        <w:t>10) при производстве работ по созданию или реконструкции объектов образования, культуры, физической культуры и спорта, отдыха и туризма, молодёжной политики по концессионным соглашениям, соглашениям о муниципально-частном партнёрстве, а также на условиях последующего приобретения указанных объектов в рамках реализации государственных и муниципальных программ;</w:t>
      </w:r>
    </w:p>
    <w:p w:rsidR="00605492" w:rsidRDefault="00605492">
      <w:r>
        <w:t>11) при производстве работ по строительству инженерной, коммунальной инфраструктуры, линейных объектов в границах утверждённых красных линий улиц (дорог), строительство которых осуществляется без использования бюджетных средств, в целях реализации вопросов местного значения;</w:t>
      </w:r>
    </w:p>
    <w:p w:rsidR="00605492" w:rsidRDefault="00605492">
      <w:r>
        <w:t>12) в состоянии крайней необходимости (для устранения аварии на инженерных сетях, устранения угрозы падения деревьев, устранение другой опасности, если эта опасность не может быть устранена иными средствами, при соблюдении установленного порядка сноса, а также в случае если причинённый вред является менее значительным, чем вред предотвращённый).</w:t>
      </w:r>
    </w:p>
    <w:p w:rsidR="00605492" w:rsidRDefault="00605492">
      <w:pPr>
        <w:pStyle w:val="a9"/>
        <w:rPr>
          <w:color w:val="000000"/>
          <w:sz w:val="16"/>
          <w:szCs w:val="16"/>
        </w:rPr>
      </w:pPr>
      <w:bookmarkStart w:id="165" w:name="sub_853"/>
      <w:r>
        <w:rPr>
          <w:color w:val="000000"/>
          <w:sz w:val="16"/>
          <w:szCs w:val="16"/>
        </w:rPr>
        <w:t>Информация об изменениях:</w:t>
      </w:r>
    </w:p>
    <w:bookmarkEnd w:id="165"/>
    <w:p w:rsidR="00605492" w:rsidRDefault="00605492">
      <w:pPr>
        <w:pStyle w:val="aa"/>
      </w:pPr>
      <w:r>
        <w:t xml:space="preserve">Статья 8 дополнена частью 53. - </w:t>
      </w:r>
      <w:hyperlink r:id="rId61" w:history="1">
        <w:r>
          <w:rPr>
            <w:rStyle w:val="a4"/>
            <w:rFonts w:cs="Arial"/>
          </w:rPr>
          <w:t>Решение</w:t>
        </w:r>
      </w:hyperlink>
      <w:r>
        <w:t xml:space="preserve"> Думы г. Сургута от 14 июля 2020 г. N 616-VI ДГ</w:t>
      </w:r>
    </w:p>
    <w:p w:rsidR="00605492" w:rsidRDefault="00605492">
      <w:pPr>
        <w:pStyle w:val="aa"/>
      </w:pPr>
    </w:p>
    <w:p w:rsidR="00605492" w:rsidRDefault="00605492">
      <w:r>
        <w:t xml:space="preserve">53. Использование, охрана, защита, воспроизводство городских лесов осуществляется в соответствии с </w:t>
      </w:r>
      <w:hyperlink r:id="rId62" w:history="1">
        <w:r>
          <w:rPr>
            <w:rStyle w:val="a4"/>
            <w:rFonts w:cs="Arial"/>
          </w:rPr>
          <w:t>лесным законодательством</w:t>
        </w:r>
      </w:hyperlink>
      <w:r>
        <w:t xml:space="preserve">, с учётом местных </w:t>
      </w:r>
      <w:r>
        <w:lastRenderedPageBreak/>
        <w:t>особенностей, предусмотренных материалами лесоустройства и лесохозяйственным регламентом городских лесов города Сургута.</w:t>
      </w:r>
    </w:p>
    <w:p w:rsidR="00605492" w:rsidRDefault="00605492">
      <w:pPr>
        <w:pStyle w:val="a9"/>
        <w:rPr>
          <w:color w:val="000000"/>
          <w:sz w:val="16"/>
          <w:szCs w:val="16"/>
        </w:rPr>
      </w:pPr>
      <w:bookmarkStart w:id="166" w:name="sub_854"/>
      <w:r>
        <w:rPr>
          <w:color w:val="000000"/>
          <w:sz w:val="16"/>
          <w:szCs w:val="16"/>
        </w:rPr>
        <w:t>Информация об изменениях:</w:t>
      </w:r>
    </w:p>
    <w:bookmarkEnd w:id="166"/>
    <w:p w:rsidR="00605492" w:rsidRDefault="00605492">
      <w:pPr>
        <w:pStyle w:val="aa"/>
      </w:pPr>
      <w:r>
        <w:t xml:space="preserve">Статья 8 дополнена частью 54. - </w:t>
      </w:r>
      <w:hyperlink r:id="rId63" w:history="1">
        <w:r>
          <w:rPr>
            <w:rStyle w:val="a4"/>
            <w:rFonts w:cs="Arial"/>
          </w:rPr>
          <w:t>Решение</w:t>
        </w:r>
      </w:hyperlink>
      <w:r>
        <w:t xml:space="preserve"> Думы г. Сургута от 14 июля 2020 г. N 616-VI ДГ</w:t>
      </w:r>
    </w:p>
    <w:p w:rsidR="00605492" w:rsidRDefault="00605492">
      <w:pPr>
        <w:pStyle w:val="aa"/>
      </w:pPr>
    </w:p>
    <w:p w:rsidR="00605492" w:rsidRDefault="00605492">
      <w:r>
        <w:t>54. Правообладатели земельных участков:</w:t>
      </w:r>
    </w:p>
    <w:p w:rsidR="00605492" w:rsidRDefault="00605492">
      <w:r>
        <w:t>1) самостоятельно обеспечивают сохранность зелёных насаждений путём пресечения повреждения, уничтожения зелёных насаждений либо сообщают в правоохранительные, природоохранные органы;</w:t>
      </w:r>
    </w:p>
    <w:p w:rsidR="00605492" w:rsidRDefault="00605492">
      <w:r>
        <w:t>2) при нанесении ущерба зелёным насаждениям принимают меры к установлению виновных лиц и производят восстановление повреждённых зелёных насаждений за счёт средств виновных лиц либо за счёт собственных средств.</w:t>
      </w:r>
    </w:p>
    <w:p w:rsidR="00605492" w:rsidRDefault="00605492"/>
    <w:p w:rsidR="00605492" w:rsidRDefault="00605492">
      <w:pPr>
        <w:pStyle w:val="a5"/>
      </w:pPr>
      <w:bookmarkStart w:id="167" w:name="sub_9"/>
      <w:r>
        <w:rPr>
          <w:rStyle w:val="a3"/>
          <w:bCs/>
        </w:rPr>
        <w:t>Статья 9.</w:t>
      </w:r>
      <w:r>
        <w:t xml:space="preserve"> Покрытия поверхности</w:t>
      </w:r>
    </w:p>
    <w:p w:rsidR="00605492" w:rsidRDefault="00605492">
      <w:bookmarkStart w:id="168" w:name="sub_91"/>
      <w:bookmarkEnd w:id="167"/>
      <w:r>
        <w:t>1. 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bookmarkEnd w:id="168"/>
    <w:p w:rsidR="00605492" w:rsidRDefault="00605492">
      <w:r>
        <w:t>1) твёрдые (капитальные) - монолитные или сборные, выполняемые из асфальтобетона, цементобетона, природного камня и тому подобных материалов;</w:t>
      </w:r>
    </w:p>
    <w:p w:rsidR="00605492" w:rsidRDefault="00605492">
      <w:r>
        <w:t>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уплотнённых или укреплённых вяжущими;</w:t>
      </w:r>
    </w:p>
    <w:p w:rsidR="00605492" w:rsidRDefault="00605492">
      <w:r>
        <w:t>3) газонные - выполняемые по специальным технологиям подготовки и посадки травяного покрова;</w:t>
      </w:r>
    </w:p>
    <w:p w:rsidR="00605492" w:rsidRDefault="00605492">
      <w:r>
        <w:t>4) комбинированные - представляющие сочетания покрытий, указанных выше (например, плитка, утопленная в газон, и т.п.).</w:t>
      </w:r>
    </w:p>
    <w:p w:rsidR="00605492" w:rsidRDefault="00605492">
      <w:bookmarkStart w:id="169" w:name="sub_92"/>
      <w:r>
        <w:t>2. На территории города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зелёные насаждения дорожно-тропиночной сети, в парках, скверах, на особо охраняемых природных территориях и участков территории, находящихся в процессе реконструкции и строительства.</w:t>
      </w:r>
    </w:p>
    <w:p w:rsidR="00605492" w:rsidRDefault="00605492">
      <w:bookmarkStart w:id="170" w:name="sub_93"/>
      <w:bookmarkEnd w:id="169"/>
      <w: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твёрдых - с учётом возможных предельных нагрузок, характера и состава движения, противопожарных требований, действующих на момент проектирования, мягких - с учётом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экологичных.</w:t>
      </w:r>
    </w:p>
    <w:p w:rsidR="00605492" w:rsidRDefault="00605492">
      <w:bookmarkStart w:id="171" w:name="sub_94"/>
      <w:bookmarkEnd w:id="170"/>
      <w:r>
        <w:t xml:space="preserve">4. На территории общественных пространств города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w:t>
      </w:r>
      <w:r>
        <w:lastRenderedPageBreak/>
        <w:t>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p>
    <w:bookmarkEnd w:id="171"/>
    <w:p w:rsidR="00605492" w:rsidRDefault="00605492">
      <w: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605492" w:rsidRDefault="00605492">
      <w:bookmarkStart w:id="172" w:name="sub_95"/>
      <w:r>
        <w:t>5. Колористическое решение применяемого вида покрытия выполняется с учётом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bookmarkEnd w:id="172"/>
    <w:p w:rsidR="00605492" w:rsidRDefault="00605492"/>
    <w:p w:rsidR="00605492" w:rsidRDefault="00605492">
      <w:pPr>
        <w:pStyle w:val="a5"/>
      </w:pPr>
      <w:bookmarkStart w:id="173" w:name="sub_10"/>
      <w:r>
        <w:rPr>
          <w:rStyle w:val="a3"/>
          <w:bCs/>
        </w:rPr>
        <w:t>Статья 10</w:t>
      </w:r>
      <w:r>
        <w:t>. Сопряжения поверхностей</w:t>
      </w:r>
    </w:p>
    <w:p w:rsidR="00605492" w:rsidRDefault="00605492">
      <w:bookmarkStart w:id="174" w:name="sub_101"/>
      <w:bookmarkEnd w:id="173"/>
      <w: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605492" w:rsidRDefault="00605492">
      <w:bookmarkStart w:id="175" w:name="sub_102"/>
      <w:bookmarkEnd w:id="174"/>
      <w: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bookmarkEnd w:id="175"/>
    <w:p w:rsidR="00605492" w:rsidRDefault="00605492">
      <w: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подъёмными устройствами, если нельзя организовать для маломобильных групп населения наземный переход.</w:t>
      </w:r>
    </w:p>
    <w:p w:rsidR="00605492" w:rsidRDefault="00605492">
      <w:bookmarkStart w:id="176" w:name="sub_103"/>
      <w: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605492" w:rsidRDefault="00605492">
      <w:bookmarkStart w:id="177" w:name="sub_104"/>
      <w:bookmarkEnd w:id="176"/>
      <w:r>
        <w:t>4. При уклонах пешеходных коммуникаций более 60% предусматривается устройство лестниц, которые должны дублироваться пандусами или подъёмными устройствами.</w:t>
      </w:r>
    </w:p>
    <w:p w:rsidR="00605492" w:rsidRDefault="00605492">
      <w:bookmarkStart w:id="178" w:name="sub_105"/>
      <w:bookmarkEnd w:id="177"/>
      <w:r>
        <w:t xml:space="preserve">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подъёме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подъёма ступеней. При проектировании лестниц в условиях реконструкции сложившихся территорий населённого пункта высота ступеней может быть увеличена до 150 мм, а ширина ступеней и длина площадки - уменьшена до 300 мм и 1,0 м </w:t>
      </w:r>
      <w:r>
        <w:lastRenderedPageBreak/>
        <w:t>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605492" w:rsidRDefault="00605492">
      <w:bookmarkStart w:id="179" w:name="sub_106"/>
      <w:bookmarkEnd w:id="178"/>
      <w:r>
        <w:t>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стеснёнными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605492" w:rsidRDefault="00605492">
      <w:bookmarkStart w:id="180" w:name="sub_107"/>
      <w:bookmarkEnd w:id="179"/>
      <w:r>
        <w:t>7. При перепаде высот рельефа 0,45 м и более лестничные марши и пандусы должны иметь двухстороннее ограждение с поручнями.</w:t>
      </w:r>
    </w:p>
    <w:p w:rsidR="00605492" w:rsidRDefault="00605492">
      <w:pPr>
        <w:pStyle w:val="a9"/>
        <w:rPr>
          <w:color w:val="000000"/>
          <w:sz w:val="16"/>
          <w:szCs w:val="16"/>
        </w:rPr>
      </w:pPr>
      <w:bookmarkStart w:id="181" w:name="sub_108"/>
      <w:bookmarkEnd w:id="180"/>
      <w:r>
        <w:rPr>
          <w:color w:val="000000"/>
          <w:sz w:val="16"/>
          <w:szCs w:val="16"/>
        </w:rPr>
        <w:t>Информация об изменениях:</w:t>
      </w:r>
    </w:p>
    <w:bookmarkEnd w:id="181"/>
    <w:p w:rsidR="00605492" w:rsidRDefault="00605492">
      <w:pPr>
        <w:pStyle w:val="aa"/>
      </w:pPr>
      <w:r>
        <w:t xml:space="preserve">Часть 8 изменена. - </w:t>
      </w:r>
      <w:hyperlink r:id="rId64" w:history="1">
        <w:r>
          <w:rPr>
            <w:rStyle w:val="a4"/>
            <w:rFonts w:cs="Arial"/>
          </w:rPr>
          <w:t>Решение</w:t>
        </w:r>
      </w:hyperlink>
      <w:r>
        <w:t xml:space="preserve"> Думы г. Сургута от 23 сентября 2021 г. N 806-VI ДГ</w:t>
      </w:r>
    </w:p>
    <w:p w:rsidR="00605492" w:rsidRDefault="00605492">
      <w:pPr>
        <w:pStyle w:val="aa"/>
      </w:pPr>
      <w:hyperlink r:id="rId65" w:history="1">
        <w:r>
          <w:rPr>
            <w:rStyle w:val="a4"/>
            <w:rFonts w:cs="Arial"/>
          </w:rPr>
          <w:t>См. предыдущую редакцию</w:t>
        </w:r>
      </w:hyperlink>
    </w:p>
    <w:p w:rsidR="00605492" w:rsidRDefault="00605492">
      <w:r>
        <w:t>8. При рассмотрении вопросов, касающихся сопряжений поверхностей, следует руководствоваться требованиями, предусмотренными в нормативных предписаниях СП.</w:t>
      </w:r>
    </w:p>
    <w:p w:rsidR="00605492" w:rsidRDefault="00605492"/>
    <w:p w:rsidR="00605492" w:rsidRDefault="00605492">
      <w:pPr>
        <w:pStyle w:val="a5"/>
      </w:pPr>
      <w:bookmarkStart w:id="182" w:name="sub_11"/>
      <w:r>
        <w:rPr>
          <w:rStyle w:val="a3"/>
          <w:bCs/>
        </w:rPr>
        <w:t>Статья 11.</w:t>
      </w:r>
      <w:r>
        <w:t xml:space="preserve"> Ограждения</w:t>
      </w:r>
    </w:p>
    <w:p w:rsidR="00605492" w:rsidRDefault="00605492">
      <w:bookmarkStart w:id="183" w:name="sub_111"/>
      <w:bookmarkEnd w:id="182"/>
      <w:r>
        <w:t>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(пространствах, открытых для посещения, но преимущественно используемых определённой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зелёных насаждений общего пользования с учётом требований безопасности.</w:t>
      </w:r>
    </w:p>
    <w:p w:rsidR="00605492" w:rsidRDefault="00605492">
      <w:pPr>
        <w:pStyle w:val="a9"/>
        <w:rPr>
          <w:color w:val="000000"/>
          <w:sz w:val="16"/>
          <w:szCs w:val="16"/>
        </w:rPr>
      </w:pPr>
      <w:bookmarkStart w:id="184" w:name="sub_112"/>
      <w:bookmarkEnd w:id="183"/>
      <w:r>
        <w:rPr>
          <w:color w:val="000000"/>
          <w:sz w:val="16"/>
          <w:szCs w:val="16"/>
        </w:rPr>
        <w:t>Информация об изменениях:</w:t>
      </w:r>
    </w:p>
    <w:bookmarkEnd w:id="184"/>
    <w:p w:rsidR="00605492" w:rsidRDefault="00605492">
      <w:pPr>
        <w:pStyle w:val="aa"/>
      </w:pPr>
      <w:r>
        <w:t xml:space="preserve">Часть 2 изменена с 1 марта 2024 г. - </w:t>
      </w:r>
      <w:hyperlink r:id="rId66" w:history="1">
        <w:r>
          <w:rPr>
            <w:rStyle w:val="a4"/>
            <w:rFonts w:cs="Arial"/>
          </w:rPr>
          <w:t>Решение</w:t>
        </w:r>
      </w:hyperlink>
      <w:r>
        <w:t xml:space="preserve"> Думы г. Сургута от 26 октября 2023 г. N 454-VII ДГ</w:t>
      </w:r>
    </w:p>
    <w:p w:rsidR="00605492" w:rsidRDefault="00605492">
      <w:pPr>
        <w:pStyle w:val="aa"/>
      </w:pPr>
      <w:hyperlink r:id="rId67" w:history="1">
        <w:r>
          <w:rPr>
            <w:rStyle w:val="a4"/>
            <w:rFonts w:cs="Arial"/>
          </w:rPr>
          <w:t>См. предыдущую редакцию</w:t>
        </w:r>
      </w:hyperlink>
    </w:p>
    <w:p w:rsidR="00605492" w:rsidRDefault="00605492">
      <w:r>
        <w:t>2. В целях благоустройства на территории города предусматривается применение различных видов ограждений, которые различаются по назначению (декоративные, защитные, удерживающие (пешеходные),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605492" w:rsidRDefault="00605492">
      <w:bookmarkStart w:id="185" w:name="sub_113"/>
      <w:r>
        <w:t xml:space="preserve">3. Ограды следует устраивать преимущественно в виде живых изгородей из </w:t>
      </w:r>
      <w:r>
        <w:lastRenderedPageBreak/>
        <w:t>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605492" w:rsidRDefault="00605492">
      <w:bookmarkStart w:id="186" w:name="sub_114"/>
      <w:bookmarkEnd w:id="185"/>
      <w:r>
        <w:t>4. При создании и благоустройстве ограждений рекомендуется учитывать следующее:</w:t>
      </w:r>
    </w:p>
    <w:bookmarkEnd w:id="186"/>
    <w:p w:rsidR="00605492" w:rsidRDefault="00605492">
      <w:r>
        <w:t>1) разграничение зелёной зоны (газонов, клумб, парков) с маршрутами пешеходов и транспорта;</w:t>
      </w:r>
    </w:p>
    <w:p w:rsidR="00605492" w:rsidRDefault="00605492">
      <w:r>
        <w:t>2) проектирование дорожек и тротуаров с учётом потоков людей и маршрутов;</w:t>
      </w:r>
    </w:p>
    <w:p w:rsidR="00605492" w:rsidRDefault="00605492">
      <w:r>
        <w:t>3) разграничение зелёных зон и транзитных путей с помощью применения приёмов разноуровневой высоты или создания зелёных кустовых ограждений;</w:t>
      </w:r>
    </w:p>
    <w:p w:rsidR="00605492" w:rsidRDefault="00605492">
      <w:r>
        <w:t>4) проектирование изменения высоты и геометрии бордюрного камня с учётом сезонных снежных отвалов;</w:t>
      </w:r>
    </w:p>
    <w:p w:rsidR="00605492" w:rsidRDefault="00605492">
      <w:r>
        <w:t>5) использование бордюрного камня;</w:t>
      </w:r>
    </w:p>
    <w:p w:rsidR="00605492" w:rsidRDefault="00605492">
      <w:r>
        <w:t>6) замена зелёных зон мощением в случаях небольшого объёма зоны или архитектурных особенностей места;</w:t>
      </w:r>
    </w:p>
    <w:p w:rsidR="00605492" w:rsidRDefault="00605492">
      <w:r>
        <w:t>7) использование (в особенности на границах зелёных зон) многолетних всесезонных кустистых растений;</w:t>
      </w:r>
    </w:p>
    <w:p w:rsidR="00605492" w:rsidRDefault="00605492">
      <w:r>
        <w:t>8) использование по возможности светоотражающих фасадных конструкций для затенённых участков газонов;</w:t>
      </w:r>
    </w:p>
    <w:p w:rsidR="00605492" w:rsidRDefault="00605492">
      <w:bookmarkStart w:id="187" w:name="sub_49"/>
      <w:r>
        <w:t>9) использование цветографического оформления ограждений согласно палитре цветовых решений, утверждаемой департаментом архитектуры и градостроительства Администрации города, с учётом рекомендуемых натуральных цветов материалов (камня, металла, дерева и подобных), нейтральных цветов (черного, белого, серого, тёмных оттенков других цветов);</w:t>
      </w:r>
    </w:p>
    <w:bookmarkEnd w:id="187"/>
    <w:p w:rsidR="00605492" w:rsidRDefault="00605492">
      <w:r>
        <w:t>10) прочность, обеспечивающая защиту пешеходов от наезда автомобилей;</w:t>
      </w:r>
    </w:p>
    <w:p w:rsidR="00605492" w:rsidRDefault="00605492">
      <w:r>
        <w:t>11) модульность, позволяющая создавать конструкции любой формы;</w:t>
      </w:r>
    </w:p>
    <w:p w:rsidR="00605492" w:rsidRDefault="00605492">
      <w:r>
        <w:t>12) наличие светоотражающих элементов в местах возможного наезда автомобиля;</w:t>
      </w:r>
    </w:p>
    <w:p w:rsidR="00605492" w:rsidRDefault="00605492">
      <w:r>
        <w:t>13) расположение ограды не далее 10 см от края газона.</w:t>
      </w:r>
    </w:p>
    <w:p w:rsidR="00605492" w:rsidRDefault="00605492">
      <w:pPr>
        <w:pStyle w:val="a9"/>
        <w:rPr>
          <w:color w:val="000000"/>
          <w:sz w:val="16"/>
          <w:szCs w:val="16"/>
        </w:rPr>
      </w:pPr>
      <w:bookmarkStart w:id="188" w:name="sub_115"/>
      <w:r>
        <w:rPr>
          <w:color w:val="000000"/>
          <w:sz w:val="16"/>
          <w:szCs w:val="16"/>
        </w:rPr>
        <w:t>Информация об изменениях:</w:t>
      </w:r>
    </w:p>
    <w:bookmarkEnd w:id="188"/>
    <w:p w:rsidR="00605492" w:rsidRDefault="00605492">
      <w:pPr>
        <w:pStyle w:val="aa"/>
      </w:pPr>
      <w:r>
        <w:t xml:space="preserve">Часть 5 изменена с 1 марта 2024 г. - </w:t>
      </w:r>
      <w:hyperlink r:id="rId68" w:history="1">
        <w:r>
          <w:rPr>
            <w:rStyle w:val="a4"/>
            <w:rFonts w:cs="Arial"/>
          </w:rPr>
          <w:t>Решение</w:t>
        </w:r>
      </w:hyperlink>
      <w:r>
        <w:t xml:space="preserve"> Думы г. Сургута от 26 октября 2023 г. N 454-VII ДГ</w:t>
      </w:r>
    </w:p>
    <w:p w:rsidR="00605492" w:rsidRDefault="00605492">
      <w:pPr>
        <w:pStyle w:val="aa"/>
      </w:pPr>
      <w:hyperlink r:id="rId69" w:history="1">
        <w:r>
          <w:rPr>
            <w:rStyle w:val="a4"/>
            <w:rFonts w:cs="Arial"/>
          </w:rPr>
          <w:t>См. предыдущую редакцию</w:t>
        </w:r>
      </w:hyperlink>
    </w:p>
    <w:p w:rsidR="00605492" w:rsidRDefault="00605492">
      <w:r>
        <w:t>5. Строительство и установка ограждений по границам образованных земельных участков, а также в границах образованного земельного участка с целью ограничения доступа на территорию (за исключением: ограждений, предусмотренных проектной документацией по строительству объектов и строящихся на основании разрешения на строительство; дорожных и пешеходных ограждений в границах улиц и дорог города; ограждений на внутридворовых территориях) осуществляется при наличии решения собственника земельного участка на основании согласованного проекта установки ограждения в порядке, установленном муниципальным правовым актом.</w:t>
      </w:r>
    </w:p>
    <w:p w:rsidR="00605492" w:rsidRDefault="00605492">
      <w:r>
        <w:t>Проект установки ограждения подлежит согласованию с департаментом архитектуры и градостроительства Администрации города, при наличии зелёных насаждений - с департаментом городского хозяйства Администрации города, при наличии инженерных сетей и коммуникаций - с эксплуатирующими организациями.</w:t>
      </w:r>
    </w:p>
    <w:p w:rsidR="00605492" w:rsidRDefault="00605492">
      <w:pPr>
        <w:pStyle w:val="a9"/>
        <w:rPr>
          <w:color w:val="000000"/>
          <w:sz w:val="16"/>
          <w:szCs w:val="16"/>
        </w:rPr>
      </w:pPr>
      <w:bookmarkStart w:id="189" w:name="sub_116"/>
      <w:r>
        <w:rPr>
          <w:color w:val="000000"/>
          <w:sz w:val="16"/>
          <w:szCs w:val="16"/>
        </w:rPr>
        <w:t>Информация об изменениях:</w:t>
      </w:r>
    </w:p>
    <w:bookmarkEnd w:id="189"/>
    <w:p w:rsidR="00605492" w:rsidRDefault="00605492">
      <w:pPr>
        <w:pStyle w:val="aa"/>
      </w:pPr>
      <w:r>
        <w:t xml:space="preserve">Часть 6 изменена с 1 марта 2024 г. - </w:t>
      </w:r>
      <w:hyperlink r:id="rId70" w:history="1">
        <w:r>
          <w:rPr>
            <w:rStyle w:val="a4"/>
            <w:rFonts w:cs="Arial"/>
          </w:rPr>
          <w:t>Решение</w:t>
        </w:r>
      </w:hyperlink>
      <w:r>
        <w:t xml:space="preserve"> Думы г. Сургута от 26 октября 2023 г. N 454-VII ДГ</w:t>
      </w:r>
    </w:p>
    <w:p w:rsidR="00605492" w:rsidRDefault="00605492">
      <w:pPr>
        <w:pStyle w:val="aa"/>
      </w:pPr>
      <w:hyperlink r:id="rId71" w:history="1">
        <w:r>
          <w:rPr>
            <w:rStyle w:val="a4"/>
            <w:rFonts w:cs="Arial"/>
          </w:rPr>
          <w:t>См. предыдущую редакцию</w:t>
        </w:r>
      </w:hyperlink>
    </w:p>
    <w:p w:rsidR="00605492" w:rsidRDefault="00605492">
      <w:r>
        <w:t>6.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по границам образованных земельных участков, а также в границах образованного земельного участка с целью ограничения доступа на территорию,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w:t>
      </w:r>
    </w:p>
    <w:p w:rsidR="00605492" w:rsidRDefault="00605492">
      <w:bookmarkStart w:id="190" w:name="sub_117"/>
      <w:r>
        <w:t xml:space="preserve">7.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sub_116" w:history="1">
        <w:r>
          <w:rPr>
            <w:rStyle w:val="a4"/>
            <w:rFonts w:cs="Arial"/>
          </w:rPr>
          <w:t>частью 6</w:t>
        </w:r>
      </w:hyperlink>
      <w:r>
        <w:t xml:space="preserve"> настоящей статьи.</w:t>
      </w:r>
    </w:p>
    <w:p w:rsidR="00605492" w:rsidRDefault="00605492">
      <w:pPr>
        <w:pStyle w:val="a9"/>
        <w:rPr>
          <w:color w:val="000000"/>
          <w:sz w:val="16"/>
          <w:szCs w:val="16"/>
        </w:rPr>
      </w:pPr>
      <w:bookmarkStart w:id="191" w:name="sub_118"/>
      <w:bookmarkEnd w:id="190"/>
      <w:r>
        <w:rPr>
          <w:color w:val="000000"/>
          <w:sz w:val="16"/>
          <w:szCs w:val="16"/>
        </w:rPr>
        <w:t>Информация об изменениях:</w:t>
      </w:r>
    </w:p>
    <w:bookmarkEnd w:id="191"/>
    <w:p w:rsidR="00605492" w:rsidRDefault="00605492">
      <w:pPr>
        <w:pStyle w:val="aa"/>
      </w:pPr>
      <w:r>
        <w:t xml:space="preserve">Часть 8 изменена с 1 марта 2024 г. - </w:t>
      </w:r>
      <w:hyperlink r:id="rId72" w:history="1">
        <w:r>
          <w:rPr>
            <w:rStyle w:val="a4"/>
            <w:rFonts w:cs="Arial"/>
          </w:rPr>
          <w:t>Решение</w:t>
        </w:r>
      </w:hyperlink>
      <w:r>
        <w:t xml:space="preserve"> Думы г. Сургута от 26 октября 2023 г. N 454-VII ДГ</w:t>
      </w:r>
    </w:p>
    <w:p w:rsidR="00605492" w:rsidRDefault="00605492">
      <w:pPr>
        <w:pStyle w:val="aa"/>
      </w:pPr>
      <w:hyperlink r:id="rId73" w:history="1">
        <w:r>
          <w:rPr>
            <w:rStyle w:val="a4"/>
            <w:rFonts w:cs="Arial"/>
          </w:rPr>
          <w:t>См. предыдущую редакцию</w:t>
        </w:r>
      </w:hyperlink>
    </w:p>
    <w:p w:rsidR="00605492" w:rsidRDefault="00605492">
      <w:r>
        <w:t xml:space="preserve">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 с учётом требований </w:t>
      </w:r>
      <w:hyperlink w:anchor="sub_49" w:history="1">
        <w:r>
          <w:rPr>
            <w:rStyle w:val="a4"/>
            <w:rFonts w:cs="Arial"/>
          </w:rPr>
          <w:t>пункта 9 части 4</w:t>
        </w:r>
      </w:hyperlink>
      <w:r>
        <w:t xml:space="preserve"> настоящей статьи и дополнительных требований к ограждениям, установленных </w:t>
      </w:r>
      <w:hyperlink w:anchor="sub_11010" w:history="1">
        <w:r>
          <w:rPr>
            <w:rStyle w:val="a4"/>
            <w:rFonts w:cs="Arial"/>
          </w:rPr>
          <w:t>приложением 10</w:t>
        </w:r>
      </w:hyperlink>
      <w:r>
        <w:t xml:space="preserve"> к настоящим Правилам. Проектные решения по установке ограждений должны быть выполнены на подеревной топографической съёмке. При наличии пересечений линии установки ограждения и подземных инженерных сетей и коммуникаций необходимо получить согласование организаций, эксплуатирующих данные подземные инженерные сети и коммуникации.</w:t>
      </w:r>
    </w:p>
    <w:p w:rsidR="00605492" w:rsidRDefault="00605492">
      <w:pPr>
        <w:pStyle w:val="a9"/>
        <w:rPr>
          <w:color w:val="000000"/>
          <w:sz w:val="16"/>
          <w:szCs w:val="16"/>
        </w:rPr>
      </w:pPr>
      <w:bookmarkStart w:id="192" w:name="sub_119"/>
      <w:r>
        <w:rPr>
          <w:color w:val="000000"/>
          <w:sz w:val="16"/>
          <w:szCs w:val="16"/>
        </w:rPr>
        <w:t>Информация об изменениях:</w:t>
      </w:r>
    </w:p>
    <w:bookmarkEnd w:id="192"/>
    <w:p w:rsidR="00605492" w:rsidRDefault="00605492">
      <w:pPr>
        <w:pStyle w:val="aa"/>
      </w:pPr>
      <w:r>
        <w:t xml:space="preserve">Часть 9 изменена. - </w:t>
      </w:r>
      <w:hyperlink r:id="rId74" w:history="1">
        <w:r>
          <w:rPr>
            <w:rStyle w:val="a4"/>
            <w:rFonts w:cs="Arial"/>
          </w:rPr>
          <w:t>Решение</w:t>
        </w:r>
      </w:hyperlink>
      <w:r>
        <w:t xml:space="preserve"> Думы г. Сургута от 23 сентября 2021 г. N 806-VI ДГ</w:t>
      </w:r>
    </w:p>
    <w:p w:rsidR="00605492" w:rsidRDefault="00605492">
      <w:pPr>
        <w:pStyle w:val="aa"/>
      </w:pPr>
      <w:hyperlink r:id="rId75" w:history="1">
        <w:r>
          <w:rPr>
            <w:rStyle w:val="a4"/>
            <w:rFonts w:cs="Arial"/>
          </w:rPr>
          <w:t>См. предыдущую редакцию</w:t>
        </w:r>
      </w:hyperlink>
    </w:p>
    <w:p w:rsidR="00605492" w:rsidRDefault="00605492">
      <w:r>
        <w:t>9. Ограждения магистралей и транспортных сооружений города проектируются и устанавливаются в соответствии с требованиями действующих ГОСТ.</w:t>
      </w:r>
    </w:p>
    <w:p w:rsidR="00605492" w:rsidRDefault="00605492">
      <w:pPr>
        <w:pStyle w:val="a9"/>
        <w:rPr>
          <w:color w:val="000000"/>
          <w:sz w:val="16"/>
          <w:szCs w:val="16"/>
        </w:rPr>
      </w:pPr>
      <w:bookmarkStart w:id="193" w:name="sub_120"/>
      <w:r>
        <w:rPr>
          <w:color w:val="000000"/>
          <w:sz w:val="16"/>
          <w:szCs w:val="16"/>
        </w:rPr>
        <w:t>Информация об изменениях:</w:t>
      </w:r>
    </w:p>
    <w:bookmarkEnd w:id="193"/>
    <w:p w:rsidR="00605492" w:rsidRDefault="00605492">
      <w:pPr>
        <w:pStyle w:val="aa"/>
      </w:pPr>
      <w:r>
        <w:t xml:space="preserve">Часть 10 изменена. - </w:t>
      </w:r>
      <w:hyperlink r:id="rId76" w:history="1">
        <w:r>
          <w:rPr>
            <w:rStyle w:val="a4"/>
            <w:rFonts w:cs="Arial"/>
          </w:rPr>
          <w:t>Решение</w:t>
        </w:r>
      </w:hyperlink>
      <w:r>
        <w:t xml:space="preserve"> Думы г. Сургута от 23 сентября 2021 г. N 806-VI ДГ</w:t>
      </w:r>
    </w:p>
    <w:p w:rsidR="00605492" w:rsidRDefault="00605492">
      <w:pPr>
        <w:pStyle w:val="aa"/>
      </w:pPr>
      <w:hyperlink r:id="rId77" w:history="1">
        <w:r>
          <w:rPr>
            <w:rStyle w:val="a4"/>
            <w:rFonts w:cs="Arial"/>
          </w:rPr>
          <w:t>См. предыдущую редакцию</w:t>
        </w:r>
      </w:hyperlink>
    </w:p>
    <w:p w:rsidR="00605492" w:rsidRDefault="00605492">
      <w:r>
        <w:t>10. Проектирование и строительство постоянных и временных оград производится в соответствии с требованиями действующего СП.</w:t>
      </w:r>
    </w:p>
    <w:p w:rsidR="00605492" w:rsidRDefault="00605492">
      <w:bookmarkStart w:id="194" w:name="sub_484"/>
      <w: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605492" w:rsidRDefault="00605492">
      <w:pPr>
        <w:pStyle w:val="a9"/>
        <w:rPr>
          <w:color w:val="000000"/>
          <w:sz w:val="16"/>
          <w:szCs w:val="16"/>
        </w:rPr>
      </w:pPr>
      <w:bookmarkStart w:id="195" w:name="sub_485"/>
      <w:bookmarkEnd w:id="194"/>
      <w:r>
        <w:rPr>
          <w:color w:val="000000"/>
          <w:sz w:val="16"/>
          <w:szCs w:val="16"/>
        </w:rPr>
        <w:t>Информация об изменениях:</w:t>
      </w:r>
    </w:p>
    <w:bookmarkEnd w:id="195"/>
    <w:p w:rsidR="00605492" w:rsidRDefault="00605492">
      <w:pPr>
        <w:pStyle w:val="aa"/>
      </w:pPr>
      <w:r>
        <w:t xml:space="preserve">Часть 12 изменена с 1 марта 2024 г. - </w:t>
      </w:r>
      <w:hyperlink r:id="rId78" w:history="1">
        <w:r>
          <w:rPr>
            <w:rStyle w:val="a4"/>
            <w:rFonts w:cs="Arial"/>
          </w:rPr>
          <w:t>Решение</w:t>
        </w:r>
      </w:hyperlink>
      <w:r>
        <w:t xml:space="preserve"> Думы г. Сургута от 26 октября 2023 г. N 454-VII ДГ</w:t>
      </w:r>
    </w:p>
    <w:p w:rsidR="00605492" w:rsidRDefault="00605492">
      <w:pPr>
        <w:pStyle w:val="aa"/>
      </w:pPr>
      <w:hyperlink r:id="rId79" w:history="1">
        <w:r>
          <w:rPr>
            <w:rStyle w:val="a4"/>
            <w:rFonts w:cs="Arial"/>
          </w:rPr>
          <w:t>См. предыдущую редакцию</w:t>
        </w:r>
      </w:hyperlink>
    </w:p>
    <w:p w:rsidR="00605492" w:rsidRDefault="00605492">
      <w:r>
        <w:t xml:space="preserve">12. При установке ограждений в местах пересечения с подземными инженерными сетями следует предусматривать съёмные конструкции ограждений, которые позволяют производить беспрепятственно ремонтные или строительные работы. Границы </w:t>
      </w:r>
      <w:r>
        <w:lastRenderedPageBreak/>
        <w:t>беспрепятственности определяются охранной зоной пересекаемых подземных инженерных сетей и коммуникаций.</w:t>
      </w:r>
    </w:p>
    <w:p w:rsidR="00605492" w:rsidRDefault="00605492">
      <w:bookmarkStart w:id="196" w:name="sub_486"/>
      <w:r>
        <w:t>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департаментом архитектуры и градостроительства Администрации города, департаментом городского хозяйства Администрации города, а также в случаях, когда установка данных ограждающих устройств нарушает права третьих лиц в пользовании их имуществом.</w:t>
      </w:r>
    </w:p>
    <w:p w:rsidR="00605492" w:rsidRDefault="00605492">
      <w:bookmarkStart w:id="197" w:name="sub_487"/>
      <w:bookmarkEnd w:id="196"/>
      <w:r>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hyperlink r:id="rId80" w:history="1">
        <w:r>
          <w:rPr>
            <w:rStyle w:val="a4"/>
            <w:rFonts w:cs="Arial"/>
          </w:rPr>
          <w:t>Жилищным кодексом</w:t>
        </w:r>
      </w:hyperlink>
      <w:r>
        <w:t xml:space="preserve"> Российской Федерации.</w:t>
      </w:r>
    </w:p>
    <w:p w:rsidR="00605492" w:rsidRDefault="00605492">
      <w:bookmarkStart w:id="198" w:name="sub_488"/>
      <w:bookmarkEnd w:id="197"/>
      <w:r>
        <w:t>15. Удерживающие ограждения устанавливают:</w:t>
      </w:r>
    </w:p>
    <w:bookmarkEnd w:id="198"/>
    <w:p w:rsidR="00605492" w:rsidRDefault="00605492">
      <w:r>
        <w:t>1) на обочинах автомобильных дорог;</w:t>
      </w:r>
    </w:p>
    <w:p w:rsidR="00605492" w:rsidRDefault="00605492">
      <w:r>
        <w:t>2) на газоне, полосе между тротуаром и бровкой земляного полотна, тротуаре городской дороги или улицы;</w:t>
      </w:r>
    </w:p>
    <w:p w:rsidR="00605492" w:rsidRDefault="00605492">
      <w:r>
        <w:t>3) с обеих сторон проезжей части мостового сооружения;</w:t>
      </w:r>
    </w:p>
    <w:p w:rsidR="00605492" w:rsidRDefault="00605492">
      <w:r>
        <w:t>4) на разделительной полосе автомобильной дороги, городской дороги или улицы, мостового сооружения.</w:t>
      </w:r>
    </w:p>
    <w:p w:rsidR="00605492" w:rsidRDefault="00605492">
      <w:bookmarkStart w:id="199" w:name="sub_489"/>
      <w:r>
        <w:t>16.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твёрдых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605492" w:rsidRDefault="00605492">
      <w:pPr>
        <w:pStyle w:val="a9"/>
        <w:rPr>
          <w:color w:val="000000"/>
          <w:sz w:val="16"/>
          <w:szCs w:val="16"/>
        </w:rPr>
      </w:pPr>
      <w:bookmarkStart w:id="200" w:name="sub_490"/>
      <w:bookmarkEnd w:id="199"/>
      <w:r>
        <w:rPr>
          <w:color w:val="000000"/>
          <w:sz w:val="16"/>
          <w:szCs w:val="16"/>
        </w:rPr>
        <w:t>Информация об изменениях:</w:t>
      </w:r>
    </w:p>
    <w:bookmarkEnd w:id="200"/>
    <w:p w:rsidR="00605492" w:rsidRDefault="00605492">
      <w:pPr>
        <w:pStyle w:val="aa"/>
      </w:pPr>
      <w:r>
        <w:t xml:space="preserve">Часть 17 изменена с 1 марта 2024 г. - </w:t>
      </w:r>
      <w:hyperlink r:id="rId81" w:history="1">
        <w:r>
          <w:rPr>
            <w:rStyle w:val="a4"/>
            <w:rFonts w:cs="Arial"/>
          </w:rPr>
          <w:t>Решение</w:t>
        </w:r>
      </w:hyperlink>
      <w:r>
        <w:t xml:space="preserve"> Думы г. Сургута от 26 октября 2023 г. N 454-VII ДГ</w:t>
      </w:r>
    </w:p>
    <w:p w:rsidR="00605492" w:rsidRDefault="00605492">
      <w:pPr>
        <w:pStyle w:val="aa"/>
      </w:pPr>
      <w:hyperlink r:id="rId82" w:history="1">
        <w:r>
          <w:rPr>
            <w:rStyle w:val="a4"/>
            <w:rFonts w:cs="Arial"/>
          </w:rPr>
          <w:t>См. предыдущую редакцию</w:t>
        </w:r>
      </w:hyperlink>
    </w:p>
    <w:p w:rsidR="00605492" w:rsidRDefault="00605492">
      <w: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 и защитные приствольные решётки.</w:t>
      </w:r>
    </w:p>
    <w:p w:rsidR="00605492" w:rsidRDefault="00605492">
      <w:pPr>
        <w:pStyle w:val="a9"/>
        <w:rPr>
          <w:color w:val="000000"/>
          <w:sz w:val="16"/>
          <w:szCs w:val="16"/>
        </w:rPr>
      </w:pPr>
      <w:bookmarkStart w:id="201" w:name="sub_491"/>
      <w:r>
        <w:rPr>
          <w:color w:val="000000"/>
          <w:sz w:val="16"/>
          <w:szCs w:val="16"/>
        </w:rPr>
        <w:t>Информация об изменениях:</w:t>
      </w:r>
    </w:p>
    <w:bookmarkEnd w:id="201"/>
    <w:p w:rsidR="00605492" w:rsidRDefault="00605492">
      <w:pPr>
        <w:pStyle w:val="aa"/>
      </w:pPr>
      <w:r>
        <w:t xml:space="preserve">Часть 18 изменена с 1 марта 2024 г. - </w:t>
      </w:r>
      <w:hyperlink r:id="rId83" w:history="1">
        <w:r>
          <w:rPr>
            <w:rStyle w:val="a4"/>
            <w:rFonts w:cs="Arial"/>
          </w:rPr>
          <w:t>Решение</w:t>
        </w:r>
      </w:hyperlink>
      <w:r>
        <w:t xml:space="preserve"> Думы г. Сургута от 26 октября 2023 г. N 454-VII ДГ</w:t>
      </w:r>
    </w:p>
    <w:p w:rsidR="00605492" w:rsidRDefault="00605492">
      <w:pPr>
        <w:pStyle w:val="aa"/>
      </w:pPr>
      <w:hyperlink r:id="rId84" w:history="1">
        <w:r>
          <w:rPr>
            <w:rStyle w:val="a4"/>
            <w:rFonts w:cs="Arial"/>
          </w:rPr>
          <w:t>См. предыдущую редакцию</w:t>
        </w:r>
      </w:hyperlink>
    </w:p>
    <w:p w:rsidR="00605492" w:rsidRDefault="00605492">
      <w:r>
        <w:t xml:space="preserve">18. Требования к ограждению строительных площадок установлены </w:t>
      </w:r>
      <w:hyperlink w:anchor="sub_37" w:history="1">
        <w:r>
          <w:rPr>
            <w:rStyle w:val="a4"/>
            <w:rFonts w:cs="Arial"/>
          </w:rPr>
          <w:t>статьёй 37</w:t>
        </w:r>
      </w:hyperlink>
      <w:r>
        <w:t xml:space="preserve"> настоящих Правил.</w:t>
      </w:r>
    </w:p>
    <w:p w:rsidR="00605492" w:rsidRDefault="00605492">
      <w:pPr>
        <w:pStyle w:val="a9"/>
        <w:rPr>
          <w:color w:val="000000"/>
          <w:sz w:val="16"/>
          <w:szCs w:val="16"/>
        </w:rPr>
      </w:pPr>
      <w:bookmarkStart w:id="202" w:name="sub_1119"/>
      <w:r>
        <w:rPr>
          <w:color w:val="000000"/>
          <w:sz w:val="16"/>
          <w:szCs w:val="16"/>
        </w:rPr>
        <w:t>Информация об изменениях:</w:t>
      </w:r>
    </w:p>
    <w:bookmarkEnd w:id="202"/>
    <w:p w:rsidR="00605492" w:rsidRDefault="00605492">
      <w:pPr>
        <w:pStyle w:val="aa"/>
      </w:pPr>
      <w:r>
        <w:t xml:space="preserve">Статья 11 дополнена частью 19 с 1 марта 2024 г. - </w:t>
      </w:r>
      <w:hyperlink r:id="rId85" w:history="1">
        <w:r>
          <w:rPr>
            <w:rStyle w:val="a4"/>
            <w:rFonts w:cs="Arial"/>
          </w:rPr>
          <w:t>Решение</w:t>
        </w:r>
      </w:hyperlink>
      <w:r>
        <w:t xml:space="preserve"> Думы г. Сургута от 26 октября 2023 г. N 454-VII ДГ</w:t>
      </w:r>
    </w:p>
    <w:p w:rsidR="00605492" w:rsidRDefault="00605492">
      <w:r>
        <w:t xml:space="preserve">19. Содержание ограждений в исправном состоянии (ремонт, покраска, замена) осуществляется собственниками или правообладателями земельного участка, на </w:t>
      </w:r>
      <w:r>
        <w:lastRenderedPageBreak/>
        <w:t>котором расположены ограждения.</w:t>
      </w:r>
    </w:p>
    <w:p w:rsidR="00605492" w:rsidRDefault="00605492">
      <w:pPr>
        <w:pStyle w:val="a9"/>
        <w:rPr>
          <w:color w:val="000000"/>
          <w:sz w:val="16"/>
          <w:szCs w:val="16"/>
        </w:rPr>
      </w:pPr>
      <w:bookmarkStart w:id="203" w:name="sub_1120"/>
      <w:r>
        <w:rPr>
          <w:color w:val="000000"/>
          <w:sz w:val="16"/>
          <w:szCs w:val="16"/>
        </w:rPr>
        <w:t>Информация об изменениях:</w:t>
      </w:r>
    </w:p>
    <w:bookmarkEnd w:id="203"/>
    <w:p w:rsidR="00605492" w:rsidRDefault="00605492">
      <w:pPr>
        <w:pStyle w:val="aa"/>
      </w:pPr>
      <w:r>
        <w:t xml:space="preserve">Статья 11 дополнена частью 20 с 1 марта 2024 г. - </w:t>
      </w:r>
      <w:hyperlink r:id="rId86" w:history="1">
        <w:r>
          <w:rPr>
            <w:rStyle w:val="a4"/>
            <w:rFonts w:cs="Arial"/>
          </w:rPr>
          <w:t>Решение</w:t>
        </w:r>
      </w:hyperlink>
      <w:r>
        <w:t xml:space="preserve"> Думы г. Сургута от 26 октября 2023 г. N 454-VII ДГ</w:t>
      </w:r>
    </w:p>
    <w:p w:rsidR="00605492" w:rsidRDefault="00605492">
      <w:r>
        <w:t>20. На участках дорог городских улиц, для которых не требуется установка защитных, удерживающих (пешеходных) ограждений, ограждения должны быть выполнены из живой изгороди.</w:t>
      </w:r>
    </w:p>
    <w:p w:rsidR="00605492" w:rsidRDefault="00605492"/>
    <w:p w:rsidR="00605492" w:rsidRDefault="00605492">
      <w:pPr>
        <w:pStyle w:val="a5"/>
      </w:pPr>
      <w:bookmarkStart w:id="204" w:name="sub_12"/>
      <w:r>
        <w:rPr>
          <w:rStyle w:val="a3"/>
          <w:bCs/>
        </w:rPr>
        <w:t>Статья 12.</w:t>
      </w:r>
      <w:r>
        <w:t xml:space="preserve"> Малые архитектурные формы</w:t>
      </w:r>
    </w:p>
    <w:p w:rsidR="00605492" w:rsidRDefault="00605492">
      <w:bookmarkStart w:id="205" w:name="sub_121"/>
      <w:bookmarkEnd w:id="204"/>
      <w: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города.</w:t>
      </w:r>
    </w:p>
    <w:p w:rsidR="00605492" w:rsidRDefault="00605492">
      <w:bookmarkStart w:id="206" w:name="sub_122"/>
      <w:bookmarkEnd w:id="205"/>
      <w:r>
        <w:t>2. К элементам монументально-декоративного оформления относятся монументальные и скульптурные композиции, отдельные скульптуры, памятные знаки, посвящённые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bookmarkEnd w:id="206"/>
    <w:p w:rsidR="00605492" w:rsidRDefault="00605492">
      <w:r>
        <w:t xml:space="preserve">Порядок согласования, изготовления и установки мемориальных досок и других памятных знаков отражён в </w:t>
      </w:r>
      <w:hyperlink w:anchor="sub_1400" w:history="1">
        <w:r>
          <w:rPr>
            <w:rStyle w:val="a4"/>
            <w:rFonts w:cs="Arial"/>
          </w:rPr>
          <w:t>приложении 4</w:t>
        </w:r>
      </w:hyperlink>
      <w:r>
        <w:t xml:space="preserve"> к настоящим Правилам.</w:t>
      </w:r>
    </w:p>
    <w:p w:rsidR="00605492" w:rsidRDefault="00605492">
      <w:bookmarkStart w:id="207" w:name="sub_123"/>
      <w:r>
        <w:t>3. При проектировании, выборе МАФ требуется учитывать:</w:t>
      </w:r>
    </w:p>
    <w:bookmarkEnd w:id="207"/>
    <w:p w:rsidR="00605492" w:rsidRDefault="00605492">
      <w:r>
        <w:t>1) соответствие материалов и конструкции МАФ климату и назначению МАФ;</w:t>
      </w:r>
    </w:p>
    <w:p w:rsidR="00605492" w:rsidRDefault="00605492">
      <w:r>
        <w:t>2) антивандальную защищённость - от разрушения, оклейки, нанесения надписей и изображений;</w:t>
      </w:r>
    </w:p>
    <w:p w:rsidR="00605492" w:rsidRDefault="00605492">
      <w:r>
        <w:t>3) возможность ремонта или замены деталей МАФ;</w:t>
      </w:r>
    </w:p>
    <w:p w:rsidR="00605492" w:rsidRDefault="00605492">
      <w:r>
        <w:t>4) защиту от образования наледи и снежных заносов, обеспечение стока воды;</w:t>
      </w:r>
    </w:p>
    <w:p w:rsidR="00605492" w:rsidRDefault="00605492">
      <w:r>
        <w:t>5) удобство обслуживания, а также механизированной и ручной очистки территории рядом с МАФ и под конструкцией;</w:t>
      </w:r>
    </w:p>
    <w:p w:rsidR="00605492" w:rsidRDefault="00605492">
      <w:r>
        <w:t>6) эргономичность конструкций (высоту и наклон спинки, высоту урн и прочее);</w:t>
      </w:r>
    </w:p>
    <w:p w:rsidR="00605492" w:rsidRDefault="00605492">
      <w:r>
        <w:t>7) безопасность для потенциальных пользователей;</w:t>
      </w:r>
    </w:p>
    <w:p w:rsidR="00605492" w:rsidRDefault="00605492">
      <w:r>
        <w:t>8) стилистическое сочетание с другими МАФ и окружающей архитектурой;</w:t>
      </w:r>
    </w:p>
    <w:p w:rsidR="00605492" w:rsidRDefault="00605492">
      <w: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605492" w:rsidRDefault="00605492">
      <w:bookmarkStart w:id="208" w:name="sub_124"/>
      <w:r>
        <w:t>4. Общие требования к установке МАФ:</w:t>
      </w:r>
    </w:p>
    <w:bookmarkEnd w:id="208"/>
    <w:p w:rsidR="00605492" w:rsidRDefault="00605492">
      <w:r>
        <w:t>1) расположение, не создающее препятствий для пешеходов;</w:t>
      </w:r>
    </w:p>
    <w:p w:rsidR="00605492" w:rsidRDefault="00605492">
      <w:r>
        <w:t>2) компактная установка на минимальной площади в местах большого скопления людей;</w:t>
      </w:r>
    </w:p>
    <w:p w:rsidR="00605492" w:rsidRDefault="00605492">
      <w:r>
        <w:t>3) устойчивость конструкции;</w:t>
      </w:r>
    </w:p>
    <w:p w:rsidR="00605492" w:rsidRDefault="00605492">
      <w:r>
        <w:t>4) надёжная фиксация или обеспечение возможности перемещения в зависимости от условий расположения;</w:t>
      </w:r>
    </w:p>
    <w:p w:rsidR="00605492" w:rsidRDefault="00605492">
      <w:r>
        <w:t>5) наличие в каждой конкретной зоне МАФ рекомендуемых типов для такой зоны.</w:t>
      </w:r>
    </w:p>
    <w:p w:rsidR="00605492" w:rsidRDefault="00605492">
      <w:bookmarkStart w:id="209" w:name="sub_125"/>
      <w:r>
        <w:t>5. Решения об установке на территории города мемориальных досок и других памятных знаков (в качестве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 принимаются городской комиссией по топонимике.</w:t>
      </w:r>
    </w:p>
    <w:p w:rsidR="00605492" w:rsidRDefault="00605492">
      <w:bookmarkStart w:id="210" w:name="sub_126"/>
      <w:bookmarkEnd w:id="209"/>
      <w:r>
        <w:t xml:space="preserve">6. Установка монументальных и скульптурных композиций, отдельных скульптур, </w:t>
      </w:r>
      <w:r>
        <w:lastRenderedPageBreak/>
        <w:t xml:space="preserve">памятных знаков (перечисленных в </w:t>
      </w:r>
      <w:hyperlink w:anchor="sub_122" w:history="1">
        <w:r>
          <w:rPr>
            <w:rStyle w:val="a4"/>
            <w:rFonts w:cs="Arial"/>
          </w:rPr>
          <w:t>части 2</w:t>
        </w:r>
      </w:hyperlink>
      <w: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605492" w:rsidRDefault="00605492">
      <w:bookmarkStart w:id="211" w:name="sub_127"/>
      <w:bookmarkEnd w:id="210"/>
      <w:r>
        <w:t>7. Декоративная парковая скульптура, монументальная скульптура, беседки, навесы, трельяжи на озеленённой территории должны быть в исправном и чистом состоянии.</w:t>
      </w:r>
    </w:p>
    <w:p w:rsidR="00605492" w:rsidRDefault="00605492">
      <w:bookmarkStart w:id="212" w:name="sub_128"/>
      <w:bookmarkEnd w:id="211"/>
      <w: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605492" w:rsidRDefault="00605492">
      <w:bookmarkStart w:id="213" w:name="sub_129"/>
      <w:bookmarkEnd w:id="212"/>
      <w:r>
        <w:t>9. Знаки охраны памятников истории и культуры изготавливаются и устанавливаются силами учреждений, подведомственных комитету культуры и туризма Администрации города,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города или округа.</w:t>
      </w:r>
    </w:p>
    <w:p w:rsidR="00605492" w:rsidRDefault="00605492">
      <w:pPr>
        <w:pStyle w:val="a9"/>
        <w:rPr>
          <w:color w:val="000000"/>
          <w:sz w:val="16"/>
          <w:szCs w:val="16"/>
        </w:rPr>
      </w:pPr>
      <w:bookmarkStart w:id="214" w:name="sub_130"/>
      <w:bookmarkEnd w:id="213"/>
      <w:r>
        <w:rPr>
          <w:color w:val="000000"/>
          <w:sz w:val="16"/>
          <w:szCs w:val="16"/>
        </w:rPr>
        <w:t>Информация об изменениях:</w:t>
      </w:r>
    </w:p>
    <w:bookmarkEnd w:id="214"/>
    <w:p w:rsidR="00605492" w:rsidRDefault="00605492">
      <w:pPr>
        <w:pStyle w:val="aa"/>
      </w:pPr>
      <w:r>
        <w:t xml:space="preserve">Часть 10 изменена. - </w:t>
      </w:r>
      <w:hyperlink r:id="rId87" w:history="1">
        <w:r>
          <w:rPr>
            <w:rStyle w:val="a4"/>
            <w:rFonts w:cs="Arial"/>
          </w:rPr>
          <w:t>Решение</w:t>
        </w:r>
      </w:hyperlink>
      <w:r>
        <w:t xml:space="preserve"> Думы г. Сургута от 28 мая 2021 г. N 753-VI ДГ</w:t>
      </w:r>
    </w:p>
    <w:p w:rsidR="00605492" w:rsidRDefault="00605492">
      <w:pPr>
        <w:pStyle w:val="aa"/>
      </w:pPr>
      <w:hyperlink r:id="rId88" w:history="1">
        <w:r>
          <w:rPr>
            <w:rStyle w:val="a4"/>
            <w:rFonts w:cs="Arial"/>
          </w:rPr>
          <w:t>См. предыдущую редакцию</w:t>
        </w:r>
      </w:hyperlink>
    </w:p>
    <w:p w:rsidR="00605492" w:rsidRDefault="00605492">
      <w:r>
        <w:t>10. Знаки охраны памятников природы изготавливаются и устанавливаются силами и средствами учреждений, подведомственных департаменту городского хозяйства Администрации города,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города или округа.</w:t>
      </w:r>
    </w:p>
    <w:p w:rsidR="00605492" w:rsidRDefault="00605492">
      <w:bookmarkStart w:id="215" w:name="sub_137"/>
      <w:r>
        <w:t>11.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w:t>
      </w:r>
    </w:p>
    <w:p w:rsidR="00605492" w:rsidRDefault="00605492">
      <w:bookmarkStart w:id="216" w:name="sub_138"/>
      <w:bookmarkEnd w:id="215"/>
      <w:r>
        <w:t>12. Требования к установке цветочниц (вазонов), в том числе к навесным:</w:t>
      </w:r>
    </w:p>
    <w:bookmarkEnd w:id="216"/>
    <w:p w:rsidR="00605492" w:rsidRDefault="00605492">
      <w:r>
        <w:t>1) высота цветочниц (вазонов) обеспечивает предотвращение случайного наезда автомобилей и попадания мусора;</w:t>
      </w:r>
    </w:p>
    <w:p w:rsidR="00605492" w:rsidRDefault="00605492">
      <w:r>
        <w:t>2) дизайн (цвет, форма) цветочниц (вазонов) не отвлекает внимание от растений;</w:t>
      </w:r>
    </w:p>
    <w:p w:rsidR="00605492" w:rsidRDefault="00605492">
      <w: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605492" w:rsidRDefault="00605492">
      <w:bookmarkStart w:id="217" w:name="sub_139"/>
      <w:r>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605492" w:rsidRDefault="00605492">
      <w:bookmarkStart w:id="218" w:name="sub_140"/>
      <w:bookmarkEnd w:id="217"/>
      <w:r>
        <w:t>14. Для содержания цветочных ваз и урн постоянно в хорошем внешнем и санитарно-гигиеническом состоянии необходимо:</w:t>
      </w:r>
    </w:p>
    <w:bookmarkEnd w:id="218"/>
    <w:p w:rsidR="00605492" w:rsidRDefault="00605492">
      <w:r>
        <w:t>1) вовремя убирать все сломанные или ремонтировать частично повреждённые урны и вазы;</w:t>
      </w:r>
    </w:p>
    <w:p w:rsidR="00605492" w:rsidRDefault="00605492">
      <w:r>
        <w:t>2) протирать внешние стенки влажной тряпкой с удалением подтёков и грязи;</w:t>
      </w:r>
    </w:p>
    <w:p w:rsidR="00605492" w:rsidRDefault="00605492">
      <w:r>
        <w:t>3) собирать и удалять случайный мусор, отцветшие соцветия и цветы, засохшие листья.</w:t>
      </w:r>
    </w:p>
    <w:p w:rsidR="00605492" w:rsidRDefault="00605492">
      <w:bookmarkStart w:id="219" w:name="sub_492"/>
      <w:r>
        <w:t xml:space="preserve">15. К водным устройствам относятся фонтаны, питьевые фонтанчики, бюветы, родники, декоративные водоёмы и прочие. Водные устройства выполняют </w:t>
      </w:r>
      <w:r>
        <w:lastRenderedPageBreak/>
        <w:t>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города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605492" w:rsidRDefault="00605492">
      <w:bookmarkStart w:id="220" w:name="sub_493"/>
      <w:bookmarkEnd w:id="219"/>
      <w:r>
        <w:t>16. Установка городской мебели (а также устройств оформления озеленения, перечисленных в части 11 настоящей статьи) предусматривается на твёрдые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605492" w:rsidRDefault="00605492">
      <w:bookmarkStart w:id="221" w:name="sub_494"/>
      <w:bookmarkEnd w:id="220"/>
      <w: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bookmarkEnd w:id="221"/>
    <w:p w:rsidR="00605492" w:rsidRDefault="00605492">
      <w:r>
        <w:t>1) установку скамей рекомендуется осуществлять на твёрдые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605492" w:rsidRDefault="00605492">
      <w: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605492" w:rsidRDefault="00605492">
      <w:r>
        <w:t>3) на территории особо охраняемых природных территорий возможно выполнять скамьи и столы из древесных пней-срубов, брёвен и плах, не имеющих сколов и острых углов.</w:t>
      </w:r>
    </w:p>
    <w:p w:rsidR="00605492" w:rsidRDefault="00605492">
      <w:pPr>
        <w:pStyle w:val="a9"/>
        <w:rPr>
          <w:color w:val="000000"/>
          <w:sz w:val="16"/>
          <w:szCs w:val="16"/>
        </w:rPr>
      </w:pPr>
      <w:bookmarkStart w:id="222" w:name="sub_495"/>
      <w:r>
        <w:rPr>
          <w:color w:val="000000"/>
          <w:sz w:val="16"/>
          <w:szCs w:val="16"/>
        </w:rPr>
        <w:t>Информация об изменениях:</w:t>
      </w:r>
    </w:p>
    <w:bookmarkEnd w:id="222"/>
    <w:p w:rsidR="00605492" w:rsidRDefault="00605492">
      <w:pPr>
        <w:pStyle w:val="aa"/>
      </w:pPr>
      <w:r>
        <w:t xml:space="preserve">Часть 18 изменена. - </w:t>
      </w:r>
      <w:hyperlink r:id="rId89" w:history="1">
        <w:r>
          <w:rPr>
            <w:rStyle w:val="a4"/>
            <w:rFonts w:cs="Arial"/>
          </w:rPr>
          <w:t>Решение</w:t>
        </w:r>
      </w:hyperlink>
      <w:r>
        <w:t xml:space="preserve"> Думы г. Сургута от 28 мая 2021 г. N 753-VI ДГ</w:t>
      </w:r>
    </w:p>
    <w:p w:rsidR="00605492" w:rsidRDefault="00605492">
      <w:pPr>
        <w:pStyle w:val="aa"/>
      </w:pPr>
      <w:hyperlink r:id="rId90" w:history="1">
        <w:r>
          <w:rPr>
            <w:rStyle w:val="a4"/>
            <w:rFonts w:cs="Arial"/>
          </w:rPr>
          <w:t>См. предыдущую редакцию</w:t>
        </w:r>
      </w:hyperlink>
    </w:p>
    <w:p w:rsidR="00605492" w:rsidRDefault="00605492">
      <w:r>
        <w:t>18.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 набережных, лесопарков) и лесных территориях (территориях городских лесов), на иных элементах обустройства улиц и дорог - согласовываются с департаментом городского хозяйства Администрации города.</w:t>
      </w:r>
    </w:p>
    <w:p w:rsidR="00605492" w:rsidRDefault="00605492">
      <w:bookmarkStart w:id="223" w:name="sub_496"/>
      <w: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605492" w:rsidRDefault="00605492">
      <w:bookmarkStart w:id="224" w:name="sub_497"/>
      <w:bookmarkEnd w:id="223"/>
      <w: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605492" w:rsidRDefault="00605492">
      <w:bookmarkStart w:id="225" w:name="sub_498"/>
      <w:bookmarkEnd w:id="224"/>
      <w:r>
        <w:t xml:space="preserve">21. Уличное коммунально-бытовое оборудование представлено различными </w:t>
      </w:r>
      <w:r>
        <w:lastRenderedPageBreak/>
        <w:t>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лёгкость очистки, привлекательный внешний вид.</w:t>
      </w:r>
    </w:p>
    <w:p w:rsidR="00605492" w:rsidRDefault="00605492">
      <w:bookmarkStart w:id="226" w:name="sub_499"/>
      <w:bookmarkEnd w:id="225"/>
      <w:r>
        <w:t>22. Требования к установке урн:</w:t>
      </w:r>
    </w:p>
    <w:bookmarkEnd w:id="226"/>
    <w:p w:rsidR="00605492" w:rsidRDefault="00605492">
      <w:r>
        <w:t>1) достаточная высота (максимальная до 100 см) и объём;</w:t>
      </w:r>
    </w:p>
    <w:p w:rsidR="00605492" w:rsidRDefault="00605492">
      <w:r>
        <w:t>2) наличие рельефного текстурирования или перфорирования для защиты от графического вандализма;</w:t>
      </w:r>
    </w:p>
    <w:p w:rsidR="00605492" w:rsidRDefault="00605492">
      <w:r>
        <w:t>3) защита от дождя и снега;</w:t>
      </w:r>
    </w:p>
    <w:p w:rsidR="00605492" w:rsidRDefault="00605492">
      <w:r>
        <w:t>4) использование и аккуратное расположение вставных вёдер и мусорных мешков.</w:t>
      </w:r>
    </w:p>
    <w:p w:rsidR="00605492" w:rsidRDefault="00605492">
      <w:bookmarkStart w:id="227" w:name="sub_500"/>
      <w: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города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605492" w:rsidRDefault="00605492">
      <w:bookmarkStart w:id="228" w:name="sub_537"/>
      <w:bookmarkEnd w:id="227"/>
      <w:r>
        <w:t>24. К уличному техническому оборудованию относятся укрытия таксофонов, почтовые ящики, автоматы по продаже напитков, элементы инженерного оборудования (подъёмные площадки для инвалидных колясок, смотровые люки, решетки дождеприёмных колодцев, вентиляционные шахты подземных коммуникаций, шкафы телефонной связи и т.п.).</w:t>
      </w:r>
    </w:p>
    <w:p w:rsidR="00605492" w:rsidRDefault="00605492">
      <w:bookmarkStart w:id="229" w:name="sub_538"/>
      <w:bookmarkEnd w:id="228"/>
      <w:r>
        <w:t>25.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605492" w:rsidRDefault="00605492">
      <w:bookmarkStart w:id="230" w:name="sub_539"/>
      <w:bookmarkEnd w:id="229"/>
      <w: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605492" w:rsidRDefault="00605492">
      <w:bookmarkStart w:id="231" w:name="sub_540"/>
      <w:bookmarkEnd w:id="230"/>
      <w: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bookmarkEnd w:id="231"/>
    <w:p w:rsidR="00605492" w:rsidRDefault="00605492">
      <w: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605492" w:rsidRDefault="00605492">
      <w:r>
        <w:t>2) вентиляционные шахты должны быть оборудованы решётками;</w:t>
      </w:r>
    </w:p>
    <w:p w:rsidR="00605492" w:rsidRDefault="00605492">
      <w:r>
        <w:t>3) воздушные инженерные коммуникации преимущественно переводить под землю.</w:t>
      </w:r>
    </w:p>
    <w:p w:rsidR="00605492" w:rsidRDefault="00605492">
      <w:bookmarkStart w:id="232" w:name="sub_541"/>
      <w:r>
        <w:t xml:space="preserve">28. Изготовление и установка МАФ при новом строительстве в границах застраиваемого участка осуществляются заказчиком/застройщиком в соответствии с </w:t>
      </w:r>
      <w:r>
        <w:lastRenderedPageBreak/>
        <w:t>проектной документацией.</w:t>
      </w:r>
    </w:p>
    <w:p w:rsidR="00605492" w:rsidRDefault="00605492">
      <w:bookmarkStart w:id="233" w:name="sub_542"/>
      <w:bookmarkEnd w:id="232"/>
      <w: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w:t>
      </w:r>
    </w:p>
    <w:bookmarkEnd w:id="233"/>
    <w:p w:rsidR="00605492" w:rsidRDefault="00605492">
      <w:r>
        <w:t>Проектная документация, в которой отражены решения по благоустройству, в том числе архитектурные и цветовые решения МАФ, должна быть согласована с департаментом архитектуры и градостроительства Администрации города.</w:t>
      </w:r>
    </w:p>
    <w:p w:rsidR="00605492" w:rsidRDefault="00605492">
      <w:pPr>
        <w:pStyle w:val="a9"/>
        <w:rPr>
          <w:color w:val="000000"/>
          <w:sz w:val="16"/>
          <w:szCs w:val="16"/>
        </w:rPr>
      </w:pPr>
      <w:bookmarkStart w:id="234" w:name="sub_543"/>
      <w:r>
        <w:rPr>
          <w:color w:val="000000"/>
          <w:sz w:val="16"/>
          <w:szCs w:val="16"/>
        </w:rPr>
        <w:t>Информация об изменениях:</w:t>
      </w:r>
    </w:p>
    <w:bookmarkEnd w:id="234"/>
    <w:p w:rsidR="00605492" w:rsidRDefault="00605492">
      <w:pPr>
        <w:pStyle w:val="aa"/>
      </w:pPr>
      <w:r>
        <w:t xml:space="preserve">Часть 30 изменена. - </w:t>
      </w:r>
      <w:hyperlink r:id="rId91" w:history="1">
        <w:r>
          <w:rPr>
            <w:rStyle w:val="a4"/>
            <w:rFonts w:cs="Arial"/>
          </w:rPr>
          <w:t>Решение</w:t>
        </w:r>
      </w:hyperlink>
      <w:r>
        <w:t xml:space="preserve"> Думы г. Сургута от 28 мая 2021 г. N 753-VI ДГ</w:t>
      </w:r>
    </w:p>
    <w:p w:rsidR="00605492" w:rsidRDefault="00605492">
      <w:pPr>
        <w:pStyle w:val="aa"/>
      </w:pPr>
      <w:hyperlink r:id="rId92" w:history="1">
        <w:r>
          <w:rPr>
            <w:rStyle w:val="a4"/>
            <w:rFonts w:cs="Arial"/>
          </w:rPr>
          <w:t>См. предыдущую редакцию</w:t>
        </w:r>
      </w:hyperlink>
    </w:p>
    <w:p w:rsidR="00605492" w:rsidRDefault="00605492">
      <w:r>
        <w:t>30. Виды, количество, параметры и принципы размещения МАФ, а также колористическое (цветовое) решение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 набережных, лесопарков) и лесных территориях (территориях городских лесов), на иных элементах обустройства улиц и дорог согласовываются с департаментом городского хозяйства Администрации города.</w:t>
      </w:r>
    </w:p>
    <w:p w:rsidR="00605492" w:rsidRDefault="00605492">
      <w:r>
        <w:t>Проектная документация, в которой отражены решения по благоустройству, в том числе архитектурные и цветовые решения МАФ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 набережных, лесопарков) и лесных территориях (территориях городских лесов), согласовывается с департаментом городского хозяйства Администрации города.</w:t>
      </w:r>
    </w:p>
    <w:p w:rsidR="00605492" w:rsidRDefault="00605492">
      <w:bookmarkStart w:id="235" w:name="sub_544"/>
      <w:r>
        <w:t>31.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605492" w:rsidRDefault="00605492">
      <w:bookmarkStart w:id="236" w:name="sub_545"/>
      <w:bookmarkEnd w:id="235"/>
      <w:r>
        <w:t>32. Для культурных и общественных центров городского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605492" w:rsidRDefault="00605492">
      <w:bookmarkStart w:id="237" w:name="sub_546"/>
      <w:bookmarkEnd w:id="236"/>
      <w:r>
        <w:t>33. При размещении на территории города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605492" w:rsidRDefault="00605492">
      <w:bookmarkStart w:id="238" w:name="sub_547"/>
      <w:bookmarkEnd w:id="237"/>
      <w:r>
        <w:t>34. При несоблюдении требований Правил МАФ должны быть демонтированы по предписанию уполномоченного структурного подразделения Администрации города силами и средствами лиц или организаций, их установивших.</w:t>
      </w:r>
    </w:p>
    <w:p w:rsidR="00605492" w:rsidRDefault="00605492">
      <w:bookmarkStart w:id="239" w:name="sub_548"/>
      <w:bookmarkEnd w:id="238"/>
      <w:r>
        <w:t>35.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605492" w:rsidRDefault="00605492">
      <w:bookmarkStart w:id="240" w:name="sub_549"/>
      <w:bookmarkEnd w:id="239"/>
      <w:r>
        <w:t xml:space="preserve">36. В рамках антивандальной защиты МАФ от графического вандализма </w:t>
      </w:r>
      <w:r>
        <w:lastRenderedPageBreak/>
        <w:t>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605492" w:rsidRDefault="00605492">
      <w:bookmarkStart w:id="241" w:name="sub_550"/>
      <w:bookmarkEnd w:id="240"/>
      <w:r>
        <w:t>37. Глухие заборы рекомендуется заменять просматриваемыми. Если нет возможности убрать забор или заменить на просматриваемый, он может быть изменён визуально или закрыт визуально с использованием зелёных насаждений.</w:t>
      </w:r>
    </w:p>
    <w:p w:rsidR="00605492" w:rsidRDefault="00605492">
      <w:bookmarkStart w:id="242" w:name="sub_551"/>
      <w:bookmarkEnd w:id="241"/>
      <w:r>
        <w:t>38. Для защиты малообъёмных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605492" w:rsidRDefault="00605492">
      <w:bookmarkStart w:id="243" w:name="sub_552"/>
      <w:bookmarkEnd w:id="242"/>
      <w:r>
        <w:t>39.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605492" w:rsidRDefault="00605492">
      <w:bookmarkStart w:id="244" w:name="sub_553"/>
      <w:bookmarkEnd w:id="243"/>
      <w:r>
        <w:t>40. При проектировании оборудования предусматривать его вандалозащищённость, в том числе:</w:t>
      </w:r>
    </w:p>
    <w:bookmarkEnd w:id="244"/>
    <w:p w:rsidR="00605492" w:rsidRDefault="00605492">
      <w:r>
        <w:t>1) использовать легко очищающиеся и не боящиеся абразивных и растворяющих веществ материалы.</w:t>
      </w:r>
    </w:p>
    <w:p w:rsidR="00605492" w:rsidRDefault="00605492">
      <w: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605492" w:rsidRDefault="00605492">
      <w:r>
        <w:t>3) при размещении оборудования рекомендуется предусматривать его вандалозащищённость: оборудование (будки, остановки, столбы, заборы) и фасады зданий рекомендуется защитить с помощью полезной информации, стрит-арта, озеленения;</w:t>
      </w:r>
    </w:p>
    <w:p w:rsidR="00605492" w:rsidRDefault="00605492">
      <w:r>
        <w:t>4)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её обслуживание.</w:t>
      </w:r>
    </w:p>
    <w:p w:rsidR="00605492" w:rsidRDefault="00605492">
      <w:bookmarkStart w:id="245" w:name="sub_554"/>
      <w:r>
        <w:t>41.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тёмные оттенки других цветов).</w:t>
      </w:r>
    </w:p>
    <w:p w:rsidR="00605492" w:rsidRDefault="00605492">
      <w:bookmarkStart w:id="246" w:name="sub_555"/>
      <w:bookmarkEnd w:id="245"/>
      <w:r>
        <w:t>42.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bookmarkEnd w:id="246"/>
    <w:p w:rsidR="00605492" w:rsidRDefault="00605492"/>
    <w:p w:rsidR="00605492" w:rsidRDefault="00605492">
      <w:pPr>
        <w:pStyle w:val="a5"/>
      </w:pPr>
      <w:bookmarkStart w:id="247" w:name="sub_13"/>
      <w:r>
        <w:rPr>
          <w:rStyle w:val="a3"/>
          <w:bCs/>
        </w:rPr>
        <w:t>Статья 13.</w:t>
      </w:r>
      <w:r>
        <w:t xml:space="preserve"> Игровое и спортивное оборудование</w:t>
      </w:r>
    </w:p>
    <w:p w:rsidR="00605492" w:rsidRDefault="00605492">
      <w:bookmarkStart w:id="248" w:name="sub_131"/>
      <w:bookmarkEnd w:id="247"/>
      <w:r>
        <w:t>1. 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sub_19100" w:history="1">
        <w:r>
          <w:rPr>
            <w:rStyle w:val="a4"/>
            <w:rFonts w:cs="Arial"/>
          </w:rPr>
          <w:t>таблица 1 статьи 19</w:t>
        </w:r>
      </w:hyperlink>
      <w:r>
        <w:t xml:space="preserve"> настоящих Правил).</w:t>
      </w:r>
    </w:p>
    <w:p w:rsidR="00605492" w:rsidRDefault="00605492">
      <w:bookmarkStart w:id="249" w:name="sub_132"/>
      <w:bookmarkEnd w:id="248"/>
      <w: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ребёнка,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605492" w:rsidRDefault="00605492">
      <w:bookmarkStart w:id="250" w:name="sub_133"/>
      <w:bookmarkEnd w:id="249"/>
      <w: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bookmarkEnd w:id="250"/>
    <w:p w:rsidR="00605492" w:rsidRDefault="00605492">
      <w:r>
        <w:t>1) деревянные - предохранены от загнивания, выполнены из древесины хвойных пород не ниже 2-го сорта, гладко остроганы;</w:t>
      </w:r>
    </w:p>
    <w:p w:rsidR="00605492" w:rsidRDefault="00605492">
      <w:r>
        <w:lastRenderedPageBreak/>
        <w:t>2) бетонные и железобетонные - выполнены из бетона класса не ниже В25, марки по морозостойкости не менее F150, поверхности должны быть гладкими;</w:t>
      </w:r>
    </w:p>
    <w:p w:rsidR="00605492" w:rsidRDefault="00605492">
      <w:r>
        <w:t>3) металлические - должны быть надёжно соединены, металл и металлопластик применяется преимущественно для несущих конструкций оборудования. Данные конструкции должны иметь надёжные соединения и соответствующую обработку (влагостойкая покраска, антикоррозийное покрытие);</w:t>
      </w:r>
    </w:p>
    <w:p w:rsidR="00605492" w:rsidRDefault="00605492">
      <w: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605492" w:rsidRDefault="00605492">
      <w:r>
        <w:t>Элементы, нагружаемые динамическими воздействиями (качели, карусели, лестницы и др.), должны быть проверены на надёжность и устойчивость.</w:t>
      </w:r>
    </w:p>
    <w:p w:rsidR="00605492" w:rsidRDefault="00605492">
      <w:bookmarkStart w:id="251" w:name="sub_134"/>
      <w:r>
        <w:t>4. В конструкциях игрового оборудования должны исключаться острые углы, застревание частей тела ребёнка, их попадание под элементы оборудования в состоянии движения. Поручни оборудования должны полностью охватываться рукой ребёнка.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605492" w:rsidRDefault="00605492">
      <w:bookmarkStart w:id="252" w:name="sub_135"/>
      <w:bookmarkEnd w:id="251"/>
      <w: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sub_19300" w:history="1">
        <w:r>
          <w:rPr>
            <w:rStyle w:val="a4"/>
            <w:rFonts w:cs="Arial"/>
          </w:rPr>
          <w:t>таблицей 3 статьи 19</w:t>
        </w:r>
      </w:hyperlink>
      <w: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твёрдых видов покрытия, а также веток, стволов, корней деревьев.</w:t>
      </w:r>
    </w:p>
    <w:bookmarkEnd w:id="252"/>
    <w:p w:rsidR="00605492" w:rsidRDefault="00605492">
      <w:r>
        <w:t xml:space="preserve">Требования к параметрам игрового оборудования и его отдельных частей принимаются согласно </w:t>
      </w:r>
      <w:hyperlink w:anchor="sub_19200" w:history="1">
        <w:r>
          <w:rPr>
            <w:rStyle w:val="a4"/>
            <w:rFonts w:cs="Arial"/>
          </w:rPr>
          <w:t>таблице 2 статьи 19</w:t>
        </w:r>
      </w:hyperlink>
      <w:r>
        <w:t xml:space="preserve"> настоящих Правил.</w:t>
      </w:r>
    </w:p>
    <w:p w:rsidR="00605492" w:rsidRDefault="00605492">
      <w:bookmarkStart w:id="253" w:name="sub_136"/>
      <w: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тренажёров должно быть заводского изготовления. При размещении требуется руководствоваться каталогами сертифицированного оборудования.</w:t>
      </w:r>
    </w:p>
    <w:p w:rsidR="00605492" w:rsidRDefault="00605492">
      <w:pPr>
        <w:pStyle w:val="a9"/>
        <w:rPr>
          <w:color w:val="000000"/>
          <w:sz w:val="16"/>
          <w:szCs w:val="16"/>
        </w:rPr>
      </w:pPr>
      <w:bookmarkStart w:id="254" w:name="sub_13007"/>
      <w:bookmarkEnd w:id="253"/>
      <w:r>
        <w:rPr>
          <w:color w:val="000000"/>
          <w:sz w:val="16"/>
          <w:szCs w:val="16"/>
        </w:rPr>
        <w:t>Информация об изменениях:</w:t>
      </w:r>
    </w:p>
    <w:bookmarkEnd w:id="254"/>
    <w:p w:rsidR="00605492" w:rsidRDefault="00605492">
      <w:pPr>
        <w:pStyle w:val="aa"/>
      </w:pPr>
      <w:r>
        <w:t xml:space="preserve">Статья 13 дополнена частью 7. - </w:t>
      </w:r>
      <w:hyperlink r:id="rId93" w:history="1">
        <w:r>
          <w:rPr>
            <w:rStyle w:val="a4"/>
            <w:rFonts w:cs="Arial"/>
          </w:rPr>
          <w:t>Решение</w:t>
        </w:r>
      </w:hyperlink>
      <w:r>
        <w:t xml:space="preserve"> Думы г. Сургута от 30 октября 2020 г. N 655-VI ДГ</w:t>
      </w:r>
    </w:p>
    <w:p w:rsidR="00605492" w:rsidRDefault="00605492">
      <w:r>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игрового и спортивного оборудования.</w:t>
      </w:r>
    </w:p>
    <w:p w:rsidR="00605492" w:rsidRDefault="00605492"/>
    <w:p w:rsidR="00605492" w:rsidRDefault="00605492">
      <w:pPr>
        <w:pStyle w:val="a5"/>
      </w:pPr>
      <w:bookmarkStart w:id="255" w:name="sub_14"/>
      <w:r>
        <w:rPr>
          <w:rStyle w:val="a3"/>
          <w:bCs/>
        </w:rPr>
        <w:t>Статья 14.</w:t>
      </w:r>
      <w:r>
        <w:t xml:space="preserve"> Наружное освещение и осветительное оборудование</w:t>
      </w:r>
    </w:p>
    <w:p w:rsidR="00605492" w:rsidRDefault="00605492">
      <w:bookmarkStart w:id="256" w:name="sub_141"/>
      <w:bookmarkEnd w:id="255"/>
      <w:r>
        <w:t>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города и формирования системы светопространственных ансамблей.</w:t>
      </w:r>
    </w:p>
    <w:p w:rsidR="00605492" w:rsidRDefault="00605492">
      <w:bookmarkStart w:id="257" w:name="sub_142"/>
      <w:bookmarkEnd w:id="256"/>
      <w:r>
        <w:t>2. При проектировании каждой из трёх основных групп осветительных установок (функционального, архитектурного освещения, световой информации) обеспечиваются:</w:t>
      </w:r>
    </w:p>
    <w:bookmarkEnd w:id="257"/>
    <w:p w:rsidR="00605492" w:rsidRDefault="00605492">
      <w: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605492" w:rsidRDefault="00605492">
      <w:r>
        <w:lastRenderedPageBreak/>
        <w:t xml:space="preserve">2) надежность работы установок согласно </w:t>
      </w:r>
      <w:hyperlink r:id="rId94" w:history="1">
        <w:r>
          <w:rPr>
            <w:rStyle w:val="a4"/>
            <w:rFonts w:cs="Arial"/>
          </w:rPr>
          <w:t>Правилам устройства электроустановок</w:t>
        </w:r>
      </w:hyperlink>
      <w:r>
        <w:t>, безопасность населения, обслуживающего персонала и в необходимых случаях защищённость от вандализма;</w:t>
      </w:r>
    </w:p>
    <w:p w:rsidR="00605492" w:rsidRDefault="00605492">
      <w:r>
        <w:t>3) экономичность и энергоэффективность применяемых установок, рациональное распределение и использование электроэнергии;</w:t>
      </w:r>
    </w:p>
    <w:p w:rsidR="00605492" w:rsidRDefault="00605492">
      <w:r>
        <w:t>4) эстетика элементов осветительных установок, их дизайн, качество материалов и изделий с учётом восприятия в дневное и ночное время;</w:t>
      </w:r>
    </w:p>
    <w:p w:rsidR="00605492" w:rsidRDefault="00605492">
      <w:r>
        <w:t>5) удобство обслуживания и управления при разных режимах работы установок.</w:t>
      </w:r>
    </w:p>
    <w:p w:rsidR="00605492" w:rsidRDefault="00605492">
      <w:bookmarkStart w:id="258" w:name="sub_143"/>
      <w:r>
        <w:t>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605492" w:rsidRDefault="00605492">
      <w:bookmarkStart w:id="259" w:name="sub_144"/>
      <w:bookmarkEnd w:id="258"/>
      <w: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605492" w:rsidRDefault="00605492">
      <w:bookmarkStart w:id="260" w:name="sub_145"/>
      <w:bookmarkEnd w:id="259"/>
      <w: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605492" w:rsidRDefault="00605492">
      <w:bookmarkStart w:id="261" w:name="sub_146"/>
      <w:bookmarkEnd w:id="260"/>
      <w: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605492" w:rsidRDefault="00605492">
      <w:bookmarkStart w:id="262" w:name="sub_147"/>
      <w:bookmarkEnd w:id="261"/>
      <w: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05492" w:rsidRDefault="00605492">
      <w:bookmarkStart w:id="263" w:name="sub_148"/>
      <w:bookmarkEnd w:id="262"/>
      <w: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05492" w:rsidRDefault="00605492">
      <w:pPr>
        <w:pStyle w:val="a9"/>
        <w:rPr>
          <w:color w:val="000000"/>
          <w:sz w:val="16"/>
          <w:szCs w:val="16"/>
        </w:rPr>
      </w:pPr>
      <w:bookmarkStart w:id="264" w:name="sub_149"/>
      <w:bookmarkEnd w:id="263"/>
      <w:r>
        <w:rPr>
          <w:color w:val="000000"/>
          <w:sz w:val="16"/>
          <w:szCs w:val="16"/>
        </w:rPr>
        <w:t>Информация об изменениях:</w:t>
      </w:r>
    </w:p>
    <w:bookmarkEnd w:id="264"/>
    <w:p w:rsidR="00605492" w:rsidRDefault="00605492">
      <w:pPr>
        <w:pStyle w:val="aa"/>
      </w:pPr>
      <w:r>
        <w:t xml:space="preserve">Часть 9 изменена. - </w:t>
      </w:r>
      <w:hyperlink r:id="rId95" w:history="1">
        <w:r>
          <w:rPr>
            <w:rStyle w:val="a4"/>
            <w:rFonts w:cs="Arial"/>
          </w:rPr>
          <w:t>Решение</w:t>
        </w:r>
      </w:hyperlink>
      <w:r>
        <w:t xml:space="preserve"> Думы г. Сургута от 14 июля 2020 г. N 616-VI ДГ</w:t>
      </w:r>
    </w:p>
    <w:p w:rsidR="00605492" w:rsidRDefault="00605492">
      <w:pPr>
        <w:pStyle w:val="aa"/>
      </w:pPr>
      <w:hyperlink r:id="rId96" w:history="1">
        <w:r>
          <w:rPr>
            <w:rStyle w:val="a4"/>
            <w:rFonts w:cs="Arial"/>
          </w:rPr>
          <w:t>См. предыдущую редакцию</w:t>
        </w:r>
      </w:hyperlink>
    </w:p>
    <w:p w:rsidR="00605492" w:rsidRDefault="00605492">
      <w:r>
        <w:t>9. Архитектурное освещение (далее - АО) применяют для формирования художественно-выразительной визуальной среды в вечернем городе, выявления из темноты и образной интерпретации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 с учётом Концепции архитектурно-художественного освещения и праздничного светового оформления города Сургута, утверждённой постановлением Администрации города Сургута.</w:t>
      </w:r>
    </w:p>
    <w:p w:rsidR="00605492" w:rsidRDefault="00605492">
      <w:bookmarkStart w:id="265" w:name="sub_150"/>
      <w:r>
        <w:t>10. К временным установкам АО относится праздничная иллюминация: световые гирлянды, сетки, контурные обтяжки, светографические элементы, панно и объёмные композиции из ламп, светодиодов, световодов, световые проекции, лазерные рисунки и т.п.</w:t>
      </w:r>
    </w:p>
    <w:p w:rsidR="00605492" w:rsidRDefault="00605492">
      <w:pPr>
        <w:pStyle w:val="a9"/>
        <w:rPr>
          <w:color w:val="000000"/>
          <w:sz w:val="16"/>
          <w:szCs w:val="16"/>
        </w:rPr>
      </w:pPr>
      <w:bookmarkStart w:id="266" w:name="sub_159"/>
      <w:bookmarkEnd w:id="265"/>
      <w:r>
        <w:rPr>
          <w:color w:val="000000"/>
          <w:sz w:val="16"/>
          <w:szCs w:val="16"/>
        </w:rPr>
        <w:t>Информация об изменениях:</w:t>
      </w:r>
    </w:p>
    <w:bookmarkEnd w:id="266"/>
    <w:p w:rsidR="00605492" w:rsidRDefault="00605492">
      <w:pPr>
        <w:pStyle w:val="aa"/>
      </w:pPr>
      <w:r>
        <w:t xml:space="preserve">Часть 11 изменена с 1 сентября 2024 г. - </w:t>
      </w:r>
      <w:hyperlink r:id="rId97"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98" w:history="1">
        <w:r>
          <w:rPr>
            <w:rStyle w:val="a4"/>
            <w:rFonts w:cs="Arial"/>
          </w:rPr>
          <w:t>распространяются</w:t>
        </w:r>
      </w:hyperlink>
      <w:r>
        <w:t xml:space="preserve"> на вновь устанавливаемые и переустанавливаемые </w:t>
      </w:r>
      <w:r>
        <w:lastRenderedPageBreak/>
        <w:t>информационные конструкции на территории города</w:t>
      </w:r>
    </w:p>
    <w:p w:rsidR="00605492" w:rsidRDefault="00605492">
      <w:pPr>
        <w:pStyle w:val="aa"/>
      </w:pPr>
      <w:hyperlink r:id="rId99" w:history="1">
        <w:r>
          <w:rPr>
            <w:rStyle w:val="a4"/>
            <w:rFonts w:cs="Arial"/>
          </w:rPr>
          <w:t>См. предыдущую редакцию</w:t>
        </w:r>
      </w:hyperlink>
    </w:p>
    <w:p w:rsidR="00605492" w:rsidRDefault="00605492">
      <w:r>
        <w:t xml:space="preserve">11. Требования к подсветке фасадов объектов капитального строительства (архитектурному освещению и праздничной подсветке, если такая подсветка планируется) являются составной частью требований к архитектурно-градостроительному облику объекта капитального строительства и устанавливаются </w:t>
      </w:r>
      <w:hyperlink r:id="rId100" w:history="1">
        <w:r>
          <w:rPr>
            <w:rStyle w:val="a4"/>
            <w:rFonts w:cs="Arial"/>
          </w:rPr>
          <w:t>Правилами</w:t>
        </w:r>
      </w:hyperlink>
      <w:r>
        <w:t xml:space="preserve"> землепользования и застройки на территории города Сургута.</w:t>
      </w:r>
    </w:p>
    <w:p w:rsidR="00605492" w:rsidRDefault="00605492">
      <w:bookmarkStart w:id="267" w:name="sub_160"/>
      <w:r>
        <w:t xml:space="preserve">12. Световая информация (далее - СИ),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чёткость восприятия с расчётных расстояний и гармоничность светового ансамбля, не противоречащие действующим </w:t>
      </w:r>
      <w:hyperlink r:id="rId101" w:history="1">
        <w:r>
          <w:rPr>
            <w:rStyle w:val="a4"/>
            <w:rFonts w:cs="Arial"/>
          </w:rPr>
          <w:t>правилам</w:t>
        </w:r>
      </w:hyperlink>
      <w:r>
        <w:t xml:space="preserve"> дорожного движения и действующим государственным стандартам, не нарушающие комфортность проживания населения.</w:t>
      </w:r>
    </w:p>
    <w:p w:rsidR="00605492" w:rsidRDefault="00605492">
      <w:bookmarkStart w:id="268" w:name="sub_170"/>
      <w:bookmarkEnd w:id="267"/>
      <w:r>
        <w:t>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05492" w:rsidRDefault="00605492">
      <w:bookmarkStart w:id="269" w:name="sub_176"/>
      <w:bookmarkEnd w:id="268"/>
      <w:r>
        <w:t>14. Источники света в установках ФО выбираются с учётом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05492" w:rsidRDefault="00605492">
      <w:bookmarkStart w:id="270" w:name="sub_177"/>
      <w:bookmarkEnd w:id="269"/>
      <w:r>
        <w:t>15. В установках АО и СИ используются источники белого или цветного света с учётом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населённого пункта или световом ансамбле.</w:t>
      </w:r>
    </w:p>
    <w:p w:rsidR="00605492" w:rsidRDefault="00605492">
      <w:bookmarkStart w:id="271" w:name="sub_178"/>
      <w:bookmarkEnd w:id="270"/>
      <w:r>
        <w:t>16. В установках ФО транспортных и пешеходных зон применяются осветительные приборы направленного в нижнюю полусферу прямого, рассеянного или отражённого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
    <w:p w:rsidR="00605492" w:rsidRDefault="00605492">
      <w:bookmarkStart w:id="272" w:name="sub_179"/>
      <w:bookmarkEnd w:id="271"/>
      <w:r>
        <w:t>17. Выбор типа, расположения и способа установки светильников ФО транспортных и пешеходных зон осуществляется с учётом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605492" w:rsidRDefault="00605492">
      <w:bookmarkStart w:id="273" w:name="sub_180"/>
      <w:bookmarkEnd w:id="272"/>
      <w:r>
        <w:t>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605492" w:rsidRDefault="00605492">
      <w:bookmarkStart w:id="274" w:name="sub_556"/>
      <w:bookmarkEnd w:id="273"/>
      <w:r>
        <w:t xml:space="preserve">19. При проектировании всех трёх групп осветительных установок (ФО, АО, СИ) в целях рационального использования электроэнергии и обеспечения визуального </w:t>
      </w:r>
      <w:r>
        <w:lastRenderedPageBreak/>
        <w:t>разнообразия среды населённого пункта в тёмное время суток предусматривается один или несколько из нижеперечисленных режимов их работы:</w:t>
      </w:r>
    </w:p>
    <w:bookmarkEnd w:id="274"/>
    <w:p w:rsidR="00605492" w:rsidRDefault="00605492">
      <w:r>
        <w:t>1) вечерний будничный режим, когда функционируют все стационарные установки ФО, АО и СИ, за исключением систем праздничного освещения;</w:t>
      </w:r>
    </w:p>
    <w:p w:rsidR="00605492" w:rsidRDefault="00605492">
      <w:r>
        <w:t>2) ночной дежурный режим, когда в установках ФО, АО и СИ может отключаться часть осветительных приборов, допускаемая нормами освещённости;</w:t>
      </w:r>
    </w:p>
    <w:p w:rsidR="00605492" w:rsidRDefault="00605492">
      <w:r>
        <w:t>3) праздничный режим, когда функционируют все стационарные и временные осветительные установки трёх групп в часы суток и дни недели, определяемые постановлением Администрации города;</w:t>
      </w:r>
    </w:p>
    <w:p w:rsidR="00605492" w:rsidRDefault="00605492">
      <w:r>
        <w:t>4) сезонный режим, предусматриваемый главным образом в рекреационных зонах для стационарных и временных установок ФО и АО в определённые сроки (зимой, осенью).</w:t>
      </w:r>
    </w:p>
    <w:p w:rsidR="00605492" w:rsidRDefault="00605492">
      <w:bookmarkStart w:id="275" w:name="sub_557"/>
      <w: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 до 20 лк либо в соответствии с графиком, разработанным в соответствии с действующими техническими нормами. Отключение производится для:</w:t>
      </w:r>
    </w:p>
    <w:bookmarkEnd w:id="275"/>
    <w:p w:rsidR="00605492" w:rsidRDefault="00605492">
      <w:r>
        <w:t>1)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605492" w:rsidRDefault="00605492">
      <w:r>
        <w:t>2) установок АО - в соответствии с постановлением Администрации города,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город и т.п.) установки АО могут функционировать от заката до рассвета;</w:t>
      </w:r>
    </w:p>
    <w:p w:rsidR="00605492" w:rsidRDefault="00605492">
      <w:r>
        <w:t>3) установок СИ - по решению соответствующих ведомств или владельцев.</w:t>
      </w:r>
    </w:p>
    <w:p w:rsidR="00605492" w:rsidRDefault="00605492">
      <w:bookmarkStart w:id="276" w:name="sub_558"/>
      <w:r>
        <w:t>21. В ночное время допускается предусмотреть снижение уровня наружного освещения протяжённых участков автомобильных дорог (длиной более 300 м) и подъездов к мостам и пересечениям автомобильных дорог с автомобильными и железными дорогами путём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605492" w:rsidRDefault="00605492">
      <w:bookmarkStart w:id="277" w:name="sub_559"/>
      <w:bookmarkEnd w:id="276"/>
      <w:r>
        <w:t>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населённых пунктах освещаются в соответствии с действующими нормами, правилами, стандартами.</w:t>
      </w:r>
    </w:p>
    <w:p w:rsidR="00605492" w:rsidRDefault="00605492">
      <w:bookmarkStart w:id="278" w:name="sub_560"/>
      <w:bookmarkEnd w:id="277"/>
      <w:r>
        <w:t>23. Обязанность по освещению данных объектов возлагается на их собственников или уполномоченных собственником лиц.</w:t>
      </w:r>
    </w:p>
    <w:p w:rsidR="00605492" w:rsidRDefault="00605492">
      <w:bookmarkStart w:id="279" w:name="sub_561"/>
      <w:bookmarkEnd w:id="278"/>
      <w:r>
        <w:t xml:space="preserve">24. Освещение иных (не предусмотренных </w:t>
      </w:r>
      <w:hyperlink w:anchor="sub_559" w:history="1">
        <w:r>
          <w:rPr>
            <w:rStyle w:val="a4"/>
            <w:rFonts w:cs="Arial"/>
          </w:rPr>
          <w:t>частью 22</w:t>
        </w:r>
      </w:hyperlink>
      <w:r>
        <w:t xml:space="preserve"> настоящей статьи) территорий города осуществляется за счёт лиц, являющихся собственниками (арендаторами) отведённых им в установленном порядке земельных участков, в том числе по договорам со специализированными организациями.</w:t>
      </w:r>
    </w:p>
    <w:p w:rsidR="00605492" w:rsidRDefault="00605492">
      <w:bookmarkStart w:id="280" w:name="sub_562"/>
      <w:bookmarkEnd w:id="279"/>
      <w: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605492" w:rsidRDefault="00605492">
      <w:bookmarkStart w:id="281" w:name="sub_563"/>
      <w:bookmarkEnd w:id="280"/>
      <w:r>
        <w:t>26. Освещённость территорий улиц и дорог должна соответствовать действующим стандартам, нормам и правилам.</w:t>
      </w:r>
    </w:p>
    <w:p w:rsidR="00605492" w:rsidRDefault="00605492">
      <w:bookmarkStart w:id="282" w:name="sub_564"/>
      <w:bookmarkEnd w:id="281"/>
      <w:r>
        <w:t xml:space="preserve">27. Размещение уличных фонарей, торшеров, других источников наружного </w:t>
      </w:r>
      <w:r>
        <w:lastRenderedPageBreak/>
        <w:t>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605492" w:rsidRDefault="00605492">
      <w:bookmarkStart w:id="283" w:name="sub_565"/>
      <w:bookmarkEnd w:id="282"/>
      <w:r>
        <w:t>28. Особое внимание уделяется освещённости основных пешеходных направлений, прокладываемых через озеленённые территории парков, жилых кварталов, путей движения школьников, инвалидов и пожилых людей.</w:t>
      </w:r>
    </w:p>
    <w:p w:rsidR="00605492" w:rsidRDefault="00605492">
      <w:bookmarkStart w:id="284" w:name="sub_566"/>
      <w:bookmarkEnd w:id="283"/>
      <w: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605492" w:rsidRDefault="00605492">
      <w:bookmarkStart w:id="285" w:name="sub_567"/>
      <w:bookmarkEnd w:id="284"/>
      <w:r>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605492" w:rsidRDefault="00605492">
      <w:bookmarkStart w:id="286" w:name="sub_568"/>
      <w:bookmarkEnd w:id="285"/>
      <w: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605492" w:rsidRDefault="00605492">
      <w:bookmarkStart w:id="287" w:name="sub_569"/>
      <w:bookmarkEnd w:id="286"/>
      <w:r>
        <w:t>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605492" w:rsidRDefault="00605492">
      <w:bookmarkStart w:id="288" w:name="sub_570"/>
      <w:bookmarkEnd w:id="287"/>
      <w:r>
        <w:t xml:space="preserve">33. Утратила силу с 1 сентября 2024 г. Изменения </w:t>
      </w:r>
      <w:hyperlink r:id="rId10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103" w:history="1">
        <w:r>
          <w:rPr>
            <w:rStyle w:val="a4"/>
            <w:rFonts w:cs="Arial"/>
          </w:rPr>
          <w:t>Решение</w:t>
        </w:r>
      </w:hyperlink>
      <w:r>
        <w:t xml:space="preserve"> Думы г. Сургута от 6 марта 2024 г. N 517-VII ДГ</w:t>
      </w:r>
    </w:p>
    <w:bookmarkEnd w:id="288"/>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04" w:history="1">
        <w:r>
          <w:rPr>
            <w:rStyle w:val="a4"/>
            <w:rFonts w:cs="Arial"/>
          </w:rPr>
          <w:t>См. предыдущую редакцию</w:t>
        </w:r>
      </w:hyperlink>
    </w:p>
    <w:p w:rsidR="00605492" w:rsidRDefault="00605492">
      <w:bookmarkStart w:id="289" w:name="sub_571"/>
      <w:r>
        <w:t xml:space="preserve">34. Утратила силу с 1 сентября 2024 г. Изменения </w:t>
      </w:r>
      <w:hyperlink r:id="rId105"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106" w:history="1">
        <w:r>
          <w:rPr>
            <w:rStyle w:val="a4"/>
            <w:rFonts w:cs="Arial"/>
          </w:rPr>
          <w:t>Решение</w:t>
        </w:r>
      </w:hyperlink>
      <w:r>
        <w:t xml:space="preserve"> Думы г. Сургута от 6 марта 2024 г. N 517-VII ДГ</w:t>
      </w:r>
    </w:p>
    <w:bookmarkEnd w:id="289"/>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07" w:history="1">
        <w:r>
          <w:rPr>
            <w:rStyle w:val="a4"/>
            <w:rFonts w:cs="Arial"/>
          </w:rPr>
          <w:t>См. предыдущую редакцию</w:t>
        </w:r>
      </w:hyperlink>
    </w:p>
    <w:p w:rsidR="00605492" w:rsidRDefault="00605492">
      <w:pPr>
        <w:pStyle w:val="aa"/>
      </w:pPr>
      <w:bookmarkStart w:id="290" w:name="sub_572"/>
      <w:r>
        <w:t xml:space="preserve">Часть 35 изменена с 1 сентября 2024 г. - </w:t>
      </w:r>
      <w:hyperlink r:id="rId108" w:history="1">
        <w:r>
          <w:rPr>
            <w:rStyle w:val="a4"/>
            <w:rFonts w:cs="Arial"/>
          </w:rPr>
          <w:t>Решение</w:t>
        </w:r>
      </w:hyperlink>
      <w:r>
        <w:t xml:space="preserve"> Думы г. Сургута от 6 марта 2024 г. N 517-VII ДГ</w:t>
      </w:r>
    </w:p>
    <w:bookmarkEnd w:id="290"/>
    <w:p w:rsidR="00605492" w:rsidRDefault="00605492">
      <w:pPr>
        <w:pStyle w:val="aa"/>
      </w:pPr>
      <w:r>
        <w:t xml:space="preserve">Изменения </w:t>
      </w:r>
      <w:hyperlink r:id="rId109"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10" w:history="1">
        <w:r>
          <w:rPr>
            <w:rStyle w:val="a4"/>
            <w:rFonts w:cs="Arial"/>
          </w:rPr>
          <w:t>См. предыдущую редакцию</w:t>
        </w:r>
      </w:hyperlink>
    </w:p>
    <w:p w:rsidR="00605492" w:rsidRDefault="00605492">
      <w:r>
        <w:t>35. Освещение улиц, проспектов и площадей города,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департаментом архитектуры и градостроительства Администрации города. Установки АО должны иметь два режима работы: повседневный и праздничный.</w:t>
      </w:r>
    </w:p>
    <w:p w:rsidR="00605492" w:rsidRDefault="00605492">
      <w:bookmarkStart w:id="291" w:name="sub_573"/>
      <w:r>
        <w:t>36. 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rsidR="00605492" w:rsidRDefault="00605492">
      <w:pPr>
        <w:pStyle w:val="a9"/>
        <w:rPr>
          <w:color w:val="000000"/>
          <w:sz w:val="16"/>
          <w:szCs w:val="16"/>
        </w:rPr>
      </w:pPr>
      <w:bookmarkStart w:id="292" w:name="sub_574"/>
      <w:bookmarkEnd w:id="291"/>
      <w:r>
        <w:rPr>
          <w:color w:val="000000"/>
          <w:sz w:val="16"/>
          <w:szCs w:val="16"/>
        </w:rPr>
        <w:t>Информация об изменениях:</w:t>
      </w:r>
    </w:p>
    <w:bookmarkEnd w:id="292"/>
    <w:p w:rsidR="00605492" w:rsidRDefault="00605492">
      <w:pPr>
        <w:pStyle w:val="aa"/>
      </w:pPr>
      <w:r>
        <w:t xml:space="preserve">Часть 37 изменена с 1 сентября 2024 г. - </w:t>
      </w:r>
      <w:hyperlink r:id="rId111"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1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13" w:history="1">
        <w:r>
          <w:rPr>
            <w:rStyle w:val="a4"/>
            <w:rFonts w:cs="Arial"/>
          </w:rPr>
          <w:t>См. предыдущую редакцию</w:t>
        </w:r>
      </w:hyperlink>
    </w:p>
    <w:p w:rsidR="00605492" w:rsidRDefault="00605492">
      <w:r>
        <w:lastRenderedPageBreak/>
        <w:t>37. Наличие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 согласованной департаментом архитектуры и градостроительства Администрации города, обязательно для всех вновь строящихся и реконструируемых объектов.</w:t>
      </w:r>
    </w:p>
    <w:p w:rsidR="00605492" w:rsidRDefault="00605492">
      <w:pPr>
        <w:pStyle w:val="a9"/>
        <w:rPr>
          <w:color w:val="000000"/>
          <w:sz w:val="16"/>
          <w:szCs w:val="16"/>
        </w:rPr>
      </w:pPr>
      <w:bookmarkStart w:id="293" w:name="sub_575"/>
      <w:r>
        <w:rPr>
          <w:color w:val="000000"/>
          <w:sz w:val="16"/>
          <w:szCs w:val="16"/>
        </w:rPr>
        <w:t>Информация об изменениях:</w:t>
      </w:r>
    </w:p>
    <w:bookmarkEnd w:id="293"/>
    <w:p w:rsidR="00605492" w:rsidRDefault="00605492">
      <w:pPr>
        <w:pStyle w:val="aa"/>
      </w:pPr>
      <w:r>
        <w:t xml:space="preserve">Часть 38 изменена с 1 сентября 2024 г. - </w:t>
      </w:r>
      <w:hyperlink r:id="rId114"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15"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16" w:history="1">
        <w:r>
          <w:rPr>
            <w:rStyle w:val="a4"/>
            <w:rFonts w:cs="Arial"/>
          </w:rPr>
          <w:t>См. предыдущую редакцию</w:t>
        </w:r>
      </w:hyperlink>
    </w:p>
    <w:p w:rsidR="00605492" w:rsidRDefault="00605492">
      <w:r>
        <w:t>38. Согласование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 а также согласование вносимых изменений в архитектурно-градостроительный облик объекта капитального строительства осуществляется в порядке, установленном Правительством Российской Федерации.</w:t>
      </w:r>
    </w:p>
    <w:p w:rsidR="00605492" w:rsidRDefault="00605492">
      <w:r>
        <w:t xml:space="preserve">Согласование архитектурно-градостроительного облика объекта капитального строительства не требуется в отношении объектов, установленных </w:t>
      </w:r>
      <w:hyperlink r:id="rId117" w:history="1">
        <w:r>
          <w:rPr>
            <w:rStyle w:val="a4"/>
            <w:rFonts w:cs="Arial"/>
          </w:rPr>
          <w:t>частью 2 статьи 40.1</w:t>
        </w:r>
      </w:hyperlink>
      <w:r>
        <w:t xml:space="preserve"> Градостроительного кодекса Российской Федерации.</w:t>
      </w:r>
    </w:p>
    <w:p w:rsidR="00605492" w:rsidRDefault="00605492">
      <w:pPr>
        <w:pStyle w:val="a9"/>
        <w:rPr>
          <w:color w:val="000000"/>
          <w:sz w:val="16"/>
          <w:szCs w:val="16"/>
        </w:rPr>
      </w:pPr>
      <w:bookmarkStart w:id="294" w:name="sub_576"/>
      <w:r>
        <w:rPr>
          <w:color w:val="000000"/>
          <w:sz w:val="16"/>
          <w:szCs w:val="16"/>
        </w:rPr>
        <w:t>Информация об изменениях:</w:t>
      </w:r>
    </w:p>
    <w:bookmarkEnd w:id="294"/>
    <w:p w:rsidR="00605492" w:rsidRDefault="00605492">
      <w:pPr>
        <w:pStyle w:val="aa"/>
      </w:pPr>
      <w:r>
        <w:t xml:space="preserve">Часть 39 изменена с 1 сентября 2024 г. - </w:t>
      </w:r>
      <w:hyperlink r:id="rId118"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19"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20" w:history="1">
        <w:r>
          <w:rPr>
            <w:rStyle w:val="a4"/>
            <w:rFonts w:cs="Arial"/>
          </w:rPr>
          <w:t>См. предыдущую редакцию</w:t>
        </w:r>
      </w:hyperlink>
    </w:p>
    <w:p w:rsidR="00605492" w:rsidRDefault="00605492">
      <w:r>
        <w:t>39. Рабочая документация, по которой производится монтаж сетей электроснабжения и установок архитектурного освещения и праздничной подсветки, если такая подсветка планируется, должна соответствовать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w:t>
      </w:r>
    </w:p>
    <w:p w:rsidR="00605492" w:rsidRDefault="00605492">
      <w:bookmarkStart w:id="295" w:name="sub_577"/>
      <w: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605492" w:rsidRDefault="00605492">
      <w:pPr>
        <w:pStyle w:val="a9"/>
        <w:rPr>
          <w:color w:val="000000"/>
          <w:sz w:val="16"/>
          <w:szCs w:val="16"/>
        </w:rPr>
      </w:pPr>
      <w:bookmarkStart w:id="296" w:name="sub_578"/>
      <w:bookmarkEnd w:id="295"/>
      <w:r>
        <w:rPr>
          <w:color w:val="000000"/>
          <w:sz w:val="16"/>
          <w:szCs w:val="16"/>
        </w:rPr>
        <w:t>Информация об изменениях:</w:t>
      </w:r>
    </w:p>
    <w:bookmarkEnd w:id="296"/>
    <w:p w:rsidR="00605492" w:rsidRDefault="00605492">
      <w:pPr>
        <w:pStyle w:val="aa"/>
      </w:pPr>
      <w:r>
        <w:t xml:space="preserve">Часть 41 изменена с 1 сентября 2024 г. - </w:t>
      </w:r>
      <w:hyperlink r:id="rId121"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2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23" w:history="1">
        <w:r>
          <w:rPr>
            <w:rStyle w:val="a4"/>
            <w:rFonts w:cs="Arial"/>
          </w:rPr>
          <w:t>См. предыдущую редакцию</w:t>
        </w:r>
      </w:hyperlink>
    </w:p>
    <w:p w:rsidR="00605492" w:rsidRDefault="00605492">
      <w:r>
        <w:t xml:space="preserve">41. Организации, эксплуатирующие осветительные установки (функционального, архитектурного освещения, световой информации), обязаны ежедневно включать их с наступлением темноты и выключать в светлое время суток в соответствии с </w:t>
      </w:r>
      <w:r>
        <w:lastRenderedPageBreak/>
        <w:t xml:space="preserve">требованиями, установленными </w:t>
      </w:r>
      <w:hyperlink w:anchor="sub_556" w:history="1">
        <w:r>
          <w:rPr>
            <w:rStyle w:val="a4"/>
            <w:rFonts w:cs="Arial"/>
          </w:rPr>
          <w:t>частями 19 - 22</w:t>
        </w:r>
      </w:hyperlink>
      <w:r>
        <w:t xml:space="preserve"> настоящей статьи.</w:t>
      </w:r>
    </w:p>
    <w:p w:rsidR="00605492" w:rsidRDefault="00605492">
      <w:bookmarkStart w:id="297" w:name="sub_579"/>
      <w:r>
        <w:t>42. Осветительное оборудование должно быть сертифицированным, пожаробезопасным и не должно представлять опасности для жизни и здоровья населения.</w:t>
      </w:r>
    </w:p>
    <w:bookmarkEnd w:id="297"/>
    <w:p w:rsidR="00605492" w:rsidRDefault="00605492"/>
    <w:p w:rsidR="00605492" w:rsidRDefault="00605492">
      <w:pPr>
        <w:pStyle w:val="a5"/>
      </w:pPr>
      <w:bookmarkStart w:id="298" w:name="sub_15"/>
      <w:r>
        <w:rPr>
          <w:rStyle w:val="a3"/>
          <w:bCs/>
        </w:rPr>
        <w:t>Статья 15.</w:t>
      </w:r>
      <w:r>
        <w:t xml:space="preserve"> Средства наружной рекламы и информации</w:t>
      </w:r>
    </w:p>
    <w:p w:rsidR="00605492" w:rsidRDefault="00605492">
      <w:pPr>
        <w:pStyle w:val="a9"/>
        <w:rPr>
          <w:color w:val="000000"/>
          <w:sz w:val="16"/>
          <w:szCs w:val="16"/>
        </w:rPr>
      </w:pPr>
      <w:bookmarkStart w:id="299" w:name="sub_151"/>
      <w:bookmarkEnd w:id="298"/>
      <w:r>
        <w:rPr>
          <w:color w:val="000000"/>
          <w:sz w:val="16"/>
          <w:szCs w:val="16"/>
        </w:rPr>
        <w:t>Информация об изменениях:</w:t>
      </w:r>
    </w:p>
    <w:bookmarkEnd w:id="299"/>
    <w:p w:rsidR="00605492" w:rsidRDefault="00605492">
      <w:pPr>
        <w:pStyle w:val="aa"/>
      </w:pPr>
      <w:r>
        <w:t xml:space="preserve">Часть 1 изменена с 1 сентября 2024 г. - </w:t>
      </w:r>
      <w:hyperlink r:id="rId124"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25"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26" w:history="1">
        <w:r>
          <w:rPr>
            <w:rStyle w:val="a4"/>
            <w:rFonts w:cs="Arial"/>
          </w:rPr>
          <w:t>См. предыдущую редакцию</w:t>
        </w:r>
      </w:hyperlink>
    </w:p>
    <w:p w:rsidR="00605492" w:rsidRDefault="00605492">
      <w:r>
        <w:t>1. Установка и эксплуатация рекламных конструкций осуществляются в соответствии с:</w:t>
      </w:r>
    </w:p>
    <w:p w:rsidR="00605492" w:rsidRDefault="00605492">
      <w:hyperlink r:id="rId127" w:history="1">
        <w:r>
          <w:rPr>
            <w:rStyle w:val="a4"/>
            <w:rFonts w:cs="Arial"/>
          </w:rPr>
          <w:t>Федеральным законом</w:t>
        </w:r>
      </w:hyperlink>
      <w:r>
        <w:t xml:space="preserve"> от 13.03.2006 N 38-ФЗ "О рекламе";</w:t>
      </w:r>
    </w:p>
    <w:p w:rsidR="00605492" w:rsidRDefault="00605492">
      <w:hyperlink r:id="rId128" w:history="1">
        <w:r>
          <w:rPr>
            <w:rStyle w:val="a4"/>
            <w:rFonts w:cs="Arial"/>
          </w:rPr>
          <w:t>Правилами</w:t>
        </w:r>
      </w:hyperlink>
      <w:r>
        <w:t xml:space="preserve"> распространения наружной рекламы на территории города Сургута, утверждёнными решением Думы города;</w:t>
      </w:r>
    </w:p>
    <w:p w:rsidR="00605492" w:rsidRDefault="00605492">
      <w:hyperlink r:id="rId129" w:history="1">
        <w:r>
          <w:rPr>
            <w:rStyle w:val="a4"/>
            <w:rFonts w:cs="Arial"/>
          </w:rPr>
          <w:t>требованиями</w:t>
        </w:r>
      </w:hyperlink>
      <w:r>
        <w:t xml:space="preserve"> к рекламным конструкциям, размещённым на территории города Сургута, утверждёнными постановлением Администрации города Сургута.</w:t>
      </w:r>
    </w:p>
    <w:p w:rsidR="00605492" w:rsidRDefault="00605492">
      <w:r>
        <w:t xml:space="preserve">Установка и эксплуатация информационных конструкций осуществляются в соответствии с настоящей статьёй, </w:t>
      </w:r>
      <w:hyperlink w:anchor="sub_18" w:history="1">
        <w:r>
          <w:rPr>
            <w:rStyle w:val="a4"/>
            <w:rFonts w:cs="Arial"/>
          </w:rPr>
          <w:t>статьёй 18</w:t>
        </w:r>
      </w:hyperlink>
      <w:r>
        <w:t xml:space="preserve"> настоящих Правил и </w:t>
      </w:r>
      <w:hyperlink w:anchor="sub_1300" w:history="1">
        <w:r>
          <w:rPr>
            <w:rStyle w:val="a4"/>
            <w:rFonts w:cs="Arial"/>
          </w:rPr>
          <w:t>Порядком</w:t>
        </w:r>
      </w:hyperlink>
      <w:r>
        <w:t xml:space="preserve"> размещения и содержания информационных конструкций на территории муниципального образования городской округ Сургут, установленным </w:t>
      </w:r>
      <w:hyperlink w:anchor="sub_1300" w:history="1">
        <w:r>
          <w:rPr>
            <w:rStyle w:val="a4"/>
            <w:rFonts w:cs="Arial"/>
          </w:rPr>
          <w:t>приложением 3</w:t>
        </w:r>
      </w:hyperlink>
      <w:r>
        <w:t xml:space="preserve"> к настоящим Правилам (далее - приложение 3 к настоящим Правилам).</w:t>
      </w:r>
    </w:p>
    <w:p w:rsidR="00605492" w:rsidRDefault="00605492">
      <w:bookmarkStart w:id="300" w:name="sub_152"/>
      <w:r>
        <w:t>2. Запрещается размещение и эксплуатация наружной рекламы на любых объектах без получения соответствующего разрешения департамента архитектуры и градостроительства Администрации города.</w:t>
      </w:r>
    </w:p>
    <w:p w:rsidR="00605492" w:rsidRDefault="00605492">
      <w:pPr>
        <w:pStyle w:val="a9"/>
        <w:rPr>
          <w:color w:val="000000"/>
          <w:sz w:val="16"/>
          <w:szCs w:val="16"/>
        </w:rPr>
      </w:pPr>
      <w:bookmarkStart w:id="301" w:name="sub_153"/>
      <w:bookmarkEnd w:id="300"/>
      <w:r>
        <w:rPr>
          <w:color w:val="000000"/>
          <w:sz w:val="16"/>
          <w:szCs w:val="16"/>
        </w:rPr>
        <w:t>Информация об изменениях:</w:t>
      </w:r>
    </w:p>
    <w:bookmarkEnd w:id="301"/>
    <w:p w:rsidR="00605492" w:rsidRDefault="00605492">
      <w:pPr>
        <w:pStyle w:val="aa"/>
      </w:pPr>
      <w:r>
        <w:t xml:space="preserve">Часть 3 изменена с 1 сентября 2024 г. - </w:t>
      </w:r>
      <w:hyperlink r:id="rId130"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31"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32" w:history="1">
        <w:r>
          <w:rPr>
            <w:rStyle w:val="a4"/>
            <w:rFonts w:cs="Arial"/>
          </w:rPr>
          <w:t>См. предыдущую редакцию</w:t>
        </w:r>
      </w:hyperlink>
    </w:p>
    <w:p w:rsidR="00605492" w:rsidRDefault="00605492">
      <w:r>
        <w:t>3. Правообладатель средства размещения информационной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информационных конструкций должны содержаться в исправном состоянии. Организациям, эксплуатирующим световые вывески, рекомендуется обеспечивать своевременную замену перегоревших газосветовых трубок и электроламп. В случае неисправности отдельных знаков вывески рекомендуется выключать полностью.</w:t>
      </w:r>
    </w:p>
    <w:p w:rsidR="00605492" w:rsidRDefault="00605492">
      <w:bookmarkStart w:id="302" w:name="sub_154"/>
      <w:r>
        <w:t xml:space="preserve">4. Утратила силу с 1 сентября 2024 г. Изменения </w:t>
      </w:r>
      <w:hyperlink r:id="rId133"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134" w:history="1">
        <w:r>
          <w:rPr>
            <w:rStyle w:val="a4"/>
            <w:rFonts w:cs="Arial"/>
          </w:rPr>
          <w:t>Решение</w:t>
        </w:r>
      </w:hyperlink>
      <w:r>
        <w:t xml:space="preserve"> Думы г. Сургута от 6 марта 2024 г. N 517-VII ДГ</w:t>
      </w:r>
    </w:p>
    <w:bookmarkEnd w:id="302"/>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35" w:history="1">
        <w:r>
          <w:rPr>
            <w:rStyle w:val="a4"/>
            <w:rFonts w:cs="Arial"/>
          </w:rPr>
          <w:t>См. предыдущую редакцию</w:t>
        </w:r>
      </w:hyperlink>
    </w:p>
    <w:p w:rsidR="00605492" w:rsidRDefault="00605492">
      <w:bookmarkStart w:id="303" w:name="sub_155"/>
      <w:r>
        <w:t xml:space="preserve">5. Запрещаются наклеивание и развешивание на зданиях, строениях, сооружениях, ограждениях, остановочных павильонах, опорах освещения, деревьях </w:t>
      </w:r>
      <w:r>
        <w:lastRenderedPageBreak/>
        <w:t>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605492" w:rsidRDefault="00605492">
      <w:bookmarkStart w:id="304" w:name="sub_156"/>
      <w:bookmarkEnd w:id="303"/>
      <w:r>
        <w:t>6. 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
    <w:bookmarkEnd w:id="304"/>
    <w:p w:rsidR="00605492" w:rsidRDefault="00605492">
      <w: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605492" w:rsidRDefault="00605492">
      <w:pPr>
        <w:pStyle w:val="a9"/>
        <w:rPr>
          <w:color w:val="000000"/>
          <w:sz w:val="16"/>
          <w:szCs w:val="16"/>
        </w:rPr>
      </w:pPr>
      <w:bookmarkStart w:id="305" w:name="sub_157"/>
      <w:r>
        <w:rPr>
          <w:color w:val="000000"/>
          <w:sz w:val="16"/>
          <w:szCs w:val="16"/>
        </w:rPr>
        <w:t>Информация об изменениях:</w:t>
      </w:r>
    </w:p>
    <w:bookmarkEnd w:id="305"/>
    <w:p w:rsidR="00605492" w:rsidRDefault="00605492">
      <w:pPr>
        <w:pStyle w:val="aa"/>
      </w:pPr>
      <w:r>
        <w:t xml:space="preserve">Часть 7 изменена с 1 сентября 2024 г. - </w:t>
      </w:r>
      <w:hyperlink r:id="rId136"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37"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38" w:history="1">
        <w:r>
          <w:rPr>
            <w:rStyle w:val="a4"/>
            <w:rFonts w:cs="Arial"/>
          </w:rPr>
          <w:t>См. предыдущую редакцию</w:t>
        </w:r>
      </w:hyperlink>
    </w:p>
    <w:p w:rsidR="00605492" w:rsidRDefault="00605492">
      <w: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информационных указателей, а также участков повышенной опасности, открытых лестниц, пандусов и т.п.</w:t>
      </w:r>
    </w:p>
    <w:p w:rsidR="00605492" w:rsidRDefault="00605492">
      <w:pPr>
        <w:pStyle w:val="a9"/>
        <w:rPr>
          <w:color w:val="000000"/>
          <w:sz w:val="16"/>
          <w:szCs w:val="16"/>
        </w:rPr>
      </w:pPr>
      <w:bookmarkStart w:id="306" w:name="sub_158"/>
      <w:r>
        <w:rPr>
          <w:color w:val="000000"/>
          <w:sz w:val="16"/>
          <w:szCs w:val="16"/>
        </w:rPr>
        <w:t>Информация об изменениях:</w:t>
      </w:r>
    </w:p>
    <w:bookmarkEnd w:id="306"/>
    <w:p w:rsidR="00605492" w:rsidRDefault="00605492">
      <w:pPr>
        <w:pStyle w:val="aa"/>
      </w:pPr>
      <w:r>
        <w:t xml:space="preserve">Часть 8 изменена с 1 сентября 2024 г. - </w:t>
      </w:r>
      <w:hyperlink r:id="rId139"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40"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41" w:history="1">
        <w:r>
          <w:rPr>
            <w:rStyle w:val="a4"/>
            <w:rFonts w:cs="Arial"/>
          </w:rPr>
          <w:t>См. предыдущую редакцию</w:t>
        </w:r>
      </w:hyperlink>
    </w:p>
    <w:p w:rsidR="00605492" w:rsidRDefault="00605492">
      <w:r>
        <w:t>8. В случае не соответствия информационных конструкций требованиям настоящих Правил такие конструкции подлежат демонтажу за счёт средств его владельца.</w:t>
      </w:r>
    </w:p>
    <w:p w:rsidR="00605492" w:rsidRDefault="00605492"/>
    <w:p w:rsidR="00605492" w:rsidRDefault="00605492">
      <w:pPr>
        <w:pStyle w:val="a5"/>
      </w:pPr>
      <w:bookmarkStart w:id="307" w:name="sub_16"/>
      <w:r>
        <w:rPr>
          <w:rStyle w:val="a3"/>
          <w:bCs/>
        </w:rPr>
        <w:t>Статья 16.</w:t>
      </w:r>
      <w:r>
        <w:t xml:space="preserve"> Правила размещения и содержания некапитальных строений и сооружений</w:t>
      </w:r>
    </w:p>
    <w:p w:rsidR="00605492" w:rsidRDefault="00605492">
      <w:bookmarkStart w:id="308" w:name="sub_161"/>
      <w:bookmarkEnd w:id="307"/>
      <w:r>
        <w:t xml:space="preserve">1. Понятие "некапитальные строения, сооружения" применяется в настоящих Правилах в значении, установленном </w:t>
      </w:r>
      <w:hyperlink r:id="rId142" w:history="1">
        <w:r>
          <w:rPr>
            <w:rStyle w:val="a4"/>
            <w:rFonts w:cs="Arial"/>
          </w:rPr>
          <w:t>Градостроительным кодексом</w:t>
        </w:r>
      </w:hyperlink>
      <w:r>
        <w:t xml:space="preserve"> Российской Федерации.</w:t>
      </w:r>
    </w:p>
    <w:bookmarkEnd w:id="308"/>
    <w:p w:rsidR="00605492" w:rsidRDefault="00605492">
      <w:r>
        <w:t xml:space="preserve">Понятие "нестационарный торговый объект" применяется в настоящих Правилах в значении, установленном </w:t>
      </w:r>
      <w:hyperlink r:id="rId143" w:history="1">
        <w:r>
          <w:rPr>
            <w:rStyle w:val="a4"/>
            <w:rFonts w:cs="Arial"/>
          </w:rPr>
          <w:t>Федеральным законом</w:t>
        </w:r>
      </w:hyperlink>
      <w:r>
        <w:t xml:space="preserve"> от 28.12.2009 N 381-ФЗ "Об основах государственного регулирования торговой деятельности в Российской Федерации".</w:t>
      </w:r>
    </w:p>
    <w:p w:rsidR="00605492" w:rsidRDefault="00605492">
      <w:r>
        <w:t xml:space="preserve">К некапитальным строениям, сооружениям относятся: нестационарные торговые объекты, в том числе объекты мелкорозничной торговли: торговые павильоны, киоски, остановочные комплексы с торговой площадью (автопавильоны), передвижные (мобильные) сооружения (автолавки, автоприцепы, автофургоны, автоцистерны, торговые тележки, торговые палатки, лотки и иные специальные приспособления); нестационарные объекты оказания бытовых услуг, услуг общественного питания, включая летние кафе, а также муниципальные остановочные комплексы без торговой </w:t>
      </w:r>
      <w:r>
        <w:lastRenderedPageBreak/>
        <w:t>площади (автопавильоны), наземные туалетные кабины, боксовые гаражи и другие подобные объекты некапитального характера.</w:t>
      </w:r>
    </w:p>
    <w:p w:rsidR="00605492" w:rsidRDefault="00605492">
      <w:bookmarkStart w:id="309" w:name="sub_162"/>
      <w:r>
        <w:t xml:space="preserve">2. Размещение (установка) нестационарных торговых объектов, нестационарных объектов оказания бытовых услуг, услуг общественного питания на земельных участках и муниципальном имуществе (части автомобильной дороги), в зданиях, строениях, сооружениях, находящихся в государственной собственности или муниципальной собственности, осуществляется на основании схемы размещения нестационарных торговых объектов на территории города Сургута в соответствии с требованиями, установленными муниципальным правовым актом Администрации города, а также требованиями, установленными </w:t>
      </w:r>
      <w:hyperlink w:anchor="sub_166" w:history="1">
        <w:r>
          <w:rPr>
            <w:rStyle w:val="a4"/>
            <w:rFonts w:cs="Arial"/>
          </w:rPr>
          <w:t>частями 6 - 12</w:t>
        </w:r>
      </w:hyperlink>
      <w:r>
        <w:t xml:space="preserve"> настоящей статьи и дополнительными требованиями к месту размещения и внешнему виду некапитальных строений, сооружений, установленными </w:t>
      </w:r>
      <w:hyperlink w:anchor="sub_1900" w:history="1">
        <w:r>
          <w:rPr>
            <w:rStyle w:val="a4"/>
            <w:rFonts w:cs="Arial"/>
          </w:rPr>
          <w:t>приложением 9</w:t>
        </w:r>
      </w:hyperlink>
      <w:r>
        <w:t xml:space="preserve"> к настоящим Правилам.</w:t>
      </w:r>
    </w:p>
    <w:p w:rsidR="00605492" w:rsidRDefault="00605492">
      <w:bookmarkStart w:id="310" w:name="sub_163"/>
      <w:bookmarkEnd w:id="309"/>
      <w:r>
        <w:t xml:space="preserve">3. Размещение (установка) некапитальных строений, сооружений общественного, торгового, производственного или иного назначения на земельных участках, находящихся в частной собственности (в том числе долевой), осуществляется в соответствии с федеральным законодательством с учётом соблюдения общих требований к месту размещения и внешнему виду некапитальных строений, сооружений, установленных </w:t>
      </w:r>
      <w:hyperlink w:anchor="sub_166" w:history="1">
        <w:r>
          <w:rPr>
            <w:rStyle w:val="a4"/>
            <w:rFonts w:cs="Arial"/>
          </w:rPr>
          <w:t>частями 6 - 9</w:t>
        </w:r>
      </w:hyperlink>
      <w:r>
        <w:t xml:space="preserve"> настоящей статьи, а также </w:t>
      </w:r>
      <w:hyperlink w:anchor="sub_1900" w:history="1">
        <w:r>
          <w:rPr>
            <w:rStyle w:val="a4"/>
            <w:rFonts w:cs="Arial"/>
          </w:rPr>
          <w:t>приложением 9</w:t>
        </w:r>
      </w:hyperlink>
      <w:r>
        <w:t xml:space="preserve"> к настоящим Правилам.</w:t>
      </w:r>
    </w:p>
    <w:p w:rsidR="00605492" w:rsidRDefault="00605492">
      <w:bookmarkStart w:id="311" w:name="sub_164"/>
      <w:bookmarkEnd w:id="310"/>
      <w:r>
        <w:t xml:space="preserve">4. Размещение (установка) некапитальных строений, сооружений на придомовых территориях многоквартирных домов осуществляется при наличии согласия собственников общего имущества в многоквартирном доме, полученного и оформленного в соответствии с требованиями </w:t>
      </w:r>
      <w:hyperlink r:id="rId144" w:history="1">
        <w:r>
          <w:rPr>
            <w:rStyle w:val="a4"/>
            <w:rFonts w:cs="Arial"/>
          </w:rPr>
          <w:t>Жилищного кодекса</w:t>
        </w:r>
      </w:hyperlink>
      <w:r>
        <w:t xml:space="preserve"> Российской Федерации, а также при соблюдении общих требований к месту размещения и внешнему виду некапитальных строений, сооружений, установленных </w:t>
      </w:r>
      <w:hyperlink w:anchor="sub_166" w:history="1">
        <w:r>
          <w:rPr>
            <w:rStyle w:val="a4"/>
            <w:rFonts w:cs="Arial"/>
          </w:rPr>
          <w:t>частями 6 - 9</w:t>
        </w:r>
      </w:hyperlink>
      <w:r>
        <w:t xml:space="preserve"> настоящей статьи, а также </w:t>
      </w:r>
      <w:hyperlink w:anchor="sub_1900" w:history="1">
        <w:r>
          <w:rPr>
            <w:rStyle w:val="a4"/>
            <w:rFonts w:cs="Arial"/>
          </w:rPr>
          <w:t>приложением 9</w:t>
        </w:r>
      </w:hyperlink>
      <w:r>
        <w:t xml:space="preserve"> к настоящим Правилам.</w:t>
      </w:r>
    </w:p>
    <w:p w:rsidR="00605492" w:rsidRDefault="00605492">
      <w:bookmarkStart w:id="312" w:name="sub_165"/>
      <w:bookmarkEnd w:id="311"/>
      <w:r>
        <w:t>5. Обязательным условием размещения некапитального строения, сооружения на территории города Сургута (за исключением летних кафе при стационарных предприятиях общественного питания) является наличие согласованного департаментом архитектуры и градостроительства Администрации города эскизного проекта некапитального строения, сооружения в порядке, установленном муниципальным правовым актом.</w:t>
      </w:r>
    </w:p>
    <w:bookmarkEnd w:id="312"/>
    <w:p w:rsidR="00605492" w:rsidRDefault="00605492">
      <w:r>
        <w:t>Требования к разработке эскизного проекта некапитального строения, сооружения и порядок согласования устанавливаются постановлением Администрации города.</w:t>
      </w:r>
    </w:p>
    <w:p w:rsidR="00605492" w:rsidRDefault="00605492">
      <w:r>
        <w:t xml:space="preserve">Соблюдение хозяйствующими субъектами общих требований к месту размещения и внешнему виду некапитальных строений, сооружений, установленных </w:t>
      </w:r>
      <w:hyperlink w:anchor="sub_166" w:history="1">
        <w:r>
          <w:rPr>
            <w:rStyle w:val="a4"/>
            <w:rFonts w:cs="Arial"/>
          </w:rPr>
          <w:t>частями 6 - 12</w:t>
        </w:r>
      </w:hyperlink>
      <w:r>
        <w:t xml:space="preserve"> настоящей статьи, а также </w:t>
      </w:r>
      <w:hyperlink w:anchor="sub_1900" w:history="1">
        <w:r>
          <w:rPr>
            <w:rStyle w:val="a4"/>
            <w:rFonts w:cs="Arial"/>
          </w:rPr>
          <w:t>приложением 9</w:t>
        </w:r>
      </w:hyperlink>
      <w:r>
        <w:t xml:space="preserve"> к настоящим Правилам определяется при согласовании эскизного проекта.</w:t>
      </w:r>
    </w:p>
    <w:p w:rsidR="00605492" w:rsidRDefault="00605492">
      <w:r>
        <w:t>Согласование департаментом архитектуры и градостроительства Администрации города проекта архитектурно-художественного решения летнего кафе при стационарных предприятиях общественного питания на территории города Сургута осуществляется в порядке, установленном отдельным муниципальным правовым актом Администрации города.</w:t>
      </w:r>
    </w:p>
    <w:p w:rsidR="00605492" w:rsidRDefault="00605492">
      <w:bookmarkStart w:id="313" w:name="sub_166"/>
      <w:r>
        <w:t>6. Некапитальное строение, сооружение вне зависимости от принадлежности земельных участков и имущества, на которых они размещаются, должно изготавливаться в заводских условиях в соответствии с эскизным проектом либо проектом архитектурно-художественного решения летнего кафе.</w:t>
      </w:r>
    </w:p>
    <w:bookmarkEnd w:id="313"/>
    <w:p w:rsidR="00605492" w:rsidRDefault="00605492">
      <w:r>
        <w:t xml:space="preserve">Размещение (установка) некапитальных строений, сооружений вне зависимости от принадлежности земельных участков и имущества, на которых они размещаются, </w:t>
      </w:r>
      <w:r>
        <w:lastRenderedPageBreak/>
        <w:t xml:space="preserve">должно соответствовать требованиям технических регламентов о безопасности зданий и сооружений, пожарной безопасности (включая требования по соблюдению противопожарных разрывов), требованиям градостроительных регламентов, строительных, экологических, санитарно-гигиенических и иных правил, нормативов и ГОСТов, установленных нормативными правовыми актами Российской Федерации, нормативными документами федеральных органов исполнительной власти, в том числе по организации территорий и безопасности дорожного движения, требованиям к освещённости, электромагнитному излучению, </w:t>
      </w:r>
      <w:hyperlink r:id="rId145" w:history="1">
        <w:r>
          <w:rPr>
            <w:rStyle w:val="a4"/>
            <w:rFonts w:cs="Arial"/>
          </w:rPr>
          <w:t>правилам устройства электроустановок</w:t>
        </w:r>
      </w:hyperlink>
      <w:r>
        <w:t>.</w:t>
      </w:r>
    </w:p>
    <w:p w:rsidR="00605492" w:rsidRDefault="00605492">
      <w:r>
        <w:t>Размещение (установка) некапитальных строений, сооружений не должно мешать пешеходному движению по тротуарам, передвижению автотранспорта по предусмотренным для такого передвижения проездам, а также проезду пожарной техники к капитальным объектам, нарушать условия инсоляции территорий и помещений, рядом с которыми они расположены и к которым предъявляются нормативные требования по инсоляции.</w:t>
      </w:r>
    </w:p>
    <w:p w:rsidR="00605492" w:rsidRDefault="00605492">
      <w:r>
        <w:t>Размещение (установка) некапитальных строений, сооружений в целях оказания услуг общественного питания допускается при наличии системы автономного водоснабжения с привозной водой, наличии биотуалета в некапитальных строениях, сооружениях или договора на пользование туалетом в капитальном здании, находящемся рядом.</w:t>
      </w:r>
    </w:p>
    <w:p w:rsidR="00605492" w:rsidRDefault="00605492">
      <w:r>
        <w:t>Некапитальные строения, сооружения мелкорозничной торговли и бытового обслуживания типа торговых палаток, иных сборно-разборных конструкций и передвижных сооружений допускается размещать на территориях пешеходных зон, в парках, скверах, на бульварах, площадях, набережных, парковочных пространствах населённого пункта, если торговля организуется в рамках проводимых праздничных ярмарок (массовое скопление граждан в период продолжительных праздничных дней), городских мероприятий (кратковременные мероприятия городской, окружной, федеральной значимости) на период проведения данных мероприятий.</w:t>
      </w:r>
    </w:p>
    <w:p w:rsidR="00605492" w:rsidRDefault="00605492">
      <w:r>
        <w:t>Установка передвижных нестационарных торговых объектов на придомовых территориях многоквартирных домов допускается в период времени с 08.00 ч. до 21.00 ч., если иной период не установлен решением собственников многоквартирного дома.</w:t>
      </w:r>
    </w:p>
    <w:p w:rsidR="00605492" w:rsidRDefault="00605492">
      <w:pPr>
        <w:pStyle w:val="a9"/>
        <w:rPr>
          <w:color w:val="000000"/>
          <w:sz w:val="16"/>
          <w:szCs w:val="16"/>
        </w:rPr>
      </w:pPr>
      <w:bookmarkStart w:id="314" w:name="sub_167"/>
      <w:r>
        <w:rPr>
          <w:color w:val="000000"/>
          <w:sz w:val="16"/>
          <w:szCs w:val="16"/>
        </w:rPr>
        <w:t>Информация об изменениях:</w:t>
      </w:r>
    </w:p>
    <w:bookmarkEnd w:id="314"/>
    <w:p w:rsidR="00605492" w:rsidRDefault="00605492">
      <w:pPr>
        <w:pStyle w:val="aa"/>
      </w:pPr>
      <w:r>
        <w:t xml:space="preserve">Часть 7 изменена с 1 сентября 2024 г. - </w:t>
      </w:r>
      <w:hyperlink r:id="rId146"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47"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48" w:history="1">
        <w:r>
          <w:rPr>
            <w:rStyle w:val="a4"/>
            <w:rFonts w:cs="Arial"/>
          </w:rPr>
          <w:t>См. предыдущую редакцию</w:t>
        </w:r>
      </w:hyperlink>
    </w:p>
    <w:p w:rsidR="00605492" w:rsidRDefault="00605492">
      <w:r>
        <w:t>7. Некапитальные строения, сооружения (за исключением шатров, навесов, прилавков, иных сборно-разборных конструкций) должны соответствовать следующим требованиям, предъявляемым к основным параметрам, внешнему виду, цветовому решению и материалам, применяемым в отделке:</w:t>
      </w:r>
    </w:p>
    <w:p w:rsidR="00605492" w:rsidRDefault="00605492">
      <w:r>
        <w:t>общая площадь должна составлять не более 18 кв. м - для киосков и не более 80 кв. м - для павильонов;</w:t>
      </w:r>
    </w:p>
    <w:p w:rsidR="00605492" w:rsidRDefault="00605492">
      <w:r>
        <w:t>количество этажей - не более одного;</w:t>
      </w:r>
    </w:p>
    <w:p w:rsidR="00605492" w:rsidRDefault="00605492">
      <w:r>
        <w:t xml:space="preserve">высота от уровня прилегающей территории - не более 3,1 м (при сгруппированном размещении нескольких нестационарных объектов они должны иметь одинаковую высоту, а при переменной высоте или при наличии выступающих над основной высотой элементов должны создавать ритмически повторяющийся рисунок силуэта), допускается высота от уровня прилегающей территории - не более 3,5 м при </w:t>
      </w:r>
      <w:r>
        <w:lastRenderedPageBreak/>
        <w:t>условии реконструкции существующего некапитального строения, сооружения;</w:t>
      </w:r>
    </w:p>
    <w:p w:rsidR="00605492" w:rsidRDefault="00605492">
      <w:r>
        <w:t>высота внутренних помещений - не менее 2,5 м;</w:t>
      </w:r>
    </w:p>
    <w:p w:rsidR="00605492" w:rsidRDefault="00605492">
      <w:r>
        <w:t>наличие подсветки с энергоэкономичными источниками света по периметру фасада объекта;</w:t>
      </w:r>
    </w:p>
    <w:p w:rsidR="00605492" w:rsidRDefault="00605492">
      <w:r>
        <w:t>облицовка внешних поверхностей (фасадов), включая корпус, фриз, декоративные колонны и элементы, информационные поверхности, осуществляется композитными панелями или кассетным сайдингом нейтральных цветов - серого и его оттенков (не допускается применение для изготовления и облицовки кирпича, блоков, бетона, профлиста, рулонной и шиферной кровли; допускается использование в облицовке вставок из натурального дерева, в том числе реечных, а также фризовых частей); конструкция нестационарного объекта может предусматривать козырёк с покрытием из светопрозрачного или тонированного материала;</w:t>
      </w:r>
    </w:p>
    <w:p w:rsidR="00605492" w:rsidRDefault="00605492">
      <w:r>
        <w:t>наличие витрин (на главном фасаде размером не менее 50% от его общей площади) со стеклопакетами из витринного стекла (простого или тонированного) с защитным покрытием (плёнкой). Дополнительными элементами устройства и оборудования окон и витрин являются: декоративные решётки, защитные устройства (решётки, экраны, жалюзи), ограждения витрин. Устройство и оборудование окон и витрин должны иметь единый цветовой и стилистический характер в соответствии с архитектурным решением фасада;</w:t>
      </w:r>
    </w:p>
    <w:p w:rsidR="00605492" w:rsidRDefault="00605492">
      <w:bookmarkStart w:id="315" w:name="sub_1679"/>
      <w:r>
        <w:t xml:space="preserve">наличие конструкции с информацией о наименовании объекта (размещается в границах фриза, а также над входной группой либо торговым окном нестационарного объекта в виде надписи из объёмных световых букв или плоских букв, расположенных на небольшом расстоянии от плоскости, или просечных букв), а также вывески с информацией о фирменном наименовании (наименовании) организации, месте её нахождения (адрес) и режиме её работы, оформленной в соответствии с требованиями, установленными </w:t>
      </w:r>
      <w:hyperlink w:anchor="sub_18" w:history="1">
        <w:r>
          <w:rPr>
            <w:rStyle w:val="a4"/>
            <w:rFonts w:cs="Arial"/>
          </w:rPr>
          <w:t>статьёй 18</w:t>
        </w:r>
      </w:hyperlink>
      <w:r>
        <w:t xml:space="preserve"> настоящих Правил, </w:t>
      </w:r>
      <w:hyperlink w:anchor="sub_1321" w:history="1">
        <w:r>
          <w:rPr>
            <w:rStyle w:val="a4"/>
            <w:rFonts w:cs="Arial"/>
          </w:rPr>
          <w:t>частями 1 - 12 статьи 2</w:t>
        </w:r>
      </w:hyperlink>
      <w:r>
        <w:t xml:space="preserve"> приложения 3 к настоящим Правилам. Допускается размещение одной информационной конструкции на глухом фасаде.</w:t>
      </w:r>
    </w:p>
    <w:bookmarkEnd w:id="315"/>
    <w:p w:rsidR="00605492" w:rsidRDefault="00605492">
      <w:r>
        <w:t>Отделочные материалы некапитальных строений, сооружений должны быть сертифицированы, отвечать санитарно-гигиеническим требованиям, нормам противопожарной безопасности.</w:t>
      </w:r>
    </w:p>
    <w:p w:rsidR="00605492" w:rsidRDefault="00605492">
      <w:r>
        <w:t>Некапитальные строения, сооружения должны находиться в надлежащем санитарном и техническом состоянии. Надлежащее состояние внешнего вида некапитального строения, сооружения подразумевает: целостность конструкций и элементов облицовки;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наличие наружной подсветки в тёмное время суток.</w:t>
      </w:r>
    </w:p>
    <w:p w:rsidR="00605492" w:rsidRDefault="00605492">
      <w:bookmarkStart w:id="316" w:name="sub_168"/>
      <w:r>
        <w:t>8. Не допускается размещение некапитальных строений, сооружений, в том числе передвижных:</w:t>
      </w:r>
    </w:p>
    <w:bookmarkEnd w:id="316"/>
    <w:p w:rsidR="00605492" w:rsidRDefault="00605492">
      <w:r>
        <w:t>1) в арках зданий, на элементах благоустройства, площадках (для отдыха, детских, спортивных) и ближе 15 м от таких площадок;</w:t>
      </w:r>
    </w:p>
    <w:p w:rsidR="00605492" w:rsidRDefault="00605492">
      <w:r>
        <w:t>2) на автостоянках, в том числе на земельных участках, находящихся в частной собственности под объектами общественного, торгового, производственного или иного назначения, если количество парковочных мест в границах данного земельного участка является недостаточным - меньшим чем требуется по расчёту для объектов капитального строительства, размещённых на данном земельном участке;</w:t>
      </w:r>
    </w:p>
    <w:p w:rsidR="00605492" w:rsidRDefault="00605492">
      <w:r>
        <w:t xml:space="preserve">3) на тротуарах, газонах и прочих объектах озеленения, кроме некапитальных строений, сооружений, размещённых на территориях парков, скверов и набережных, в </w:t>
      </w:r>
      <w:r>
        <w:lastRenderedPageBreak/>
        <w:t>соответствии со схемой размещения нестационарных торговых объектов на территории города Сургута;</w:t>
      </w:r>
    </w:p>
    <w:p w:rsidR="00605492" w:rsidRDefault="00605492">
      <w:r>
        <w:t>4) на инженерных сетях и коммуникациях, в охранных зонах инженерных сетей и коммуникаций, за исключением остановочных комплексов с торговой площадью (автопавильонов) и остановочных комплексов без торговой площади (автопавильонов), без согласия собственников и правообладателей инженерных сетей и коммуникаций.</w:t>
      </w:r>
    </w:p>
    <w:p w:rsidR="00605492" w:rsidRDefault="00605492">
      <w:r>
        <w:t>При размещении остановочного комплекса с торговой площадью (автопавильона) на инженерных сетях и коммуникациях хозяйствующий субъект обязан соблюдать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муниципального имущества (часть автомобильной дороги)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605492" w:rsidRDefault="00605492">
      <w:r>
        <w:t>5) в красных линиях (полосах отвода) автомобильных дорог общего пользования, кроме остановочных комплексов с торговой площадью (автопавильонов) и остановочных комплексов без торговой площади (автопавильонов);</w:t>
      </w:r>
    </w:p>
    <w:p w:rsidR="00605492" w:rsidRDefault="00605492">
      <w:r>
        <w:t>6) ближе 15 м от окон жилых помещений и витрин коммерческих предприятий;</w:t>
      </w:r>
    </w:p>
    <w:p w:rsidR="00605492" w:rsidRDefault="00605492">
      <w:r>
        <w:t>7) вплотную к пешеходной зоне, если её ширина менее 3 м;</w:t>
      </w:r>
    </w:p>
    <w:p w:rsidR="00605492" w:rsidRDefault="00605492">
      <w:r>
        <w:t>8) в случае если расстояние от края проезжей части (улицы, дороги, проезда, в том числе расположенного на придомовой территории) до некапитального строения, сооружения составляет менее 3 м;</w:t>
      </w:r>
    </w:p>
    <w:p w:rsidR="00605492" w:rsidRDefault="00605492">
      <w:r>
        <w:t>9) в случае если размещение некапитального строения, сооружения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605492" w:rsidRDefault="00605492">
      <w:r>
        <w:t>10) с изготовлением заглубленных фундаментов, а также подземных сооружений и помещений, позволяющих отнести такой объект к недвижимому имуществу;</w:t>
      </w:r>
    </w:p>
    <w:p w:rsidR="00605492" w:rsidRDefault="00605492">
      <w:r>
        <w:t>11) в случае если при размещении некапитального строения, сооружения будут нарушены требования обеспечения доступности городской среды для маломобильных групп населения и инвалидов;</w:t>
      </w:r>
    </w:p>
    <w:p w:rsidR="00605492" w:rsidRDefault="00605492">
      <w:r>
        <w:t xml:space="preserve">12) в случае если при размещении некапитального строения, сооружения не соблюдены общие требования к месту размещения и внешнему виду некапитальных строений и сооружений, установленные </w:t>
      </w:r>
      <w:hyperlink w:anchor="sub_166" w:history="1">
        <w:r>
          <w:rPr>
            <w:rStyle w:val="a4"/>
            <w:rFonts w:cs="Arial"/>
          </w:rPr>
          <w:t>частями 6 - 12</w:t>
        </w:r>
      </w:hyperlink>
      <w:r>
        <w:t xml:space="preserve"> настоящей статьи, а также </w:t>
      </w:r>
      <w:hyperlink w:anchor="sub_1900" w:history="1">
        <w:r>
          <w:rPr>
            <w:rStyle w:val="a4"/>
            <w:rFonts w:cs="Arial"/>
          </w:rPr>
          <w:t>приложением 9</w:t>
        </w:r>
      </w:hyperlink>
      <w:r>
        <w:t xml:space="preserve"> к настоящим Правилам.</w:t>
      </w:r>
    </w:p>
    <w:p w:rsidR="00605492" w:rsidRDefault="00605492">
      <w:bookmarkStart w:id="317" w:name="sub_169"/>
      <w:r>
        <w:t>9. Запрещается:</w:t>
      </w:r>
    </w:p>
    <w:p w:rsidR="00605492" w:rsidRDefault="00605492">
      <w:bookmarkStart w:id="318" w:name="sub_1691"/>
      <w:bookmarkEnd w:id="317"/>
      <w:r>
        <w:t xml:space="preserve">1) установка нестационарных торговых объектов, нестационарных объектов оказания бытовых услуг, услуг общественного питания на земельных участках и имуществе, находящихся в государственной или муниципальной собственности на территории муниципального образования, не предусмотренных схемой размещения нестационарных торговых объектов на территории города Сургута и с нарушением требований, установленных муниципальным правовым актом Администрации города, </w:t>
      </w:r>
      <w:hyperlink w:anchor="sub_166" w:history="1">
        <w:r>
          <w:rPr>
            <w:rStyle w:val="a4"/>
            <w:rFonts w:cs="Arial"/>
          </w:rPr>
          <w:t>частями 6 - 12</w:t>
        </w:r>
      </w:hyperlink>
      <w:r>
        <w:t xml:space="preserve"> настоящей статьи, а также </w:t>
      </w:r>
      <w:hyperlink w:anchor="sub_1900" w:history="1">
        <w:r>
          <w:rPr>
            <w:rStyle w:val="a4"/>
            <w:rFonts w:cs="Arial"/>
          </w:rPr>
          <w:t>приложением 9</w:t>
        </w:r>
      </w:hyperlink>
      <w:r>
        <w:t xml:space="preserve"> к настоящим Правилам;</w:t>
      </w:r>
    </w:p>
    <w:p w:rsidR="00605492" w:rsidRDefault="00605492">
      <w:bookmarkStart w:id="319" w:name="sub_1692"/>
      <w:bookmarkEnd w:id="318"/>
      <w:r>
        <w:t>2) установка некапитальных строений, сооружений без согласования департаментом архитектуры и градостроительства Администрации города эскизного проекта некапитального строения, сооружения (за исключением летних кафе при стационарных предприятиях общественного питания) в порядке, установленном муниципальным правовым актом;</w:t>
      </w:r>
    </w:p>
    <w:p w:rsidR="00605492" w:rsidRDefault="00605492">
      <w:bookmarkStart w:id="320" w:name="sub_1693"/>
      <w:bookmarkEnd w:id="319"/>
      <w:r>
        <w:t xml:space="preserve">3) возведение при некапитальных строениях, сооружениях пристроек, загородок, </w:t>
      </w:r>
      <w:r>
        <w:lastRenderedPageBreak/>
        <w:t>решёток, навесов, холодильного и иного оборудования, не предусмотренного проектом;</w:t>
      </w:r>
    </w:p>
    <w:p w:rsidR="00605492" w:rsidRDefault="00605492">
      <w:bookmarkStart w:id="321" w:name="sub_1694"/>
      <w:bookmarkEnd w:id="320"/>
      <w:r>
        <w:t>4) складирование тары, поддонов, уборочного инвентаря и прочих подобных элементов на прилегающей территории и на крыше нестационарного строения, сооружения;</w:t>
      </w:r>
    </w:p>
    <w:p w:rsidR="00605492" w:rsidRDefault="00605492">
      <w:bookmarkStart w:id="322" w:name="sub_1695"/>
      <w:bookmarkEnd w:id="321"/>
      <w:r>
        <w:t>5) размещение на нестационарном строении, сооружении и прилегающей к нему территории рекламных конструкций и носителей, за исключением случаев, установленных настоящими Правилами;</w:t>
      </w:r>
    </w:p>
    <w:p w:rsidR="00605492" w:rsidRDefault="00605492">
      <w:bookmarkStart w:id="323" w:name="sub_1696"/>
      <w:bookmarkEnd w:id="322"/>
      <w:r>
        <w:t>6) устройство цоколей некапитальных строений, сооружений разной высоты (</w:t>
      </w:r>
      <w:hyperlink w:anchor="sub_920" w:history="1">
        <w:r>
          <w:rPr>
            <w:rStyle w:val="a4"/>
            <w:rFonts w:cs="Arial"/>
          </w:rPr>
          <w:t>рисунок 20 раздела III</w:t>
        </w:r>
      </w:hyperlink>
      <w:r>
        <w:t xml:space="preserve"> приложения 9 к настоящим Правилам);</w:t>
      </w:r>
    </w:p>
    <w:p w:rsidR="00605492" w:rsidRDefault="00605492">
      <w:bookmarkStart w:id="324" w:name="sub_1697"/>
      <w:bookmarkEnd w:id="323"/>
      <w:r>
        <w:t>7) торговля вне нестационарных некапитальных строений, сооружений (в том числе из ящиков, мешков, картонных коробок или другой случайной тары - несанкционированная уличная торговля).</w:t>
      </w:r>
    </w:p>
    <w:p w:rsidR="00605492" w:rsidRDefault="00605492">
      <w:bookmarkStart w:id="325" w:name="sub_1610"/>
      <w:bookmarkEnd w:id="324"/>
      <w:r>
        <w:t>10. Требования к остановочным комплексам с торговой площадью (автопавильонам) (далее - остановочный комплекс):</w:t>
      </w:r>
    </w:p>
    <w:p w:rsidR="00605492" w:rsidRDefault="00605492">
      <w:bookmarkStart w:id="326" w:name="sub_16101"/>
      <w:bookmarkEnd w:id="325"/>
      <w:r>
        <w:t xml:space="preserve">1) внешний вид остановочного комплекса должен соответствовать изображениям, установленным </w:t>
      </w:r>
      <w:hyperlink w:anchor="sub_942" w:history="1">
        <w:r>
          <w:rPr>
            <w:rStyle w:val="a4"/>
            <w:rFonts w:cs="Arial"/>
          </w:rPr>
          <w:t>рисунками 42</w:t>
        </w:r>
      </w:hyperlink>
      <w:r>
        <w:t xml:space="preserve">, </w:t>
      </w:r>
      <w:hyperlink w:anchor="sub_943" w:history="1">
        <w:r>
          <w:rPr>
            <w:rStyle w:val="a4"/>
            <w:rFonts w:cs="Arial"/>
          </w:rPr>
          <w:t>43 раздела VI</w:t>
        </w:r>
      </w:hyperlink>
      <w:r>
        <w:t xml:space="preserve"> приложения 9 к настоящим Правилам. Общая площадь должна составлять не более 80 кв. м. Размещение иных типов остановочных комплексов не допускается;</w:t>
      </w:r>
    </w:p>
    <w:p w:rsidR="00605492" w:rsidRDefault="00605492">
      <w:bookmarkStart w:id="327" w:name="sub_16102"/>
      <w:bookmarkEnd w:id="326"/>
      <w:r>
        <w:t>2) остановочный комплекс должен соответствовать следующим требованиям:</w:t>
      </w:r>
    </w:p>
    <w:bookmarkEnd w:id="327"/>
    <w:p w:rsidR="00605492" w:rsidRDefault="00605492">
      <w:r>
        <w:t>а) устройство зоны для ожидания общественного транспорта - не менее 30% от общей площади автопавильона;</w:t>
      </w:r>
    </w:p>
    <w:p w:rsidR="00605492" w:rsidRDefault="00605492">
      <w:r>
        <w:t>б) в остановочном комплексе должны быть предусмотрены: помещение для размещения биотуалета и умывальника; освещение пассажирского тамбура и посадочной площадки; урны для сбора мусора в количестве не менее двух штук; доска для бесплатных объявлений площадью не менее 2 кв. м;</w:t>
      </w:r>
    </w:p>
    <w:p w:rsidR="00605492" w:rsidRDefault="00605492">
      <w:bookmarkStart w:id="328" w:name="sub_1023"/>
      <w:r>
        <w:t xml:space="preserve">в) утратил силу с 9 марта 2025 г. - </w:t>
      </w:r>
      <w:hyperlink r:id="rId149" w:history="1">
        <w:r>
          <w:rPr>
            <w:rStyle w:val="a4"/>
            <w:rFonts w:cs="Arial"/>
          </w:rPr>
          <w:t>Решение</w:t>
        </w:r>
      </w:hyperlink>
      <w:r>
        <w:t xml:space="preserve"> Думы г. Сургута Ханты-Мансийского автономного округа - Югры от 4 марта 2025 г. N 744-VII ДГ</w:t>
      </w:r>
    </w:p>
    <w:bookmarkEnd w:id="328"/>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50" w:history="1">
        <w:r>
          <w:rPr>
            <w:rStyle w:val="a4"/>
            <w:rFonts w:cs="Arial"/>
          </w:rPr>
          <w:t>См. предыдущую редакцию</w:t>
        </w:r>
      </w:hyperlink>
    </w:p>
    <w:p w:rsidR="00605492" w:rsidRDefault="00605492">
      <w:pPr>
        <w:pStyle w:val="aa"/>
      </w:pPr>
      <w:bookmarkStart w:id="329" w:name="sub_1024"/>
      <w:r>
        <w:t xml:space="preserve">Подпункт "г" изменен с 9 марта 2025 г. - </w:t>
      </w:r>
      <w:hyperlink r:id="rId151" w:history="1">
        <w:r>
          <w:rPr>
            <w:rStyle w:val="a4"/>
            <w:rFonts w:cs="Arial"/>
          </w:rPr>
          <w:t>Решение</w:t>
        </w:r>
      </w:hyperlink>
      <w:r>
        <w:t xml:space="preserve"> Думы г. Сургута Ханты-Мансийского автономного округа - Югры от 4 марта 2025 г. N 744-VII ДГ</w:t>
      </w:r>
    </w:p>
    <w:bookmarkEnd w:id="329"/>
    <w:p w:rsidR="00605492" w:rsidRDefault="00605492">
      <w:pPr>
        <w:pStyle w:val="aa"/>
      </w:pPr>
      <w:r>
        <w:fldChar w:fldCharType="begin"/>
      </w:r>
      <w:r>
        <w:instrText>HYPERLINK "garantF1://29158469.1024"</w:instrText>
      </w:r>
      <w:r>
        <w:fldChar w:fldCharType="separate"/>
      </w:r>
      <w:r>
        <w:rPr>
          <w:rStyle w:val="a4"/>
          <w:rFonts w:cs="Arial"/>
        </w:rPr>
        <w:t>См. предыдущую редакцию</w:t>
      </w:r>
      <w:r>
        <w:fldChar w:fldCharType="end"/>
      </w:r>
    </w:p>
    <w:p w:rsidR="00605492" w:rsidRDefault="00605492">
      <w:r>
        <w:t>г) 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w:t>
      </w:r>
    </w:p>
    <w:p w:rsidR="00605492" w:rsidRDefault="00605492">
      <w:r>
        <w:t>д) остановочный комплекс должен быть оснащён камерами наружного видеонаблюдения в количестве не менее двух штук;</w:t>
      </w:r>
    </w:p>
    <w:p w:rsidR="00605492" w:rsidRDefault="00605492">
      <w:r>
        <w:t xml:space="preserve">3) остановочный комплекс должен изготавливаться из материалов, указанных в </w:t>
      </w:r>
      <w:hyperlink w:anchor="sub_1963" w:history="1">
        <w:r>
          <w:rPr>
            <w:rStyle w:val="a4"/>
            <w:rFonts w:cs="Arial"/>
          </w:rPr>
          <w:t>части 3 раздела VI</w:t>
        </w:r>
      </w:hyperlink>
      <w:r>
        <w:t xml:space="preserve"> приложения 9 к настоящим Правилам;</w:t>
      </w:r>
    </w:p>
    <w:p w:rsidR="00605492" w:rsidRDefault="00605492">
      <w:r>
        <w:t>4) остановочный комплекс должен иметь табличку с информацией о специализации объекта, наименовании хозяйствующего субъекта, режиме работы. Вывеска должна размещаться на двери, предназначенной для входа посетителей в торговую часть павильона, на уровне глаз посетителей. При наличии остеклённой двери вывеска может быть нанесена непосредственно на остекление с внешней или внутренней его стороны;</w:t>
      </w:r>
    </w:p>
    <w:p w:rsidR="00605492" w:rsidRDefault="00605492">
      <w:r>
        <w:t xml:space="preserve">5) на главном фасаде остановочного комплекса должно быть размещено название остановки общественного транспорта, соответствующее официально утверждённому названию. Название остановки должно размещаться на фризовой части главного фасада, над зоной ожидания транспорта, с нанесением надписи </w:t>
      </w:r>
      <w:r>
        <w:lastRenderedPageBreak/>
        <w:t>непосредственно на фриз, без использования фоновой подложки.</w:t>
      </w:r>
    </w:p>
    <w:p w:rsidR="00605492" w:rsidRDefault="00605492">
      <w:r>
        <w:t>На главном фасаде остановочного комплекса хозяйствующим субъектом может быть размещена вывеска с информацией о фирменном наименовании (наименовании) организации, расположенной внутри остановочного павильона, месте её нахождения (адрес) и режиме её работы. Наименование торгового объекта должно размещаться на фризовой части главного фасада, над торговой зоной, с нанесением надписи непосредственно на фриз, без использования фоновой подложки (размещение надписи на фоновой подложке допустимо в случае, если фриз конструктивно разделён на отдельные участки, а фоновая подложка вывески полностью перекрывает весь участок фриза, на котором располагается вывеска, как по длине, так и по высоте).</w:t>
      </w:r>
    </w:p>
    <w:p w:rsidR="00605492" w:rsidRDefault="00605492">
      <w:r>
        <w:t>Название остановки и вывеска с кратким наименованием торгового объекта (названием магазина) должны быть отражены в эскизном проекте остановочного комплекса (автопавильона) и выполнены в строгом соответствии с эскизным проектом;</w:t>
      </w:r>
    </w:p>
    <w:p w:rsidR="00605492" w:rsidRDefault="00605492">
      <w:r>
        <w:t>6) на главном фасаде остановочного комплекса должно быть предусмотрено место для размещения муниципальным казённым учреждением "Дирекция дорожно-транспортного и жилищно-коммунального комплекса" таблички с информацией о расписании автобусов, ответственность за сохранность которой несёт хозяйствующий субъект.</w:t>
      </w:r>
    </w:p>
    <w:p w:rsidR="00605492" w:rsidRDefault="00605492">
      <w:r>
        <w:t>При консольном размещении таблички с информацией о расписании автобусов расстояние от уровня земли до нижнего края консольной конструкции должно быть не менее 2,5 м;</w:t>
      </w:r>
    </w:p>
    <w:p w:rsidR="00605492" w:rsidRDefault="00605492">
      <w:r>
        <w:t>7) не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рекламных носителей, в том числе на элементах автобусной остановки.</w:t>
      </w:r>
    </w:p>
    <w:p w:rsidR="00605492" w:rsidRDefault="00605492">
      <w:r>
        <w:t>Исключением является размещение одной рекламной конструкции в составе остановочного пункта движения общественного транспорта размером 1,2 м х 1,8 м, с возможностью экспонирования рекламы с двух сторон данной конструкции, при условии, что такая конструкция предусмотрена эскизным проектом остановочного комплекса (автопавильона) и на её размещение предварительно (до фактического размещения рекламы) получено разрешение на установку и эксплуатацию рекламной конструкции на соответствующей территории, выдаваемое департаментом архитектуры и градостроительства Администрации города в соответствии с административным регламентом предоставления муниципальной услуги, утверждённым муниципальным правовым актом Администрации города;</w:t>
      </w:r>
    </w:p>
    <w:p w:rsidR="00605492" w:rsidRDefault="00605492">
      <w:r>
        <w:t>8) в процессе эксплуатации остановочного комплекса не допускается уменьшение пассажирского тамбура;</w:t>
      </w:r>
    </w:p>
    <w:p w:rsidR="00605492" w:rsidRDefault="00605492">
      <w:r>
        <w:t>9) остановочный комплекс подлежит замене на новый не реже одного раза в десять лет.</w:t>
      </w:r>
    </w:p>
    <w:p w:rsidR="00605492" w:rsidRDefault="00605492">
      <w:bookmarkStart w:id="330" w:name="sub_1611"/>
      <w:r>
        <w:t xml:space="preserve">11. Утратила силу с 9 марта 2025 г. - </w:t>
      </w:r>
      <w:hyperlink r:id="rId152" w:history="1">
        <w:r>
          <w:rPr>
            <w:rStyle w:val="a4"/>
            <w:rFonts w:cs="Arial"/>
          </w:rPr>
          <w:t>Решение</w:t>
        </w:r>
      </w:hyperlink>
      <w:r>
        <w:t xml:space="preserve"> Думы г. Сургута Ханты-Мансийского автономного округа - Югры от 4 марта 2025 г. N 744-VII ДГ</w:t>
      </w:r>
    </w:p>
    <w:bookmarkEnd w:id="330"/>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53" w:history="1">
        <w:r>
          <w:rPr>
            <w:rStyle w:val="a4"/>
            <w:rFonts w:cs="Arial"/>
          </w:rPr>
          <w:t>См. предыдущую редакцию</w:t>
        </w:r>
      </w:hyperlink>
    </w:p>
    <w:p w:rsidR="00605492" w:rsidRDefault="00605492">
      <w:bookmarkStart w:id="331" w:name="sub_1612"/>
      <w:r>
        <w:t>12. Требования к некапитальным строениям, сооружениям на территории парков, скверов и набережных:</w:t>
      </w:r>
    </w:p>
    <w:bookmarkEnd w:id="331"/>
    <w:p w:rsidR="00605492" w:rsidRDefault="00605492">
      <w:r>
        <w:t>1) внешнее оформление некапитальных строений, сооружений, размещаемых на территориях парков, скверов и набережных, должно быть исполнено в экостиле, с использованием материалов облицовки нейтральных цветов - серого и его оттенков, натурального дерева или материалов, имитирующих натуральное дерево по цвету и фактуре;</w:t>
      </w:r>
    </w:p>
    <w:p w:rsidR="00605492" w:rsidRDefault="00605492">
      <w:r>
        <w:lastRenderedPageBreak/>
        <w:t xml:space="preserve">2) общая концепция внешнего оформления некапитальных строений, сооружений на территории парков, скверов и набережных приведена в </w:t>
      </w:r>
      <w:hyperlink w:anchor="sub_1917" w:history="1">
        <w:r>
          <w:rPr>
            <w:rStyle w:val="a4"/>
            <w:rFonts w:cs="Arial"/>
          </w:rPr>
          <w:t>разделе VII</w:t>
        </w:r>
      </w:hyperlink>
      <w:r>
        <w:t xml:space="preserve"> приложения 9 к настоящим Правилам.</w:t>
      </w:r>
    </w:p>
    <w:p w:rsidR="00605492" w:rsidRDefault="00605492">
      <w:r>
        <w:t>При наличии готового эскизного проекта некапитального строения, сооружения определённого типа в составе проектной документации по парку, скверу или набережной некапитальное строение, сооружение должно соответствовать имеющемуся проекту;</w:t>
      </w:r>
    </w:p>
    <w:p w:rsidR="00605492" w:rsidRDefault="00605492">
      <w:r>
        <w:t>3) некапитальное строение, сооружение должно соответствовать следующим требованиям:</w:t>
      </w:r>
    </w:p>
    <w:p w:rsidR="00605492" w:rsidRDefault="00605492">
      <w:r>
        <w:t>общая площадь должна составлять не более 20 кв. м; количество этажей - не более одного;</w:t>
      </w:r>
    </w:p>
    <w:p w:rsidR="00605492" w:rsidRDefault="00605492">
      <w:r>
        <w:t>высота от уровня прилегающей территории - не более 3,1 м, допускается высота от уровня прилегающей территории - не более 3,5 м, при условии реконструкции существующего некапитального строения, сооружения;</w:t>
      </w:r>
    </w:p>
    <w:p w:rsidR="00605492" w:rsidRDefault="00605492">
      <w:r>
        <w:t>наличие по периметру фасада объекта энергоэкономичного источника света;</w:t>
      </w:r>
    </w:p>
    <w:p w:rsidR="00605492" w:rsidRDefault="00605492">
      <w:r>
        <w:t>максимальная нагрузка некапитального строения, сооружения на электросети должна составлять 7 - 10 кВт;</w:t>
      </w:r>
    </w:p>
    <w:p w:rsidR="00605492" w:rsidRDefault="00605492">
      <w:r>
        <w:t>4) некапитальное строение, сооружение должно быть оснащено вывеской с информацией о специализации объекта, наименовании хозяйствующего субъекта, режиме работы; урной для сбора мусора;</w:t>
      </w:r>
    </w:p>
    <w:p w:rsidR="00605492" w:rsidRDefault="00605492">
      <w:r>
        <w:t>5) не допускается размещение на прилегающей территории к некапитальному строению, сооружению дополнительных конструкций и оборудования, а также рекламных носителей;</w:t>
      </w:r>
    </w:p>
    <w:p w:rsidR="00605492" w:rsidRDefault="00605492">
      <w:r>
        <w:t>6) допускается использование автономных генераторных установок (не более 5 кВт) в качестве резервного источника питания на случай аварийного отключения электроэнергии в летний и зимний периоды.</w:t>
      </w:r>
    </w:p>
    <w:p w:rsidR="00605492" w:rsidRDefault="00605492">
      <w:r>
        <w:t>Использование генераторных установок как дополнительного источника питания к основной сети не допускается.</w:t>
      </w:r>
    </w:p>
    <w:p w:rsidR="00605492" w:rsidRDefault="00605492">
      <w:bookmarkStart w:id="332" w:name="sub_1613"/>
      <w:r>
        <w:t>13. Порядок установки летних кафе:</w:t>
      </w:r>
    </w:p>
    <w:bookmarkEnd w:id="332"/>
    <w:p w:rsidR="00605492" w:rsidRDefault="00605492">
      <w:r>
        <w:t>1) под летними кафе понимаются некапитальные строения, сооружения, предназначенные для дополнительного обслуживания потребителей в летний период, расположенные на расстоянии не более 10 м от предприятия общественного питания, которое находится внутри капитального объекта, и оснащённые необходимым для этого оборудованием;</w:t>
      </w:r>
    </w:p>
    <w:p w:rsidR="00605492" w:rsidRDefault="00605492">
      <w:r>
        <w:t>2) размещение летних кафе допускается с 1 мая по 15 октября:</w:t>
      </w:r>
    </w:p>
    <w:p w:rsidR="00605492" w:rsidRDefault="00605492">
      <w:r>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пределах предоставленных им земельных участков, при этом размещение летнего кафе не должно нарушать права смежных землепользователей;</w:t>
      </w:r>
    </w:p>
    <w:p w:rsidR="00605492" w:rsidRDefault="00605492">
      <w:r>
        <w:t>б) на стилобатах, эксплуатируемых кровлях, верандах, террасах и балконах капитального объекта,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кафе не должно нарушать права собственников и пользователей соседних помещений, зданий, строений, сооружений;</w:t>
      </w:r>
    </w:p>
    <w:p w:rsidR="00605492" w:rsidRDefault="00605492">
      <w:r>
        <w:t xml:space="preserve">3) обязательным условием установки летнего кафе является направление уведомления о его размещении в отдел потребительского рынка и защиты прав потребителей Администрации города не позднее чем за три рабочих дня до его фактической установки и наличие согласованного департаментом архитектуры и градостроительства Администрации города проекта архитектурно-художественного </w:t>
      </w:r>
      <w:r>
        <w:lastRenderedPageBreak/>
        <w:t>решения летнего кафе в порядке, установленном муниципальным правовым актом Администрации города;</w:t>
      </w:r>
    </w:p>
    <w:p w:rsidR="00605492" w:rsidRDefault="00605492">
      <w:r>
        <w:t xml:space="preserve">4) форма уведомления о размещении летнего кафе приведена в </w:t>
      </w:r>
      <w:hyperlink w:anchor="sub_1100" w:history="1">
        <w:r>
          <w:rPr>
            <w:rStyle w:val="a4"/>
            <w:rFonts w:cs="Arial"/>
          </w:rPr>
          <w:t>приложении 1</w:t>
        </w:r>
      </w:hyperlink>
      <w:r>
        <w:t xml:space="preserve"> к Правилам;</w:t>
      </w:r>
    </w:p>
    <w:p w:rsidR="00605492" w:rsidRDefault="00605492">
      <w:r>
        <w:t>5) размещение летних кафе не допускается:</w:t>
      </w:r>
    </w:p>
    <w:p w:rsidR="00605492" w:rsidRDefault="00605492">
      <w:r>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которых находятся стационарные предприятия общественного питания (далее - стационарные предприятия общественного питания), не имеющие отдельного входа в стационарные предприятия общественного питания;</w:t>
      </w:r>
    </w:p>
    <w:p w:rsidR="00605492" w:rsidRDefault="00605492">
      <w:r>
        <w:t>б) в арках зданий, на элементах благоустройства, на газонах и прочих объектах озеленения, площадках (для отдыха, детских, спортивных), на дворовых территориях жилых зданий, на пешеходных зонах и тротуарах в случае, если размещение летнего кафе уменьшает их ширину до трёх метров и менее;</w:t>
      </w:r>
    </w:p>
    <w:p w:rsidR="00605492" w:rsidRDefault="00605492">
      <w:r>
        <w:t>в) ближе 15 м от общественных зданий или общественных помещений в многофункциональном здании и ближе 5 м от витрин стационарных торговых объектов;</w:t>
      </w:r>
    </w:p>
    <w:p w:rsidR="00605492" w:rsidRDefault="00605492">
      <w:r>
        <w:t>г) на расстоянии менее 25 м от мест сбора мусора и пищевых отходов, дворовых уборных, выгребных ям;</w:t>
      </w:r>
    </w:p>
    <w:p w:rsidR="00605492" w:rsidRDefault="00605492">
      <w:r>
        <w:t>д) на автостоянках стационарных предприятий общественного питания;</w:t>
      </w:r>
    </w:p>
    <w:p w:rsidR="00605492" w:rsidRDefault="00605492">
      <w:r>
        <w:t>е) в красных линиях (полосах отвода) автомобильных дорог общего пользования;</w:t>
      </w:r>
    </w:p>
    <w:p w:rsidR="00605492" w:rsidRDefault="00605492">
      <w:r>
        <w:t>ё) на инженерных сетях и коммуникациях, в охранных зонах инженерных сетей и коммуникаций без согласия собственников и правообладателей инженерных сетей и коммуникаций, под железнодорожными путепроводами, эстакадами, мостами;</w:t>
      </w:r>
    </w:p>
    <w:p w:rsidR="00605492" w:rsidRDefault="00605492">
      <w:r>
        <w:t>ж) на крышах жилых домов, а также пристроенных к ним зданий;</w:t>
      </w:r>
    </w:p>
    <w:p w:rsidR="00605492" w:rsidRDefault="00605492">
      <w:r>
        <w:t>з)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605492" w:rsidRDefault="00605492">
      <w:r>
        <w:t>и) в случае, если размещение летнего кафе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605492" w:rsidRDefault="00605492">
      <w:r>
        <w:t>6) требования к обустройству летних кафе при стационарных предприятиях общественного питания:</w:t>
      </w:r>
    </w:p>
    <w:p w:rsidR="00605492" w:rsidRDefault="00605492">
      <w: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605492" w:rsidRDefault="00605492">
      <w:r>
        <w:t>б) не допускается установка мангалов, палаток подсобного назначения при обустройстве летних кафе;</w:t>
      </w:r>
    </w:p>
    <w:p w:rsidR="00605492" w:rsidRDefault="00605492">
      <w:r>
        <w:t>в) площадь летнего кафе не может превышать площадь стационарного предприятия общественного питания, при котором оно размещается;</w:t>
      </w:r>
    </w:p>
    <w:p w:rsidR="00605492" w:rsidRDefault="00605492">
      <w:r>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605492" w:rsidRDefault="00605492">
      <w: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605492" w:rsidRDefault="00605492">
      <w:r>
        <w:t xml:space="preserve">е) элементы оборудования, используемые при обустройстве летнего кафе, </w:t>
      </w:r>
      <w:r>
        <w:lastRenderedPageBreak/>
        <w:t>должны быть выполнены в едином архитектурно-художественном решении с учётом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605492" w:rsidRDefault="00605492">
      <w:r>
        <w:t>ё)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оказанию услуг общественного питания и отдыха потребителей, за исключением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605492" w:rsidRDefault="00605492">
      <w:r>
        <w:t>7) требования к эксплуатации летних кафе при стационарных предприятиях общественного питания:</w:t>
      </w:r>
    </w:p>
    <w:p w:rsidR="00605492" w:rsidRDefault="00605492">
      <w:r>
        <w:t>а) в период с 22.00 ч. до 08.00 ч. не допускается на повышенной громкости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605492" w:rsidRDefault="00605492">
      <w: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605492" w:rsidRDefault="00605492">
      <w: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605492" w:rsidRDefault="00605492">
      <w:r>
        <w:t>9) демонтаж летнего кафе осуществляется:</w:t>
      </w:r>
    </w:p>
    <w:p w:rsidR="00605492" w:rsidRDefault="00605492">
      <w:r>
        <w:t>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состояние и уведомлением отдела потребительского рынка и защиты прав потребителей Администрации города о производстве демонтажа;</w:t>
      </w:r>
    </w:p>
    <w:p w:rsidR="00605492" w:rsidRDefault="00605492">
      <w:r>
        <w:t>б) при наличии конфликта между предприятием общественного питания и жителями города Сургута,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Администрации города;</w:t>
      </w:r>
    </w:p>
    <w:p w:rsidR="00605492" w:rsidRDefault="00605492">
      <w:r>
        <w:t xml:space="preserve">10) форма уведомления о демонтаже летнего кафе приведена в </w:t>
      </w:r>
      <w:hyperlink w:anchor="sub_1200" w:history="1">
        <w:r>
          <w:rPr>
            <w:rStyle w:val="a4"/>
            <w:rFonts w:cs="Arial"/>
          </w:rPr>
          <w:t>приложении 2</w:t>
        </w:r>
      </w:hyperlink>
      <w:r>
        <w:t xml:space="preserve"> к Правилам;</w:t>
      </w:r>
    </w:p>
    <w:p w:rsidR="00605492" w:rsidRDefault="00605492">
      <w:r>
        <w:t>11) контроль за работой летнего кафе осуществляется органами и службами в соответствии с законодательством в пределах своей компетенции;</w:t>
      </w:r>
    </w:p>
    <w:p w:rsidR="00605492" w:rsidRDefault="00605492">
      <w:r>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605492" w:rsidRDefault="00605492">
      <w: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605492" w:rsidRDefault="00605492">
      <w:r>
        <w:t>14) летние кафе устанавливаются на твёрдые виды покрытия, оборудуются осветительным оборудованием, урнами и малыми контейнерами для мусора;</w:t>
      </w:r>
    </w:p>
    <w:p w:rsidR="00605492" w:rsidRDefault="00605492">
      <w:r>
        <w:t xml:space="preserve">15) выбор готового шатра или палатки летнего кафе, приобретаемого для установки на территории города, должен осуществляться с предварительным согласованием внешнего архитектурно-художественного облика департаментом </w:t>
      </w:r>
      <w:r>
        <w:lastRenderedPageBreak/>
        <w:t>архитектуры и градостроительства Администрации города;</w:t>
      </w:r>
    </w:p>
    <w:p w:rsidR="00605492" w:rsidRDefault="00605492">
      <w:r>
        <w:t>16) элементами оборудования летних кафе являются технологические настилы, зонты,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605492" w:rsidRDefault="00605492">
      <w:r>
        <w:t>17) при оборудовании летних кафе не допускается:</w:t>
      </w:r>
    </w:p>
    <w:p w:rsidR="00605492" w:rsidRDefault="00605492">
      <w:r>
        <w:t>а) использование кирпича, строительных блоков и плит, монолитного бетона, железобетона, стальных профилированных листов, баннерной ткани;</w:t>
      </w:r>
    </w:p>
    <w:p w:rsidR="00605492" w:rsidRDefault="00605492">
      <w:r>
        <w:t>б) прокладка подземных инженерных коммуникаций и проведение строительно-монтажных работ капитального характера;</w:t>
      </w:r>
    </w:p>
    <w:p w:rsidR="00605492" w:rsidRDefault="00605492">
      <w: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605492" w:rsidRDefault="00605492">
      <w:r>
        <w:t>г) использование для облицовки элементов оборудования летнего кафе и навеса полимерных плёнок, черепицы, металлочерепицы, металла, а также рубероида, асбестоцементных плит;</w:t>
      </w:r>
    </w:p>
    <w:p w:rsidR="00605492" w:rsidRDefault="00605492">
      <w:r>
        <w:t>18)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605492" w:rsidRDefault="00605492">
      <w: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605492" w:rsidRDefault="00605492">
      <w: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605492" w:rsidRDefault="00605492">
      <w:r>
        <w:t>в) конструкции декоративных ограждений, устанавливаемых на асфальто-бетонном покрытии (покрытии из тротуарной плитки), должны быть выполнены из жёстких секций, скреплённых между собой элементами, обеспечивающими их устойчивость;</w:t>
      </w:r>
    </w:p>
    <w:p w:rsidR="00605492" w:rsidRDefault="00605492">
      <w:r>
        <w:t>г) конструкции декоративных ограждений не должны содержать элементов, создающих угрозу безопасности пешеходного движения;</w:t>
      </w:r>
    </w:p>
    <w:p w:rsidR="00605492" w:rsidRDefault="00605492">
      <w: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605492" w:rsidRDefault="00605492">
      <w:r>
        <w:t>е) материалы конструкций секций декоративных ограждений должны быть прочными и износостойкими;</w:t>
      </w:r>
    </w:p>
    <w:p w:rsidR="00605492" w:rsidRDefault="00605492">
      <w:r>
        <w:t>19) элементы вертикального и контейнерного озеленения, используемые при обустройстве летнего кафе, должны быть устойчивыми, при этом:</w:t>
      </w:r>
    </w:p>
    <w:p w:rsidR="00605492" w:rsidRDefault="00605492">
      <w:r>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605492" w:rsidRDefault="00605492">
      <w:r>
        <w:t>б) использование контейнеров для озеленения со сливным отверстием не допускается;</w:t>
      </w:r>
    </w:p>
    <w:p w:rsidR="00605492" w:rsidRDefault="00605492">
      <w:r>
        <w:t>в) для организации озеленения летнего кафе допускается использование подвесных контейнеров, в том числе путём их размещения на декоративных ограждениях, при этом высота декоративного ограждения с размещёнными на них контейнерами не может превышать 0,90 м;</w:t>
      </w:r>
    </w:p>
    <w:p w:rsidR="00605492" w:rsidRDefault="00605492">
      <w:r>
        <w:t>20) доступ маломобильных групп населения на технологический настил летнего кафе обеспечивается путём применения пандусов с максимальным уклоном 5% (1:20).</w:t>
      </w:r>
    </w:p>
    <w:p w:rsidR="00605492" w:rsidRDefault="00605492">
      <w:bookmarkStart w:id="333" w:name="sub_1614"/>
      <w:r>
        <w:t>14. Порядок установки наземных туалетных кабин:</w:t>
      </w:r>
    </w:p>
    <w:bookmarkEnd w:id="333"/>
    <w:p w:rsidR="00605492" w:rsidRDefault="00605492">
      <w:r>
        <w:lastRenderedPageBreak/>
        <w:t>1)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города:</w:t>
      </w:r>
    </w:p>
    <w:p w:rsidR="00605492" w:rsidRDefault="00605492">
      <w:r>
        <w:t>в местах проведения городских мероприятий (кратковременных мероприятий городской, окружной, федеральной значимости);</w:t>
      </w:r>
    </w:p>
    <w:p w:rsidR="00605492" w:rsidRDefault="00605492">
      <w:r>
        <w:t>при крупных объектах торговли и услуг; на территории объектов рекреации;</w:t>
      </w:r>
    </w:p>
    <w:p w:rsidR="00605492" w:rsidRDefault="00605492">
      <w:r>
        <w:t>в местах установки городских автозаправочных станций;</w:t>
      </w:r>
    </w:p>
    <w:p w:rsidR="00605492" w:rsidRDefault="00605492">
      <w:r>
        <w:t>в местах установки нестационарных объектов оказания услуг общественного питания, включая летние кафе;</w:t>
      </w:r>
    </w:p>
    <w:p w:rsidR="00605492" w:rsidRDefault="00605492">
      <w:r>
        <w:t>2) не допускается размещение туалетных кабин на придомовой территории;</w:t>
      </w:r>
    </w:p>
    <w:p w:rsidR="00605492" w:rsidRDefault="00605492">
      <w:r>
        <w:t>3) расстояние до жилых и общественных зданий должно быть не менее 20 м;</w:t>
      </w:r>
    </w:p>
    <w:p w:rsidR="00605492" w:rsidRDefault="00605492">
      <w:r>
        <w:t>4) туалетная кабина устанавливается на твёрдые виды покрытия.</w:t>
      </w:r>
    </w:p>
    <w:p w:rsidR="00605492" w:rsidRDefault="00605492">
      <w:bookmarkStart w:id="334" w:name="sub_1615"/>
      <w:r>
        <w:t>15. Демонтаж самовольно (незаконно) установленных некапитальных строений, сооружений на территории города Сургута осуществляется в порядке, установленном муниципальным правовым актом Администрации города.</w:t>
      </w:r>
    </w:p>
    <w:bookmarkEnd w:id="334"/>
    <w:p w:rsidR="00605492" w:rsidRDefault="00605492"/>
    <w:p w:rsidR="00605492" w:rsidRDefault="00605492">
      <w:pPr>
        <w:pStyle w:val="a5"/>
      </w:pPr>
      <w:bookmarkStart w:id="335" w:name="sub_17"/>
      <w:r>
        <w:rPr>
          <w:rStyle w:val="a3"/>
          <w:bCs/>
        </w:rPr>
        <w:t>Статья 17</w:t>
      </w:r>
      <w:r>
        <w:t>. Остановочные комплексы (автопавильоны)</w:t>
      </w:r>
    </w:p>
    <w:p w:rsidR="00605492" w:rsidRDefault="00605492">
      <w:bookmarkStart w:id="336" w:name="sub_171"/>
      <w:bookmarkEnd w:id="335"/>
      <w:r>
        <w:t>1. Остановочные комплексы (автопавильоны) выполняются некапитальными строениями и сооружениями, выполненными из лёгких конструкций, не предусматривающих устройство заглублённых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w:t>
      </w:r>
    </w:p>
    <w:p w:rsidR="00605492" w:rsidRDefault="00605492">
      <w:bookmarkStart w:id="337" w:name="sub_172"/>
      <w:bookmarkEnd w:id="336"/>
      <w:r>
        <w:t>2. Размещение остановочных комплексов (автопавильонов) на территории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605492" w:rsidRDefault="00605492">
      <w:bookmarkStart w:id="338" w:name="sub_173"/>
      <w:bookmarkEnd w:id="337"/>
      <w: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твёрдыми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605492" w:rsidRDefault="00605492">
      <w:bookmarkStart w:id="339" w:name="sub_174"/>
      <w:bookmarkEnd w:id="338"/>
      <w:r>
        <w:t>4. Остановочные комплексы (автопавильоны)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605492" w:rsidRDefault="00605492">
      <w:bookmarkStart w:id="340" w:name="sub_175"/>
      <w:bookmarkEnd w:id="339"/>
      <w:r>
        <w:t xml:space="preserve">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w:t>
      </w:r>
      <w:r>
        <w:lastRenderedPageBreak/>
        <w:t>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05492" w:rsidRDefault="00605492">
      <w:pPr>
        <w:pStyle w:val="a9"/>
        <w:rPr>
          <w:color w:val="000000"/>
          <w:sz w:val="16"/>
          <w:szCs w:val="16"/>
        </w:rPr>
      </w:pPr>
      <w:bookmarkStart w:id="341" w:name="sub_1706"/>
      <w:bookmarkEnd w:id="340"/>
      <w:r>
        <w:rPr>
          <w:color w:val="000000"/>
          <w:sz w:val="16"/>
          <w:szCs w:val="16"/>
        </w:rPr>
        <w:t>Информация об изменениях:</w:t>
      </w:r>
    </w:p>
    <w:bookmarkEnd w:id="341"/>
    <w:p w:rsidR="00605492" w:rsidRDefault="00605492">
      <w:pPr>
        <w:pStyle w:val="aa"/>
      </w:pPr>
      <w:r>
        <w:t xml:space="preserve">Статья 17 дополнена частью 6. - </w:t>
      </w:r>
      <w:hyperlink r:id="rId154" w:history="1">
        <w:r>
          <w:rPr>
            <w:rStyle w:val="a4"/>
            <w:rFonts w:cs="Arial"/>
          </w:rPr>
          <w:t>Решение</w:t>
        </w:r>
      </w:hyperlink>
      <w:r>
        <w:t xml:space="preserve"> Думы г. Сургута от 30 октября 2020 г. N 655-VI ДГ</w:t>
      </w:r>
    </w:p>
    <w:p w:rsidR="00605492" w:rsidRDefault="00605492">
      <w:r>
        <w:t>6.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остановочных комплексов.</w:t>
      </w:r>
    </w:p>
    <w:p w:rsidR="00605492" w:rsidRDefault="00605492"/>
    <w:p w:rsidR="00605492" w:rsidRDefault="00605492">
      <w:pPr>
        <w:pStyle w:val="a9"/>
        <w:rPr>
          <w:color w:val="000000"/>
          <w:sz w:val="16"/>
          <w:szCs w:val="16"/>
        </w:rPr>
      </w:pPr>
      <w:bookmarkStart w:id="342" w:name="sub_18"/>
      <w:r>
        <w:rPr>
          <w:color w:val="000000"/>
          <w:sz w:val="16"/>
          <w:szCs w:val="16"/>
        </w:rPr>
        <w:t>Информация об изменениях:</w:t>
      </w:r>
    </w:p>
    <w:bookmarkEnd w:id="342"/>
    <w:p w:rsidR="00605492" w:rsidRDefault="00605492">
      <w:pPr>
        <w:pStyle w:val="aa"/>
      </w:pPr>
      <w:r>
        <w:t xml:space="preserve">Статья 18 изменена с 1 сентября 2024 г. - </w:t>
      </w:r>
      <w:hyperlink r:id="rId155"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156"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157" w:history="1">
        <w:r>
          <w:rPr>
            <w:rStyle w:val="a4"/>
            <w:rFonts w:cs="Arial"/>
          </w:rPr>
          <w:t>См. предыдущую редакцию</w:t>
        </w:r>
      </w:hyperlink>
    </w:p>
    <w:p w:rsidR="00605492" w:rsidRDefault="00605492">
      <w:pPr>
        <w:pStyle w:val="a5"/>
      </w:pPr>
      <w:r>
        <w:rPr>
          <w:rStyle w:val="a3"/>
          <w:bCs/>
        </w:rPr>
        <w:t>Статья 18.</w:t>
      </w:r>
      <w:r>
        <w:t xml:space="preserve"> Оформление и оборудование зданий и сооружений</w:t>
      </w:r>
    </w:p>
    <w:p w:rsidR="00605492" w:rsidRDefault="00605492">
      <w:bookmarkStart w:id="343" w:name="sub_181"/>
      <w:r>
        <w:t>1. Архитектурно-градостроительный облик объекта капитального строительства подлежит согласованию с уполномоченным органом местного самоуправления в лице департамента архитектуры и градостроительства Администрации города.</w:t>
      </w:r>
    </w:p>
    <w:p w:rsidR="00605492" w:rsidRDefault="00605492">
      <w:bookmarkStart w:id="344" w:name="sub_182"/>
      <w:bookmarkEnd w:id="343"/>
      <w:r>
        <w:t xml:space="preserve">2. Требования к архитектурно-градостроительному облику объекта капитального строительства устанавливаются </w:t>
      </w:r>
      <w:hyperlink r:id="rId158" w:history="1">
        <w:r>
          <w:rPr>
            <w:rStyle w:val="a4"/>
            <w:rFonts w:cs="Arial"/>
          </w:rPr>
          <w:t>Правилами</w:t>
        </w:r>
      </w:hyperlink>
      <w:r>
        <w:t xml:space="preserve"> землепользования и застройки на территории города Сургута.</w:t>
      </w:r>
    </w:p>
    <w:p w:rsidR="00605492" w:rsidRDefault="00605492">
      <w:bookmarkStart w:id="345" w:name="sub_183"/>
      <w:bookmarkEnd w:id="344"/>
      <w:r>
        <w:t>3. Согласование архитектурно-градостроительного облика объекта капитального строительства, а также согласование вносимых изменений в архитектурно-градостроительный облик объекта капитального строительства осуществляется в порядке, установленном Правительством Российской Федерации.</w:t>
      </w:r>
    </w:p>
    <w:bookmarkEnd w:id="345"/>
    <w:p w:rsidR="00605492" w:rsidRDefault="00605492">
      <w:r>
        <w:t>К изменениям архитектурно-градостроительного облика объекта капитального строительства относятся объёмно-пространственные, архитектурно-стилистические, колористические (цветовые) и иные изменения внешних поверхностей существующих объектов капитального строительства (модернизация, облицовка, ремонт, обустройство фасадов, козырьков, тамбуров, витрин, оконных, дверных проёмов, входных групп, лестниц, пандусов, ограждений и перил, замена кровельного материала и другие изменения внешних поверхностей, а также размещение технического и инженерного оборудования на фасадах и кровлях).</w:t>
      </w:r>
    </w:p>
    <w:p w:rsidR="00605492" w:rsidRDefault="00605492">
      <w:r>
        <w:t xml:space="preserve">Согласование архитектурно-градостроительного облика объекта капитального строительства не требуется в отношении объектов, установленных </w:t>
      </w:r>
      <w:hyperlink r:id="rId159" w:history="1">
        <w:r>
          <w:rPr>
            <w:rStyle w:val="a4"/>
            <w:rFonts w:cs="Arial"/>
          </w:rPr>
          <w:t>частью 2 статьи 40.1</w:t>
        </w:r>
      </w:hyperlink>
      <w:r>
        <w:t xml:space="preserve"> Градостроительного кодекса Российской Федерации.</w:t>
      </w:r>
    </w:p>
    <w:p w:rsidR="00605492" w:rsidRDefault="00605492">
      <w:bookmarkStart w:id="346" w:name="sub_184"/>
      <w:r>
        <w:t xml:space="preserve">4. При внесении изменений в архитектурно-градостроительный облик объекта капитального строительства разработка и представление необходимых разделов проектной документации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внесении изменений в архитектурно-градостроительный облик объекта капитального строительства должно быть согласовано всеми собственниками в порядке, установленном </w:t>
      </w:r>
      <w:hyperlink r:id="rId160" w:history="1">
        <w:r>
          <w:rPr>
            <w:rStyle w:val="a4"/>
            <w:rFonts w:cs="Arial"/>
          </w:rPr>
          <w:t>Гражданским кодексом</w:t>
        </w:r>
      </w:hyperlink>
      <w:r>
        <w:t xml:space="preserve"> Российской Федерации (согласование с </w:t>
      </w:r>
      <w:r>
        <w:lastRenderedPageBreak/>
        <w:t xml:space="preserve">собственниками многоквартирных домов должно осуществляться в порядке, установленном </w:t>
      </w:r>
      <w:hyperlink r:id="rId161" w:history="1">
        <w:r>
          <w:rPr>
            <w:rStyle w:val="a4"/>
            <w:rFonts w:cs="Arial"/>
          </w:rPr>
          <w:t>Жилищным кодексом</w:t>
        </w:r>
      </w:hyperlink>
      <w:r>
        <w:t xml:space="preserve"> Российской Федерации).</w:t>
      </w:r>
    </w:p>
    <w:p w:rsidR="00605492" w:rsidRDefault="00605492">
      <w:bookmarkStart w:id="347" w:name="sub_185"/>
      <w:bookmarkEnd w:id="346"/>
      <w:r>
        <w:t>5. Несоответствие архитектурно-градостроительного облика объекта капитального строительства, размещения на фасадах и кровлях рекламных и (или) информационных конструкций согласованной департаментом архитектуры и градостроительства Администрации города проектной документации является нарушением Правил.</w:t>
      </w:r>
    </w:p>
    <w:p w:rsidR="00605492" w:rsidRDefault="00605492">
      <w:bookmarkStart w:id="348" w:name="sub_186"/>
      <w:bookmarkEnd w:id="347"/>
      <w:r>
        <w:t xml:space="preserve">6. Установка и эксплуатация информационных конструкций на объектах капитального строительства осуществляются в соответствии с требованиями настоящей статьи, </w:t>
      </w:r>
      <w:hyperlink w:anchor="sub_15" w:history="1">
        <w:r>
          <w:rPr>
            <w:rStyle w:val="a4"/>
            <w:rFonts w:cs="Arial"/>
          </w:rPr>
          <w:t>статьи 15</w:t>
        </w:r>
      </w:hyperlink>
      <w:r>
        <w:t xml:space="preserve"> настоящих Правил, а также </w:t>
      </w:r>
      <w:hyperlink w:anchor="sub_1300" w:history="1">
        <w:r>
          <w:rPr>
            <w:rStyle w:val="a4"/>
            <w:rFonts w:cs="Arial"/>
          </w:rPr>
          <w:t>приложением 3</w:t>
        </w:r>
      </w:hyperlink>
      <w:r>
        <w:t xml:space="preserve"> к настоящим Правилам.</w:t>
      </w:r>
    </w:p>
    <w:bookmarkEnd w:id="348"/>
    <w:p w:rsidR="00605492" w:rsidRDefault="00605492">
      <w:r>
        <w:t xml:space="preserve">Обязательным условием размещения информационной конструкции на территории города Сургута является наличие согласованного департаментом архитектуры и градостроительства Администрации города проекта или комплексного проекта размещения информационной(ых) конструкции(ий) в соответствии с требованиями настоящей статьи, а также </w:t>
      </w:r>
      <w:hyperlink w:anchor="sub_1300" w:history="1">
        <w:r>
          <w:rPr>
            <w:rStyle w:val="a4"/>
            <w:rFonts w:cs="Arial"/>
          </w:rPr>
          <w:t>приложения 3</w:t>
        </w:r>
      </w:hyperlink>
      <w:r>
        <w:t xml:space="preserve"> к настоящим Правилам.</w:t>
      </w:r>
    </w:p>
    <w:p w:rsidR="00605492" w:rsidRDefault="00605492">
      <w:bookmarkStart w:id="349" w:name="sub_187"/>
      <w:r>
        <w:t>7. Установка и эксплуатация рекламных конструкций на объектах капитального строительства осуществляются в соответствии с:</w:t>
      </w:r>
    </w:p>
    <w:bookmarkEnd w:id="349"/>
    <w:p w:rsidR="00605492" w:rsidRDefault="00605492">
      <w:r>
        <w:fldChar w:fldCharType="begin"/>
      </w:r>
      <w:r>
        <w:instrText>HYPERLINK "garantF1://12045525.0"</w:instrText>
      </w:r>
      <w:r>
        <w:fldChar w:fldCharType="separate"/>
      </w:r>
      <w:r>
        <w:rPr>
          <w:rStyle w:val="a4"/>
          <w:rFonts w:cs="Arial"/>
        </w:rPr>
        <w:t>Федеральным законом</w:t>
      </w:r>
      <w:r>
        <w:fldChar w:fldCharType="end"/>
      </w:r>
      <w:r>
        <w:t xml:space="preserve"> от 13.03.2006 N 38-ФЗ "О рекламе";</w:t>
      </w:r>
    </w:p>
    <w:p w:rsidR="00605492" w:rsidRDefault="00605492">
      <w:hyperlink r:id="rId162" w:history="1">
        <w:r>
          <w:rPr>
            <w:rStyle w:val="a4"/>
            <w:rFonts w:cs="Arial"/>
          </w:rPr>
          <w:t>Правилами</w:t>
        </w:r>
      </w:hyperlink>
      <w:r>
        <w:t xml:space="preserve"> распространения наружной рекламы на территории города Сургута, утверждёнными решением Думы города;</w:t>
      </w:r>
    </w:p>
    <w:p w:rsidR="00605492" w:rsidRDefault="00605492">
      <w:hyperlink r:id="rId163" w:history="1">
        <w:r>
          <w:rPr>
            <w:rStyle w:val="a4"/>
            <w:rFonts w:cs="Arial"/>
          </w:rPr>
          <w:t>требованиями</w:t>
        </w:r>
      </w:hyperlink>
      <w:r>
        <w:t xml:space="preserve"> к рекламным конструкциям, размещённым на территории города Сургута, утверждёнными постановлением Администрации города Сургута.</w:t>
      </w:r>
    </w:p>
    <w:p w:rsidR="00605492" w:rsidRDefault="00605492">
      <w:r>
        <w:t xml:space="preserve">Для размещения рекламы (содержащей сведения, отличные от обязательных), в том числе при соответствии её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hyperlink r:id="rId164" w:history="1">
        <w:r>
          <w:rPr>
            <w:rStyle w:val="a4"/>
            <w:rFonts w:cs="Arial"/>
          </w:rPr>
          <w:t>Федеральным законом</w:t>
        </w:r>
      </w:hyperlink>
      <w:r>
        <w:t xml:space="preserve"> от 13.03.2006 N 38-ФЗ "О рекламе".</w:t>
      </w:r>
    </w:p>
    <w:p w:rsidR="00605492" w:rsidRDefault="00605492">
      <w:bookmarkStart w:id="350" w:name="sub_188"/>
      <w:r>
        <w:t>8. При разработке проектов по размещению на фасадах рекламных и (или) информационных конструкций необходимо учитывать:</w:t>
      </w:r>
    </w:p>
    <w:p w:rsidR="00605492" w:rsidRDefault="00605492">
      <w:bookmarkStart w:id="351" w:name="sub_1881"/>
      <w:bookmarkEnd w:id="350"/>
      <w:r>
        <w:t>1) схему размещения рекламных конструкций на территории города Сургута;</w:t>
      </w:r>
    </w:p>
    <w:p w:rsidR="00605492" w:rsidRDefault="00605492">
      <w:bookmarkStart w:id="352" w:name="sub_1882"/>
      <w:bookmarkEnd w:id="351"/>
      <w:r>
        <w:t>2) расположение здания или сооружения и ориентацию фасадов, на которых планируется размещение рекламных и информационных конструкций (во двор, на улицу, на внутриквартальный проезд);</w:t>
      </w:r>
    </w:p>
    <w:p w:rsidR="00605492" w:rsidRDefault="00605492">
      <w:bookmarkStart w:id="353" w:name="sub_1883"/>
      <w:bookmarkEnd w:id="352"/>
      <w:r>
        <w:t>3) количество и дислокацию внутри здания отдельных объектов, имеющих потребность в размещении на фасадах рекламных и информационных конструкций;</w:t>
      </w:r>
    </w:p>
    <w:p w:rsidR="00605492" w:rsidRDefault="00605492">
      <w:bookmarkStart w:id="354" w:name="sub_1884"/>
      <w:bookmarkEnd w:id="353"/>
      <w:r>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домах);</w:t>
      </w:r>
    </w:p>
    <w:p w:rsidR="00605492" w:rsidRDefault="00605492">
      <w:bookmarkStart w:id="355" w:name="sub_1885"/>
      <w:bookmarkEnd w:id="354"/>
      <w:r>
        <w:t>5) принципы и приёмы, заложенные в архитектурном и колористическом (цветовом) решении фасадов;</w:t>
      </w:r>
    </w:p>
    <w:p w:rsidR="00605492" w:rsidRDefault="00605492">
      <w:bookmarkStart w:id="356" w:name="sub_1886"/>
      <w:bookmarkEnd w:id="355"/>
      <w:r>
        <w:t>6) требования действующего законодательства.</w:t>
      </w:r>
    </w:p>
    <w:p w:rsidR="00605492" w:rsidRDefault="00605492">
      <w:bookmarkStart w:id="357" w:name="sub_189"/>
      <w:bookmarkEnd w:id="356"/>
      <w:r>
        <w:t>9. В проектах по размещению на фасадах рекламных и (или) информационных конструкций закладываются общие принципы их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605492" w:rsidRDefault="00605492">
      <w:bookmarkStart w:id="358" w:name="sub_190"/>
      <w:bookmarkEnd w:id="357"/>
      <w:r>
        <w:t>10. Для вновь строящихся и реконструируемых объектов заказчик (застройщик) обязан за счёт собственных средств обеспечить разработку проектов по размещению на фасадах рекламных и (или) информационных конструкций.</w:t>
      </w:r>
    </w:p>
    <w:p w:rsidR="00605492" w:rsidRDefault="00605492">
      <w:bookmarkStart w:id="359" w:name="sub_197"/>
      <w:bookmarkEnd w:id="358"/>
      <w:r>
        <w:lastRenderedPageBreak/>
        <w:t>11. При долевом строительстве, в том числе долевом строительстве многоквартирных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проектом по размещению на фасадах рекламных и (или) информационных конструкций всех собственников (в том числе собственников жилых помещений) на стадии заключения договора участия в долевом строительстве.</w:t>
      </w:r>
    </w:p>
    <w:p w:rsidR="00605492" w:rsidRDefault="00605492">
      <w:bookmarkStart w:id="360" w:name="sub_198"/>
      <w:bookmarkEnd w:id="359"/>
      <w:r>
        <w:t xml:space="preserve">12. Для введённых в эксплуатацию (существующих) объектов капитального строительства собственники и иные законные владельцы, заинтересованные в изменении архитектурно-градостроительного облика объекта капитального строительства, в том числе в размещении на фасадах рекламных и (или) информационных конструкций, разрабатывают соответствующие разделы проектов совместно за счёт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домах в соответствии с </w:t>
      </w:r>
      <w:hyperlink r:id="rId165" w:history="1">
        <w:r>
          <w:rPr>
            <w:rStyle w:val="a4"/>
            <w:rFonts w:cs="Arial"/>
          </w:rPr>
          <w:t>Жилищным кодексом</w:t>
        </w:r>
      </w:hyperlink>
      <w:r>
        <w:t xml:space="preserve"> Российской Федерации).</w:t>
      </w:r>
    </w:p>
    <w:p w:rsidR="00605492" w:rsidRDefault="00605492">
      <w:bookmarkStart w:id="361" w:name="sub_199"/>
      <w:bookmarkEnd w:id="360"/>
      <w:r>
        <w:t xml:space="preserve">13. Информационные конструкции, указанные в </w:t>
      </w:r>
      <w:hyperlink w:anchor="sub_13143" w:history="1">
        <w:r>
          <w:rPr>
            <w:rStyle w:val="a4"/>
            <w:rFonts w:cs="Arial"/>
          </w:rPr>
          <w:t>пункте 3 части 4 статьи 1</w:t>
        </w:r>
      </w:hyperlink>
      <w:r>
        <w:t xml:space="preserve"> приложения 3 к Правилам, должны выполняться в строгом соответствии с проектом в части мест размещения, масштаба и размеров, а также в соответствии с </w:t>
      </w:r>
      <w:hyperlink w:anchor="sub_1300" w:history="1">
        <w:r>
          <w:rPr>
            <w:rStyle w:val="a4"/>
            <w:rFonts w:cs="Arial"/>
          </w:rPr>
          <w:t>приложением 3</w:t>
        </w:r>
      </w:hyperlink>
      <w:r>
        <w:t xml:space="preserve"> к настоящим Правилам.</w:t>
      </w:r>
    </w:p>
    <w:p w:rsidR="00605492" w:rsidRDefault="00605492">
      <w:bookmarkStart w:id="362" w:name="sub_580"/>
      <w:bookmarkEnd w:id="361"/>
      <w:r>
        <w:t xml:space="preserve">14. Для отдельных информационных конструкций, указанных в </w:t>
      </w:r>
      <w:hyperlink w:anchor="sub_13143" w:history="1">
        <w:r>
          <w:rPr>
            <w:rStyle w:val="a4"/>
            <w:rFonts w:cs="Arial"/>
          </w:rPr>
          <w:t xml:space="preserve">пункте 3 части 4 статьи 1 </w:t>
        </w:r>
      </w:hyperlink>
      <w:r>
        <w:t xml:space="preserve">приложения 3 к Правилам (содержащих только обязательные сведения), если они изготовлены и размещены в соответствии с согласованным комплексным проектом, соответствуют </w:t>
      </w:r>
      <w:hyperlink w:anchor="sub_1300" w:history="1">
        <w:r>
          <w:rPr>
            <w:rStyle w:val="a4"/>
            <w:rFonts w:cs="Arial"/>
          </w:rPr>
          <w:t>приложению 3</w:t>
        </w:r>
      </w:hyperlink>
      <w:r>
        <w:t xml:space="preserve"> к настоящим Правилам, дополнительного согласования не требуется ни в случае их первоначальной установки, ни в случае замены.</w:t>
      </w:r>
    </w:p>
    <w:p w:rsidR="00605492" w:rsidRDefault="00605492">
      <w:bookmarkStart w:id="363" w:name="sub_581"/>
      <w:bookmarkEnd w:id="362"/>
      <w:r>
        <w:t>15. Разрешение на установку и эксплуатацию рекламной конструкции на фасаде объекта выдаётся департаментом архитектуры и градостроительства Администрации города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департамент архитектуры и градостроительства Администрации города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w:t>
      </w:r>
    </w:p>
    <w:p w:rsidR="00605492" w:rsidRDefault="00605492">
      <w:bookmarkStart w:id="364" w:name="sub_582"/>
      <w:bookmarkEnd w:id="363"/>
      <w:r>
        <w:t>16. Запрещается:</w:t>
      </w:r>
    </w:p>
    <w:bookmarkEnd w:id="364"/>
    <w:p w:rsidR="00605492" w:rsidRDefault="00605492">
      <w:r>
        <w:t>1) неупорядоченное (хаотичное, бессистемное) размещение на фасадах информационных конструкций вне зависимости от принадлежности и способов исполнения, выполненное в нарушение комплексного проекта размещения на фасадах информационных конструкций либо при его отсутствии;</w:t>
      </w:r>
    </w:p>
    <w:p w:rsidR="00605492" w:rsidRDefault="00605492">
      <w:r>
        <w:t>2) размещение информационных конструкций над окнами и витринами помещений, организаций, не осуществляющих свою деятельность в этих помещениях;</w:t>
      </w:r>
    </w:p>
    <w:p w:rsidR="00605492" w:rsidRDefault="00605492">
      <w:r>
        <w:t>3) дублирование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протяжённостью фасада или удалённостью входов, которые требуется обозначить, на расстоянии 25 м и более;</w:t>
      </w:r>
    </w:p>
    <w:p w:rsidR="00605492" w:rsidRDefault="00605492">
      <w:r>
        <w:t>4) размещение на фасадах временных информационных конструкций "скоро открытие", "мы открылись", "sale"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605492" w:rsidRDefault="00605492">
      <w:r>
        <w:t>5) размещение на фасадах рекламы при отсутствии действующего разрешения;</w:t>
      </w:r>
    </w:p>
    <w:p w:rsidR="00605492" w:rsidRDefault="00605492">
      <w:r>
        <w:t xml:space="preserve">6) размещение на фасадах информационных конструкций при отсутствии </w:t>
      </w:r>
      <w:r>
        <w:lastRenderedPageBreak/>
        <w:t>согласованного проекта;</w:t>
      </w:r>
    </w:p>
    <w:p w:rsidR="00605492" w:rsidRDefault="00605492">
      <w:r>
        <w:t xml:space="preserve">7) размещение обязательного наименования - вывески с нарушением требований, установленных </w:t>
      </w:r>
      <w:hyperlink w:anchor="sub_1300" w:history="1">
        <w:r>
          <w:rPr>
            <w:rStyle w:val="a4"/>
            <w:rFonts w:cs="Arial"/>
          </w:rPr>
          <w:t>приложением 3</w:t>
        </w:r>
      </w:hyperlink>
      <w:r>
        <w:t xml:space="preserve"> к настоящим Правилам;</w:t>
      </w:r>
    </w:p>
    <w:p w:rsidR="00605492" w:rsidRDefault="00605492">
      <w:r>
        <w:t>8) размещение информационных конструкций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на баннерных панно, а также с использованием непрозрачной основы для их крепления;</w:t>
      </w:r>
    </w:p>
    <w:p w:rsidR="00605492" w:rsidRDefault="00605492">
      <w:r>
        <w:t>9) изменять колористическое решение фасадов при размещении информационных конструкций;</w:t>
      </w:r>
    </w:p>
    <w:p w:rsidR="00605492" w:rsidRDefault="00605492">
      <w:r>
        <w:t>10) мешать текущей эксплуатации зданий и сооружений, перекрывать технические и инженерные коммуникации, нарушать функциональное назначение отдельных элементов фасада.</w:t>
      </w:r>
    </w:p>
    <w:p w:rsidR="00605492" w:rsidRDefault="00605492">
      <w:bookmarkStart w:id="365" w:name="sub_583"/>
      <w:r>
        <w:t>17. 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rsidR="00605492" w:rsidRDefault="00605492">
      <w:bookmarkStart w:id="366" w:name="sub_584"/>
      <w:bookmarkEnd w:id="365"/>
      <w:r>
        <w:t>18. На зданиях и сооружениях города предусматривается размещение следующих домовых знаков:</w:t>
      </w:r>
    </w:p>
    <w:bookmarkEnd w:id="366"/>
    <w:p w:rsidR="00605492" w:rsidRDefault="00605492">
      <w:r>
        <w:t>1) указатель наименования улицы, площади, проспекта, аллеи, бульвара, проезда, шоссе, тракта, переулка, указатель номера дома и корпуса, указатели номеров подъездов и расположенных в них квартир.</w:t>
      </w:r>
    </w:p>
    <w:p w:rsidR="00605492" w:rsidRDefault="00605492">
      <w:r>
        <w:t xml:space="preserve">Порядок установки домовых знаков с указанием наименования улиц и номеров домов, указателей номеров подъездов и расположенных в них квартир содержится в </w:t>
      </w:r>
      <w:hyperlink w:anchor="sub_1700" w:history="1">
        <w:r>
          <w:rPr>
            <w:rStyle w:val="a4"/>
            <w:rFonts w:cs="Arial"/>
          </w:rPr>
          <w:t>приложении 7</w:t>
        </w:r>
      </w:hyperlink>
      <w:r>
        <w:t xml:space="preserve"> к настоящим Правилам.</w:t>
      </w:r>
    </w:p>
    <w:p w:rsidR="00605492" w:rsidRDefault="00605492">
      <w:r>
        <w:t xml:space="preserve">Требования к домовым знакам с указанием наименований улиц и номеров домов, номеров подъездов и расположенных в них квартир содержатся в </w:t>
      </w:r>
      <w:hyperlink w:anchor="sub_1800" w:history="1">
        <w:r>
          <w:rPr>
            <w:rStyle w:val="a4"/>
            <w:rFonts w:cs="Arial"/>
          </w:rPr>
          <w:t>приложении 8</w:t>
        </w:r>
      </w:hyperlink>
      <w:r>
        <w:t xml:space="preserve"> к настоящим Правилам;</w:t>
      </w:r>
    </w:p>
    <w:p w:rsidR="00605492" w:rsidRDefault="00605492">
      <w:r>
        <w:t>2)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в соответствии с правилами, требованиями, стандартами (ГОСТ), установленными для указанных типов домовых знаков.</w:t>
      </w:r>
    </w:p>
    <w:p w:rsidR="00605492" w:rsidRDefault="00605492">
      <w:bookmarkStart w:id="367" w:name="sub_585"/>
      <w:r>
        <w:t>19. При проектировании организации стока воды со скатных крыш через водосточные трубы требуется:</w:t>
      </w:r>
    </w:p>
    <w:bookmarkEnd w:id="367"/>
    <w:p w:rsidR="00605492" w:rsidRDefault="00605492">
      <w: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расчётных объёмов стока воды;</w:t>
      </w:r>
    </w:p>
    <w:p w:rsidR="00605492" w:rsidRDefault="00605492">
      <w:r>
        <w:t>2) предусматривать обогрев ливнестоков и карнизов;</w:t>
      </w:r>
    </w:p>
    <w:p w:rsidR="00605492" w:rsidRDefault="00605492">
      <w:r>
        <w:t>3) не допускать высоты свободного падения воды из выходного отверстия трубы более 200 мм;</w:t>
      </w:r>
    </w:p>
    <w:p w:rsidR="00605492" w:rsidRDefault="00605492">
      <w:r>
        <w:t>4) предусматривать в местах стока воды из трубы на пешеходные коммуникации устройство лотков в покрытии (закрытых или перекрытых решётками согласно настоящим Правилам);</w:t>
      </w:r>
    </w:p>
    <w:p w:rsidR="00605492" w:rsidRDefault="00605492">
      <w:r>
        <w:t>5) предусматривать устройство дренажа в местах стока воды из трубы на газон или иные мягкие виды покрытия.</w:t>
      </w:r>
    </w:p>
    <w:p w:rsidR="00605492" w:rsidRDefault="00605492">
      <w:bookmarkStart w:id="368" w:name="sub_586"/>
      <w:r>
        <w:t>20.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bookmarkEnd w:id="368"/>
    <w:p w:rsidR="00605492" w:rsidRDefault="00605492"/>
    <w:p w:rsidR="00605492" w:rsidRDefault="00605492">
      <w:pPr>
        <w:pStyle w:val="a5"/>
      </w:pPr>
      <w:bookmarkStart w:id="369" w:name="sub_19"/>
      <w:r>
        <w:rPr>
          <w:rStyle w:val="a3"/>
          <w:bCs/>
        </w:rPr>
        <w:lastRenderedPageBreak/>
        <w:t>Статья 19.</w:t>
      </w:r>
      <w:r>
        <w:t xml:space="preserve"> Площадки</w:t>
      </w:r>
    </w:p>
    <w:p w:rsidR="00605492" w:rsidRDefault="00605492">
      <w:bookmarkStart w:id="370" w:name="sub_191"/>
      <w:bookmarkEnd w:id="369"/>
      <w:r>
        <w:t xml:space="preserve">1. На территории города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sub_25" w:history="1">
        <w:r>
          <w:rPr>
            <w:rStyle w:val="a4"/>
            <w:rFonts w:cs="Arial"/>
          </w:rPr>
          <w:t>статьёй 25</w:t>
        </w:r>
      </w:hyperlink>
      <w:r>
        <w:t xml:space="preserve">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структурными подразделениями Администрации города.</w:t>
      </w:r>
    </w:p>
    <w:p w:rsidR="00605492" w:rsidRDefault="00605492">
      <w:bookmarkStart w:id="371" w:name="sub_192"/>
      <w:bookmarkEnd w:id="370"/>
      <w:r>
        <w:t>2. Детские площадки:</w:t>
      </w:r>
    </w:p>
    <w:bookmarkEnd w:id="371"/>
    <w:p w:rsidR="00605492" w:rsidRDefault="00605492">
      <w:r>
        <w:t>1) детские площадки предназначены для игр и активного отдыха детей разных возрастов: преддошкольного (до трёх лет), дошкольного (от трёх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605492" w:rsidRDefault="00605492">
      <w:r>
        <w:t>2) площадки для игр детей на территориях жилого назначения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Размеры и условия размещения площадок проектируются в зависимости от возрастных групп детей и места размещения жилой застройки в городе;</w:t>
      </w:r>
    </w:p>
    <w:p w:rsidR="00605492" w:rsidRDefault="00605492">
      <w: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605492" w:rsidRDefault="00605492">
      <w:r>
        <w:t>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зелёными посадками и (или) декоративными стенками;</w:t>
      </w:r>
    </w:p>
    <w:p w:rsidR="00605492" w:rsidRDefault="00605492">
      <w:r>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города или в составе застройки;</w:t>
      </w:r>
    </w:p>
    <w:p w:rsidR="00605492" w:rsidRDefault="00605492">
      <w: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605492" w:rsidRDefault="00605492">
      <w: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заглублённых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605492" w:rsidRDefault="00605492">
      <w:r>
        <w:t xml:space="preserve">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w:t>
      </w:r>
      <w:r>
        <w:lastRenderedPageBreak/>
        <w:t>оборудование.</w:t>
      </w:r>
    </w:p>
    <w:p w:rsidR="00605492" w:rsidRDefault="00605492">
      <w:r>
        <w:t>Площадки должны быть оборудованы ударопоглощающим покрытием в соответствии с ГОСТ;</w:t>
      </w:r>
    </w:p>
    <w:p w:rsidR="00605492" w:rsidRDefault="00605492">
      <w:r>
        <w:t>9) мягкие виды покрытия (песчаное, уплотнённое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зёрен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твёрдым, мягким или комбинированным видами покрытия.</w:t>
      </w:r>
    </w:p>
    <w:p w:rsidR="00605492" w:rsidRDefault="00605492">
      <w:r>
        <w:t>При наличии сыпучего покрытия (например, песка) элементы фундамента должны располагаться на глубине не менее 400 мм от поверхности покрытия игровой площадки. Возможна бесфундаментная (анкерная) установка оборудования, при этом перемещение оборудования в любом направлении не допускается;</w:t>
      </w:r>
    </w:p>
    <w:p w:rsidR="00605492" w:rsidRDefault="00605492">
      <w:r>
        <w:t>10) для сопряжения поверхностей площадки и газона применяются садовые бортовые камни со скошенными или закругленными краями;</w:t>
      </w:r>
    </w:p>
    <w:p w:rsidR="00605492" w:rsidRDefault="00605492">
      <w: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605492" w:rsidRDefault="00605492">
      <w:r>
        <w:t xml:space="preserve">12) размещение игрового оборудования проектируется с учётом нормативных параметров безопасности, представленных в </w:t>
      </w:r>
      <w:hyperlink w:anchor="sub_19100" w:history="1">
        <w:r>
          <w:rPr>
            <w:rStyle w:val="a4"/>
            <w:rFonts w:cs="Arial"/>
          </w:rPr>
          <w:t>таблицах 1 - 3</w:t>
        </w:r>
      </w:hyperlink>
      <w: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605492" w:rsidRDefault="00605492"/>
    <w:p w:rsidR="00605492" w:rsidRDefault="00605492">
      <w:pPr>
        <w:pStyle w:val="1"/>
      </w:pPr>
      <w:r>
        <w:t xml:space="preserve">Игровое и спортивное оборудование. </w:t>
      </w:r>
      <w:r>
        <w:br/>
        <w:t>Состав игрового и спортивного оборудования в зависимости от возраста детей</w:t>
      </w:r>
    </w:p>
    <w:p w:rsidR="00605492" w:rsidRDefault="00605492"/>
    <w:p w:rsidR="00605492" w:rsidRDefault="00605492">
      <w:pPr>
        <w:ind w:firstLine="698"/>
        <w:jc w:val="right"/>
      </w:pPr>
      <w:bookmarkStart w:id="372" w:name="sub_19100"/>
      <w:r>
        <w:rPr>
          <w:rStyle w:val="a3"/>
          <w:bCs/>
        </w:rPr>
        <w:t>Таблица 1</w:t>
      </w:r>
    </w:p>
    <w:bookmarkEnd w:id="372"/>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3080"/>
        <w:gridCol w:w="3080"/>
        <w:gridCol w:w="3500"/>
      </w:tblGrid>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N</w:t>
            </w:r>
          </w:p>
          <w:p w:rsidR="00605492" w:rsidRDefault="00605492">
            <w:pPr>
              <w:pStyle w:val="ab"/>
              <w:jc w:val="center"/>
            </w:pPr>
            <w:r>
              <w:t>п/п</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Возраст</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Назначение оборудования</w:t>
            </w:r>
          </w:p>
        </w:tc>
        <w:tc>
          <w:tcPr>
            <w:tcW w:w="3500" w:type="dxa"/>
            <w:tcBorders>
              <w:top w:val="single" w:sz="4" w:space="0" w:color="auto"/>
              <w:left w:val="single" w:sz="4" w:space="0" w:color="auto"/>
              <w:bottom w:val="single" w:sz="4" w:space="0" w:color="auto"/>
            </w:tcBorders>
          </w:tcPr>
          <w:p w:rsidR="00605492" w:rsidRDefault="00605492">
            <w:pPr>
              <w:pStyle w:val="ab"/>
              <w:jc w:val="center"/>
            </w:pPr>
            <w:r>
              <w:t>Рекомендуемое игровое и физкультурное оборудование</w:t>
            </w:r>
          </w:p>
        </w:tc>
      </w:tr>
      <w:tr w:rsidR="00605492">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rsidR="00605492" w:rsidRDefault="00605492">
            <w:pPr>
              <w:pStyle w:val="ab"/>
              <w:jc w:val="center"/>
            </w:pPr>
            <w:r>
              <w:t>1.</w:t>
            </w:r>
          </w:p>
        </w:tc>
        <w:tc>
          <w:tcPr>
            <w:tcW w:w="3080" w:type="dxa"/>
            <w:vMerge w:val="restart"/>
            <w:tcBorders>
              <w:top w:val="single" w:sz="4" w:space="0" w:color="auto"/>
              <w:left w:val="single" w:sz="4" w:space="0" w:color="auto"/>
              <w:bottom w:val="single" w:sz="4" w:space="0" w:color="auto"/>
              <w:right w:val="single" w:sz="4" w:space="0" w:color="auto"/>
            </w:tcBorders>
          </w:tcPr>
          <w:p w:rsidR="00605492" w:rsidRDefault="00605492">
            <w:pPr>
              <w:pStyle w:val="ad"/>
            </w:pPr>
            <w:r>
              <w:t>Дети преддошкольного возраста (до трёх лет)</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Тренировка усидчивости, терпения, развитие фантазии</w:t>
            </w:r>
          </w:p>
        </w:tc>
        <w:tc>
          <w:tcPr>
            <w:tcW w:w="3500" w:type="dxa"/>
            <w:tcBorders>
              <w:top w:val="single" w:sz="4" w:space="0" w:color="auto"/>
              <w:left w:val="single" w:sz="4" w:space="0" w:color="auto"/>
              <w:bottom w:val="single" w:sz="4" w:space="0" w:color="auto"/>
            </w:tcBorders>
          </w:tcPr>
          <w:p w:rsidR="00605492" w:rsidRDefault="00605492">
            <w:pPr>
              <w:pStyle w:val="ad"/>
            </w:pPr>
            <w:r>
              <w:t>Песочницы</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Тренировка лазания, ходьбы, перешагивания, подлезания, равновесия</w:t>
            </w:r>
          </w:p>
        </w:tc>
        <w:tc>
          <w:tcPr>
            <w:tcW w:w="3500" w:type="dxa"/>
            <w:tcBorders>
              <w:top w:val="single" w:sz="4" w:space="0" w:color="auto"/>
              <w:left w:val="single" w:sz="4" w:space="0" w:color="auto"/>
              <w:bottom w:val="single" w:sz="4" w:space="0" w:color="auto"/>
            </w:tcBorders>
          </w:tcPr>
          <w:p w:rsidR="00605492" w:rsidRDefault="00605492">
            <w:pPr>
              <w:pStyle w:val="ad"/>
            </w:pPr>
            <w:r>
              <w:t>Домики, пирамиды, гимнастические стенки, бумы, брёвна, горки;</w:t>
            </w:r>
          </w:p>
          <w:p w:rsidR="00605492" w:rsidRDefault="00605492">
            <w:pPr>
              <w:pStyle w:val="ad"/>
            </w:pPr>
            <w:r>
              <w:t>кубы деревянные</w:t>
            </w:r>
          </w:p>
          <w:p w:rsidR="00605492" w:rsidRDefault="00605492">
            <w:pPr>
              <w:pStyle w:val="ad"/>
            </w:pPr>
            <w:r>
              <w:t>20x40x15 см;</w:t>
            </w:r>
          </w:p>
          <w:p w:rsidR="00605492" w:rsidRDefault="00605492">
            <w:pPr>
              <w:pStyle w:val="ad"/>
            </w:pPr>
            <w:r>
              <w:t>доски шириной 15, 20, 25 см, длиной 150, 200 и 250 см, доска деревянная - один конец приподнят на высоту 10 - 15 см;</w:t>
            </w:r>
          </w:p>
          <w:p w:rsidR="00605492" w:rsidRDefault="00605492">
            <w:pPr>
              <w:pStyle w:val="ad"/>
            </w:pPr>
            <w:r>
              <w:t xml:space="preserve">горка с поручнями, </w:t>
            </w:r>
            <w:r>
              <w:lastRenderedPageBreak/>
              <w:t>ступеньками и центральной площадкой, длина - 240 см, высота - 48 см (в центральной части), ширина ступеньки - 70 см;</w:t>
            </w:r>
          </w:p>
          <w:p w:rsidR="00605492" w:rsidRDefault="00605492">
            <w:pPr>
              <w:pStyle w:val="ad"/>
            </w:pPr>
            <w:r>
              <w:t>лестница-стремянка, высота 100 или 150 см, расстояние между перекладинами - 10 и 15 см</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Тренировка вестибулярного аппарата, укрепление мышечной системы (мышц спины, живота и ног), совершенствование чувства равновесия, ритма, ориентировки в пространстве</w:t>
            </w:r>
          </w:p>
        </w:tc>
        <w:tc>
          <w:tcPr>
            <w:tcW w:w="3500" w:type="dxa"/>
            <w:tcBorders>
              <w:top w:val="single" w:sz="4" w:space="0" w:color="auto"/>
              <w:left w:val="single" w:sz="4" w:space="0" w:color="auto"/>
              <w:bottom w:val="single" w:sz="4" w:space="0" w:color="auto"/>
            </w:tcBorders>
          </w:tcPr>
          <w:p w:rsidR="00605492" w:rsidRDefault="00605492">
            <w:pPr>
              <w:pStyle w:val="ad"/>
            </w:pPr>
            <w:r>
              <w:t>Качели и качалки</w:t>
            </w:r>
          </w:p>
        </w:tc>
      </w:tr>
      <w:tr w:rsidR="00605492">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rsidR="00605492" w:rsidRDefault="00605492">
            <w:pPr>
              <w:pStyle w:val="ab"/>
              <w:jc w:val="center"/>
            </w:pPr>
            <w:r>
              <w:t>2.</w:t>
            </w:r>
          </w:p>
        </w:tc>
        <w:tc>
          <w:tcPr>
            <w:tcW w:w="3080" w:type="dxa"/>
            <w:vMerge w:val="restart"/>
            <w:tcBorders>
              <w:top w:val="single" w:sz="4" w:space="0" w:color="auto"/>
              <w:left w:val="single" w:sz="4" w:space="0" w:color="auto"/>
              <w:bottom w:val="single" w:sz="4" w:space="0" w:color="auto"/>
              <w:right w:val="single" w:sz="4" w:space="0" w:color="auto"/>
            </w:tcBorders>
          </w:tcPr>
          <w:p w:rsidR="00605492" w:rsidRDefault="00605492">
            <w:pPr>
              <w:pStyle w:val="ad"/>
            </w:pPr>
            <w:r>
              <w:t>Дети дошкольного возраста (3 - 7 лет)</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Обучение и совершенствование лазания</w:t>
            </w:r>
          </w:p>
        </w:tc>
        <w:tc>
          <w:tcPr>
            <w:tcW w:w="3500" w:type="dxa"/>
            <w:tcBorders>
              <w:top w:val="single" w:sz="4" w:space="0" w:color="auto"/>
              <w:left w:val="single" w:sz="4" w:space="0" w:color="auto"/>
              <w:bottom w:val="single" w:sz="4" w:space="0" w:color="auto"/>
            </w:tcBorders>
          </w:tcPr>
          <w:p w:rsidR="00605492" w:rsidRDefault="00605492">
            <w:pPr>
              <w:pStyle w:val="ad"/>
            </w:pPr>
            <w:r>
              <w:t>Пирамиды с вертикальными и горизонтальными перекладинами;</w:t>
            </w:r>
          </w:p>
          <w:p w:rsidR="00605492" w:rsidRDefault="00605492">
            <w:pPr>
              <w:pStyle w:val="ad"/>
            </w:pPr>
            <w:r>
              <w:t>лестницы различной конфигурации, со встроенными обручами, полусферы;</w:t>
            </w:r>
          </w:p>
          <w:p w:rsidR="00605492" w:rsidRDefault="00605492">
            <w:pPr>
              <w:pStyle w:val="ad"/>
            </w:pPr>
            <w:r>
              <w:t>доска деревянная на высоте 10 - 15 см (устанавливается на специальных подставках)</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Обучение равновесию, перешагиванию, перепрыгиванию, спрыгиванию</w:t>
            </w:r>
          </w:p>
        </w:tc>
        <w:tc>
          <w:tcPr>
            <w:tcW w:w="3500" w:type="dxa"/>
            <w:tcBorders>
              <w:top w:val="single" w:sz="4" w:space="0" w:color="auto"/>
              <w:left w:val="single" w:sz="4" w:space="0" w:color="auto"/>
              <w:bottom w:val="single" w:sz="4" w:space="0" w:color="auto"/>
            </w:tcBorders>
          </w:tcPr>
          <w:p w:rsidR="00605492" w:rsidRDefault="00605492">
            <w:pPr>
              <w:pStyle w:val="ad"/>
            </w:pPr>
            <w:r>
              <w:t>Бревно со стёсанным верхом, прочно закреплённое, лежащее на земле, длина - 2,5 - 3,5 м, ширина - 20 - 30 см;</w:t>
            </w:r>
          </w:p>
          <w:p w:rsidR="00605492" w:rsidRDefault="00605492">
            <w:pPr>
              <w:pStyle w:val="ad"/>
            </w:pPr>
            <w:r>
              <w:t>бум "Крокодил", длина - 2,5 м, ширина - 20 см, высота - 20 см;</w:t>
            </w:r>
          </w:p>
          <w:p w:rsidR="00605492" w:rsidRDefault="00605492">
            <w:pPr>
              <w:pStyle w:val="ad"/>
            </w:pPr>
            <w:r>
              <w:t>гимнастическое бревно, длина горизонтальной части - 3,5 м, наклонной - 1,2 м, диаметр бревна - 27 см;</w:t>
            </w:r>
          </w:p>
          <w:p w:rsidR="00605492" w:rsidRDefault="00605492">
            <w:pPr>
              <w:pStyle w:val="ad"/>
            </w:pPr>
            <w:r>
              <w:t>гимнастическая скамейка, длина - 3 м, ширина - 20 см, толщина - 3 см, высота - 20 см</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Обучение вхождению, лазанью, движению на четвереньках, скатыванию</w:t>
            </w:r>
          </w:p>
        </w:tc>
        <w:tc>
          <w:tcPr>
            <w:tcW w:w="3500" w:type="dxa"/>
            <w:tcBorders>
              <w:top w:val="single" w:sz="4" w:space="0" w:color="auto"/>
              <w:left w:val="single" w:sz="4" w:space="0" w:color="auto"/>
              <w:bottom w:val="single" w:sz="4" w:space="0" w:color="auto"/>
            </w:tcBorders>
          </w:tcPr>
          <w:p w:rsidR="00605492" w:rsidRDefault="00605492">
            <w:pPr>
              <w:pStyle w:val="ad"/>
            </w:pPr>
            <w:r>
              <w:t>Горка с поручнями, длина - 2 м, высота - 60 см;</w:t>
            </w:r>
          </w:p>
          <w:p w:rsidR="00605492" w:rsidRDefault="00605492">
            <w:pPr>
              <w:pStyle w:val="ad"/>
            </w:pPr>
            <w:r>
              <w:t xml:space="preserve">горка с лесенкой и скатом, длина - 240 см, высота - 80 см, длина лесенки и ската - 90 см, ширина лесенки и </w:t>
            </w:r>
            <w:r>
              <w:lastRenderedPageBreak/>
              <w:t>ската - 70 см</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Развитие силы, гибкости, координации движений</w:t>
            </w:r>
          </w:p>
        </w:tc>
        <w:tc>
          <w:tcPr>
            <w:tcW w:w="3500" w:type="dxa"/>
            <w:tcBorders>
              <w:top w:val="single" w:sz="4" w:space="0" w:color="auto"/>
              <w:left w:val="single" w:sz="4" w:space="0" w:color="auto"/>
              <w:bottom w:val="single" w:sz="4" w:space="0" w:color="auto"/>
            </w:tcBorders>
          </w:tcPr>
          <w:p w:rsidR="00605492" w:rsidRDefault="00605492">
            <w:pPr>
              <w:pStyle w:val="ad"/>
            </w:pPr>
            <w:r>
              <w:t>Гимнастическая стенка, высота - 3 м, ширина пролётов - не менее 1 м, диаметр перекладины - 22 мм, расстояние между перекладинами - 25 см;</w:t>
            </w:r>
          </w:p>
          <w:p w:rsidR="00605492" w:rsidRDefault="00605492">
            <w:pPr>
              <w:pStyle w:val="ad"/>
            </w:pPr>
            <w:r>
              <w:t>гимнастические столбики</w:t>
            </w:r>
          </w:p>
        </w:tc>
      </w:tr>
      <w:tr w:rsidR="00605492">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605492" w:rsidRDefault="00605492">
            <w:pPr>
              <w:pStyle w:val="ab"/>
            </w:pPr>
          </w:p>
        </w:tc>
        <w:tc>
          <w:tcPr>
            <w:tcW w:w="3080" w:type="dxa"/>
            <w:vMerge/>
            <w:tcBorders>
              <w:top w:val="single" w:sz="4" w:space="0" w:color="auto"/>
              <w:left w:val="single" w:sz="4" w:space="0" w:color="auto"/>
              <w:bottom w:val="single" w:sz="4" w:space="0" w:color="auto"/>
              <w:right w:val="single" w:sz="4" w:space="0" w:color="auto"/>
            </w:tcBorders>
          </w:tcPr>
          <w:p w:rsidR="00605492" w:rsidRDefault="00605492">
            <w:pPr>
              <w:pStyle w:val="ab"/>
            </w:pP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Развитие глазомера, точности движений, ловкости, для обучения метания в цель</w:t>
            </w:r>
          </w:p>
        </w:tc>
        <w:tc>
          <w:tcPr>
            <w:tcW w:w="3500" w:type="dxa"/>
            <w:tcBorders>
              <w:top w:val="single" w:sz="4" w:space="0" w:color="auto"/>
              <w:left w:val="single" w:sz="4" w:space="0" w:color="auto"/>
              <w:bottom w:val="single" w:sz="4" w:space="0" w:color="auto"/>
            </w:tcBorders>
          </w:tcPr>
          <w:p w:rsidR="00605492" w:rsidRDefault="00605492">
            <w:pPr>
              <w:pStyle w:val="ad"/>
            </w:pPr>
            <w:r>
              <w:t>Стойка с обручами для метания в цель, высота - 120 - 130 см, диаметр обруча -40 - 50 см;</w:t>
            </w:r>
          </w:p>
          <w:p w:rsidR="00605492" w:rsidRDefault="00605492">
            <w:pPr>
              <w:pStyle w:val="ad"/>
            </w:pPr>
            <w:r>
              <w:t>оборудование для метания в виде цветка, петуха, центр мишени расположен на высоте 120 см (младшие дошкольники), 150 - 200 см (старшие дошкольники);</w:t>
            </w:r>
          </w:p>
          <w:p w:rsidR="00605492" w:rsidRDefault="00605492">
            <w:pPr>
              <w:pStyle w:val="ad"/>
            </w:pPr>
            <w:r>
              <w:t>кольцебросы - доска с укреплёнными колышками высотой 15 - 20 см, кольцебросы могут быть расположены горизонтально и наклонно;</w:t>
            </w:r>
          </w:p>
          <w:p w:rsidR="00605492" w:rsidRDefault="00605492">
            <w:pPr>
              <w:pStyle w:val="ad"/>
            </w:pPr>
            <w:r>
              <w:t>мишени на щитах из досок в виде четырёх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605492" w:rsidRDefault="00605492">
            <w:pPr>
              <w:pStyle w:val="ad"/>
            </w:pPr>
            <w: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3.</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Дети школьного возраста (7 - 12 лет)</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Общее физическое развитие</w:t>
            </w:r>
          </w:p>
        </w:tc>
        <w:tc>
          <w:tcPr>
            <w:tcW w:w="3500" w:type="dxa"/>
            <w:tcBorders>
              <w:top w:val="single" w:sz="4" w:space="0" w:color="auto"/>
              <w:left w:val="single" w:sz="4" w:space="0" w:color="auto"/>
              <w:bottom w:val="single" w:sz="4" w:space="0" w:color="auto"/>
            </w:tcBorders>
          </w:tcPr>
          <w:p w:rsidR="00605492" w:rsidRDefault="00605492">
            <w:pPr>
              <w:pStyle w:val="ad"/>
            </w:pPr>
            <w:r>
              <w:t>Гимнастическая стенка высотой не менее 3 м, количество пролетов 4 - 6;</w:t>
            </w:r>
          </w:p>
          <w:p w:rsidR="00605492" w:rsidRDefault="00605492">
            <w:pPr>
              <w:pStyle w:val="ad"/>
            </w:pPr>
            <w:r>
              <w:t>разновысокие перекладины, перекладина-эспандер для выполнения силовых упражнений в висе;</w:t>
            </w:r>
          </w:p>
          <w:p w:rsidR="00605492" w:rsidRDefault="00605492">
            <w:pPr>
              <w:pStyle w:val="ad"/>
            </w:pPr>
            <w:r>
              <w:t xml:space="preserve">"рукоход" различной конфигурации для обучения передвижению разными </w:t>
            </w:r>
            <w:r>
              <w:lastRenderedPageBreak/>
              <w:t>способами, висам, подтягиванию;</w:t>
            </w:r>
          </w:p>
          <w:p w:rsidR="00605492" w:rsidRDefault="00605492">
            <w:pPr>
              <w:pStyle w:val="ad"/>
            </w:pPr>
            <w: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605492" w:rsidRDefault="00605492">
            <w:pPr>
              <w:pStyle w:val="ad"/>
            </w:pPr>
            <w:r>
              <w:t>сочленённые перекладины разной высоты: 1,5 - 2, 2 - 3 м, могут располагаться по одной линии или в форме букв "Г", "Т" или змейкой</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lastRenderedPageBreak/>
              <w:t>4.</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Дети старшего школьного возраста</w:t>
            </w:r>
          </w:p>
        </w:tc>
        <w:tc>
          <w:tcPr>
            <w:tcW w:w="3080" w:type="dxa"/>
            <w:tcBorders>
              <w:top w:val="single" w:sz="4" w:space="0" w:color="auto"/>
              <w:left w:val="single" w:sz="4" w:space="0" w:color="auto"/>
              <w:bottom w:val="single" w:sz="4" w:space="0" w:color="auto"/>
              <w:right w:val="single" w:sz="4" w:space="0" w:color="auto"/>
            </w:tcBorders>
          </w:tcPr>
          <w:p w:rsidR="00605492" w:rsidRDefault="00605492">
            <w:pPr>
              <w:pStyle w:val="ad"/>
            </w:pPr>
            <w:r>
              <w:t>Улучшение мышечной силы, телосложения и общего физического развития</w:t>
            </w:r>
          </w:p>
        </w:tc>
        <w:tc>
          <w:tcPr>
            <w:tcW w:w="3500" w:type="dxa"/>
            <w:tcBorders>
              <w:top w:val="single" w:sz="4" w:space="0" w:color="auto"/>
              <w:left w:val="single" w:sz="4" w:space="0" w:color="auto"/>
              <w:bottom w:val="single" w:sz="4" w:space="0" w:color="auto"/>
            </w:tcBorders>
          </w:tcPr>
          <w:p w:rsidR="00605492" w:rsidRDefault="00605492">
            <w:pPr>
              <w:pStyle w:val="ad"/>
            </w:pPr>
            <w:r>
              <w:t>Спортивные комплексы;</w:t>
            </w:r>
          </w:p>
          <w:p w:rsidR="00605492" w:rsidRDefault="00605492">
            <w:pPr>
              <w:pStyle w:val="ad"/>
            </w:pPr>
            <w:r>
              <w:t>спортивно-игровые комплексы микроскалодромы, велодромы и т.п.)</w:t>
            </w:r>
          </w:p>
        </w:tc>
      </w:tr>
    </w:tbl>
    <w:p w:rsidR="00605492" w:rsidRDefault="00605492"/>
    <w:p w:rsidR="00605492" w:rsidRDefault="00605492">
      <w:pPr>
        <w:pStyle w:val="1"/>
      </w:pPr>
      <w:r>
        <w:t>Требования к игровому оборудованию</w:t>
      </w:r>
    </w:p>
    <w:p w:rsidR="00605492" w:rsidRDefault="00605492"/>
    <w:p w:rsidR="00605492" w:rsidRDefault="00605492">
      <w:pPr>
        <w:ind w:firstLine="698"/>
        <w:jc w:val="right"/>
      </w:pPr>
      <w:bookmarkStart w:id="373" w:name="sub_19200"/>
      <w:r>
        <w:rPr>
          <w:rStyle w:val="a3"/>
          <w:bCs/>
        </w:rPr>
        <w:t>Таблица 2</w:t>
      </w:r>
    </w:p>
    <w:bookmarkEnd w:id="373"/>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960"/>
        <w:gridCol w:w="7140"/>
      </w:tblGrid>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N</w:t>
            </w:r>
            <w:r>
              <w:br/>
              <w:t>п/п</w:t>
            </w:r>
          </w:p>
        </w:tc>
        <w:tc>
          <w:tcPr>
            <w:tcW w:w="196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Игровое</w:t>
            </w:r>
          </w:p>
          <w:p w:rsidR="00605492" w:rsidRDefault="00605492">
            <w:pPr>
              <w:pStyle w:val="ab"/>
              <w:jc w:val="center"/>
            </w:pPr>
            <w:r>
              <w:t>оборудование</w:t>
            </w:r>
          </w:p>
        </w:tc>
        <w:tc>
          <w:tcPr>
            <w:tcW w:w="7140" w:type="dxa"/>
            <w:tcBorders>
              <w:top w:val="single" w:sz="4" w:space="0" w:color="auto"/>
              <w:left w:val="single" w:sz="4" w:space="0" w:color="auto"/>
              <w:bottom w:val="single" w:sz="4" w:space="0" w:color="auto"/>
            </w:tcBorders>
          </w:tcPr>
          <w:p w:rsidR="00605492" w:rsidRDefault="00605492">
            <w:pPr>
              <w:pStyle w:val="ab"/>
              <w:jc w:val="center"/>
            </w:pPr>
            <w:r>
              <w:t>Требования</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1.</w:t>
            </w:r>
          </w:p>
        </w:tc>
        <w:tc>
          <w:tcPr>
            <w:tcW w:w="1960" w:type="dxa"/>
            <w:tcBorders>
              <w:top w:val="single" w:sz="4" w:space="0" w:color="auto"/>
              <w:left w:val="single" w:sz="4" w:space="0" w:color="auto"/>
              <w:bottom w:val="single" w:sz="4" w:space="0" w:color="auto"/>
              <w:right w:val="single" w:sz="4" w:space="0" w:color="auto"/>
            </w:tcBorders>
          </w:tcPr>
          <w:p w:rsidR="00605492" w:rsidRDefault="00605492">
            <w:pPr>
              <w:pStyle w:val="ad"/>
            </w:pPr>
            <w:r>
              <w:t>Качели</w:t>
            </w:r>
          </w:p>
        </w:tc>
        <w:tc>
          <w:tcPr>
            <w:tcW w:w="7140" w:type="dxa"/>
            <w:tcBorders>
              <w:top w:val="single" w:sz="4" w:space="0" w:color="auto"/>
              <w:left w:val="single" w:sz="4" w:space="0" w:color="auto"/>
              <w:bottom w:val="single" w:sz="4" w:space="0" w:color="auto"/>
            </w:tcBorders>
          </w:tcPr>
          <w:p w:rsidR="00605492" w:rsidRDefault="00605492">
            <w:pPr>
              <w:pStyle w:val="ad"/>
            </w:pPr>
            <w: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2.</w:t>
            </w:r>
          </w:p>
        </w:tc>
        <w:tc>
          <w:tcPr>
            <w:tcW w:w="1960" w:type="dxa"/>
            <w:tcBorders>
              <w:top w:val="single" w:sz="4" w:space="0" w:color="auto"/>
              <w:left w:val="single" w:sz="4" w:space="0" w:color="auto"/>
              <w:bottom w:val="single" w:sz="4" w:space="0" w:color="auto"/>
              <w:right w:val="single" w:sz="4" w:space="0" w:color="auto"/>
            </w:tcBorders>
          </w:tcPr>
          <w:p w:rsidR="00605492" w:rsidRDefault="00605492">
            <w:pPr>
              <w:pStyle w:val="ad"/>
            </w:pPr>
            <w:r>
              <w:t>Качалки</w:t>
            </w:r>
          </w:p>
        </w:tc>
        <w:tc>
          <w:tcPr>
            <w:tcW w:w="7140" w:type="dxa"/>
            <w:tcBorders>
              <w:top w:val="single" w:sz="4" w:space="0" w:color="auto"/>
              <w:left w:val="single" w:sz="4" w:space="0" w:color="auto"/>
              <w:bottom w:val="single" w:sz="4" w:space="0" w:color="auto"/>
            </w:tcBorders>
          </w:tcPr>
          <w:p w:rsidR="00605492" w:rsidRDefault="00605492">
            <w:pPr>
              <w:pStyle w:val="ad"/>
            </w:pPr>
            <w:r>
              <w:t>Высота от земли до сидения в состоянии равновесия должна быть 550 - 750 мм. Максимальный наклон сидения при движении назад и вперёд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3.</w:t>
            </w:r>
          </w:p>
        </w:tc>
        <w:tc>
          <w:tcPr>
            <w:tcW w:w="1960" w:type="dxa"/>
            <w:tcBorders>
              <w:top w:val="single" w:sz="4" w:space="0" w:color="auto"/>
              <w:left w:val="single" w:sz="4" w:space="0" w:color="auto"/>
              <w:bottom w:val="single" w:sz="4" w:space="0" w:color="auto"/>
              <w:right w:val="single" w:sz="4" w:space="0" w:color="auto"/>
            </w:tcBorders>
          </w:tcPr>
          <w:p w:rsidR="00605492" w:rsidRDefault="00605492">
            <w:pPr>
              <w:pStyle w:val="ad"/>
            </w:pPr>
            <w:r>
              <w:t>Карусели</w:t>
            </w:r>
          </w:p>
        </w:tc>
        <w:tc>
          <w:tcPr>
            <w:tcW w:w="7140" w:type="dxa"/>
            <w:tcBorders>
              <w:top w:val="single" w:sz="4" w:space="0" w:color="auto"/>
              <w:left w:val="single" w:sz="4" w:space="0" w:color="auto"/>
              <w:bottom w:val="single" w:sz="4" w:space="0" w:color="auto"/>
            </w:tcBorders>
          </w:tcPr>
          <w:p w:rsidR="00605492" w:rsidRDefault="00605492">
            <w:pPr>
              <w:pStyle w:val="ad"/>
            </w:pPr>
            <w: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605492">
        <w:tblPrEx>
          <w:tblCellMar>
            <w:top w:w="0" w:type="dxa"/>
            <w:bottom w:w="0" w:type="dxa"/>
          </w:tblCellMar>
        </w:tblPrEx>
        <w:tc>
          <w:tcPr>
            <w:tcW w:w="560" w:type="dxa"/>
            <w:tcBorders>
              <w:top w:val="single" w:sz="4" w:space="0" w:color="auto"/>
              <w:bottom w:val="single" w:sz="4" w:space="0" w:color="auto"/>
              <w:right w:val="single" w:sz="4" w:space="0" w:color="auto"/>
            </w:tcBorders>
          </w:tcPr>
          <w:p w:rsidR="00605492" w:rsidRDefault="00605492">
            <w:pPr>
              <w:pStyle w:val="ab"/>
              <w:jc w:val="center"/>
            </w:pPr>
            <w:r>
              <w:t>4.</w:t>
            </w:r>
          </w:p>
        </w:tc>
        <w:tc>
          <w:tcPr>
            <w:tcW w:w="1960" w:type="dxa"/>
            <w:tcBorders>
              <w:top w:val="single" w:sz="4" w:space="0" w:color="auto"/>
              <w:left w:val="single" w:sz="4" w:space="0" w:color="auto"/>
              <w:bottom w:val="single" w:sz="4" w:space="0" w:color="auto"/>
              <w:right w:val="single" w:sz="4" w:space="0" w:color="auto"/>
            </w:tcBorders>
          </w:tcPr>
          <w:p w:rsidR="00605492" w:rsidRDefault="00605492">
            <w:pPr>
              <w:pStyle w:val="ad"/>
            </w:pPr>
            <w:r>
              <w:t>Горки</w:t>
            </w:r>
          </w:p>
        </w:tc>
        <w:tc>
          <w:tcPr>
            <w:tcW w:w="7140" w:type="dxa"/>
            <w:tcBorders>
              <w:top w:val="single" w:sz="4" w:space="0" w:color="auto"/>
              <w:left w:val="single" w:sz="4" w:space="0" w:color="auto"/>
              <w:bottom w:val="single" w:sz="4" w:space="0" w:color="auto"/>
            </w:tcBorders>
          </w:tcPr>
          <w:p w:rsidR="00605492" w:rsidRDefault="00605492">
            <w:pPr>
              <w:pStyle w:val="ad"/>
            </w:pPr>
            <w:r>
              <w:t xml:space="preserve">Доступ к горке осуществляется через лестницу, лазательную секцию или другие приспособления. Высота ската отдельно </w:t>
            </w:r>
            <w:r>
              <w:lastRenderedPageBreak/>
              <w:t>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605492" w:rsidRDefault="00605492"/>
    <w:p w:rsidR="00605492" w:rsidRDefault="00605492">
      <w:pPr>
        <w:pStyle w:val="1"/>
      </w:pPr>
      <w:r>
        <w:t xml:space="preserve">Минимальные расстояния </w:t>
      </w:r>
      <w:r>
        <w:br/>
        <w:t>безопасности при размещении игрового оборудования</w:t>
      </w:r>
    </w:p>
    <w:p w:rsidR="00605492" w:rsidRDefault="00605492"/>
    <w:p w:rsidR="00605492" w:rsidRDefault="00605492">
      <w:pPr>
        <w:ind w:firstLine="698"/>
        <w:jc w:val="right"/>
      </w:pPr>
      <w:bookmarkStart w:id="374" w:name="sub_19300"/>
      <w:r>
        <w:rPr>
          <w:rStyle w:val="a3"/>
          <w:bCs/>
        </w:rPr>
        <w:t>Таблица 3</w:t>
      </w:r>
    </w:p>
    <w:bookmarkEnd w:id="374"/>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828"/>
        <w:gridCol w:w="6892"/>
      </w:tblGrid>
      <w:tr w:rsidR="00605492">
        <w:tblPrEx>
          <w:tblCellMar>
            <w:top w:w="0" w:type="dxa"/>
            <w:bottom w:w="0" w:type="dxa"/>
          </w:tblCellMar>
        </w:tblPrEx>
        <w:tc>
          <w:tcPr>
            <w:tcW w:w="851" w:type="dxa"/>
            <w:tcBorders>
              <w:top w:val="single" w:sz="4" w:space="0" w:color="auto"/>
              <w:bottom w:val="single" w:sz="4" w:space="0" w:color="auto"/>
              <w:right w:val="single" w:sz="4" w:space="0" w:color="auto"/>
            </w:tcBorders>
          </w:tcPr>
          <w:p w:rsidR="00605492" w:rsidRDefault="00605492">
            <w:pPr>
              <w:pStyle w:val="ab"/>
              <w:jc w:val="center"/>
            </w:pPr>
            <w:r>
              <w:t>N</w:t>
            </w:r>
            <w:r>
              <w:br/>
              <w:t>п/п</w:t>
            </w:r>
          </w:p>
        </w:tc>
        <w:tc>
          <w:tcPr>
            <w:tcW w:w="1828"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Игровое оборудование</w:t>
            </w:r>
          </w:p>
        </w:tc>
        <w:tc>
          <w:tcPr>
            <w:tcW w:w="6892" w:type="dxa"/>
            <w:tcBorders>
              <w:top w:val="single" w:sz="4" w:space="0" w:color="auto"/>
              <w:left w:val="single" w:sz="4" w:space="0" w:color="auto"/>
              <w:bottom w:val="single" w:sz="4" w:space="0" w:color="auto"/>
            </w:tcBorders>
          </w:tcPr>
          <w:p w:rsidR="00605492" w:rsidRDefault="00605492">
            <w:pPr>
              <w:pStyle w:val="ab"/>
              <w:jc w:val="center"/>
            </w:pPr>
            <w:r>
              <w:t>Минимальные расстояния</w:t>
            </w:r>
          </w:p>
        </w:tc>
      </w:tr>
      <w:tr w:rsidR="00605492">
        <w:tblPrEx>
          <w:tblCellMar>
            <w:top w:w="0" w:type="dxa"/>
            <w:bottom w:w="0" w:type="dxa"/>
          </w:tblCellMar>
        </w:tblPrEx>
        <w:tc>
          <w:tcPr>
            <w:tcW w:w="851" w:type="dxa"/>
            <w:tcBorders>
              <w:top w:val="single" w:sz="4" w:space="0" w:color="auto"/>
              <w:bottom w:val="single" w:sz="4" w:space="0" w:color="auto"/>
              <w:right w:val="single" w:sz="4" w:space="0" w:color="auto"/>
            </w:tcBorders>
          </w:tcPr>
          <w:p w:rsidR="00605492" w:rsidRDefault="00605492">
            <w:pPr>
              <w:pStyle w:val="ab"/>
              <w:jc w:val="center"/>
            </w:pPr>
            <w:r>
              <w:t>1.</w:t>
            </w:r>
          </w:p>
        </w:tc>
        <w:tc>
          <w:tcPr>
            <w:tcW w:w="1828" w:type="dxa"/>
            <w:tcBorders>
              <w:top w:val="single" w:sz="4" w:space="0" w:color="auto"/>
              <w:left w:val="single" w:sz="4" w:space="0" w:color="auto"/>
              <w:bottom w:val="single" w:sz="4" w:space="0" w:color="auto"/>
              <w:right w:val="single" w:sz="4" w:space="0" w:color="auto"/>
            </w:tcBorders>
          </w:tcPr>
          <w:p w:rsidR="00605492" w:rsidRDefault="00605492">
            <w:pPr>
              <w:pStyle w:val="ad"/>
            </w:pPr>
            <w:r>
              <w:t>Качели</w:t>
            </w:r>
          </w:p>
        </w:tc>
        <w:tc>
          <w:tcPr>
            <w:tcW w:w="6892" w:type="dxa"/>
            <w:tcBorders>
              <w:top w:val="single" w:sz="4" w:space="0" w:color="auto"/>
              <w:left w:val="single" w:sz="4" w:space="0" w:color="auto"/>
              <w:bottom w:val="single" w:sz="4" w:space="0" w:color="auto"/>
            </w:tcBorders>
          </w:tcPr>
          <w:p w:rsidR="00605492" w:rsidRDefault="00605492">
            <w:pPr>
              <w:pStyle w:val="ad"/>
            </w:pPr>
            <w:r>
              <w:t>Не менее 1,5 м в стороны от боковых конструкций и не менее 2,0 м вперёд (назад) от крайних точек качели в состоянии наклона</w:t>
            </w:r>
          </w:p>
        </w:tc>
      </w:tr>
      <w:tr w:rsidR="00605492">
        <w:tblPrEx>
          <w:tblCellMar>
            <w:top w:w="0" w:type="dxa"/>
            <w:bottom w:w="0" w:type="dxa"/>
          </w:tblCellMar>
        </w:tblPrEx>
        <w:tc>
          <w:tcPr>
            <w:tcW w:w="851" w:type="dxa"/>
            <w:tcBorders>
              <w:top w:val="single" w:sz="4" w:space="0" w:color="auto"/>
              <w:bottom w:val="single" w:sz="4" w:space="0" w:color="auto"/>
              <w:right w:val="single" w:sz="4" w:space="0" w:color="auto"/>
            </w:tcBorders>
          </w:tcPr>
          <w:p w:rsidR="00605492" w:rsidRDefault="00605492">
            <w:pPr>
              <w:pStyle w:val="ab"/>
              <w:jc w:val="center"/>
            </w:pPr>
            <w:r>
              <w:t>2.</w:t>
            </w:r>
          </w:p>
        </w:tc>
        <w:tc>
          <w:tcPr>
            <w:tcW w:w="1828" w:type="dxa"/>
            <w:tcBorders>
              <w:top w:val="single" w:sz="4" w:space="0" w:color="auto"/>
              <w:left w:val="single" w:sz="4" w:space="0" w:color="auto"/>
              <w:bottom w:val="single" w:sz="4" w:space="0" w:color="auto"/>
              <w:right w:val="single" w:sz="4" w:space="0" w:color="auto"/>
            </w:tcBorders>
          </w:tcPr>
          <w:p w:rsidR="00605492" w:rsidRDefault="00605492">
            <w:pPr>
              <w:pStyle w:val="ad"/>
            </w:pPr>
            <w:r>
              <w:t>Качалки</w:t>
            </w:r>
          </w:p>
        </w:tc>
        <w:tc>
          <w:tcPr>
            <w:tcW w:w="6892" w:type="dxa"/>
            <w:tcBorders>
              <w:top w:val="single" w:sz="4" w:space="0" w:color="auto"/>
              <w:left w:val="single" w:sz="4" w:space="0" w:color="auto"/>
              <w:bottom w:val="single" w:sz="4" w:space="0" w:color="auto"/>
            </w:tcBorders>
          </w:tcPr>
          <w:p w:rsidR="00605492" w:rsidRDefault="00605492">
            <w:pPr>
              <w:pStyle w:val="ad"/>
            </w:pPr>
            <w:r>
              <w:t>Не менее 1,0 м в стороны от боковых конструкций и не менее 1,5 м вперёд от крайних точек качалки в состоянии наклона</w:t>
            </w:r>
          </w:p>
        </w:tc>
      </w:tr>
      <w:tr w:rsidR="00605492">
        <w:tblPrEx>
          <w:tblCellMar>
            <w:top w:w="0" w:type="dxa"/>
            <w:bottom w:w="0" w:type="dxa"/>
          </w:tblCellMar>
        </w:tblPrEx>
        <w:tc>
          <w:tcPr>
            <w:tcW w:w="851" w:type="dxa"/>
            <w:tcBorders>
              <w:top w:val="single" w:sz="4" w:space="0" w:color="auto"/>
              <w:bottom w:val="single" w:sz="4" w:space="0" w:color="auto"/>
              <w:right w:val="single" w:sz="4" w:space="0" w:color="auto"/>
            </w:tcBorders>
          </w:tcPr>
          <w:p w:rsidR="00605492" w:rsidRDefault="00605492">
            <w:pPr>
              <w:pStyle w:val="ab"/>
              <w:jc w:val="center"/>
            </w:pPr>
            <w:r>
              <w:t>3.</w:t>
            </w:r>
          </w:p>
        </w:tc>
        <w:tc>
          <w:tcPr>
            <w:tcW w:w="1828" w:type="dxa"/>
            <w:tcBorders>
              <w:top w:val="single" w:sz="4" w:space="0" w:color="auto"/>
              <w:left w:val="single" w:sz="4" w:space="0" w:color="auto"/>
              <w:bottom w:val="single" w:sz="4" w:space="0" w:color="auto"/>
              <w:right w:val="single" w:sz="4" w:space="0" w:color="auto"/>
            </w:tcBorders>
          </w:tcPr>
          <w:p w:rsidR="00605492" w:rsidRDefault="00605492">
            <w:pPr>
              <w:pStyle w:val="ad"/>
            </w:pPr>
            <w:r>
              <w:t>Карусели</w:t>
            </w:r>
          </w:p>
        </w:tc>
        <w:tc>
          <w:tcPr>
            <w:tcW w:w="6892" w:type="dxa"/>
            <w:tcBorders>
              <w:top w:val="single" w:sz="4" w:space="0" w:color="auto"/>
              <w:left w:val="single" w:sz="4" w:space="0" w:color="auto"/>
              <w:bottom w:val="single" w:sz="4" w:space="0" w:color="auto"/>
            </w:tcBorders>
          </w:tcPr>
          <w:p w:rsidR="00605492" w:rsidRDefault="00605492">
            <w:pPr>
              <w:pStyle w:val="ad"/>
            </w:pPr>
            <w:r>
              <w:t>Не менее 2 м в стороны от боковых конструкций и не менее 3 м вверх от нижней вращающейся поверхности карусели</w:t>
            </w:r>
          </w:p>
        </w:tc>
      </w:tr>
      <w:tr w:rsidR="00605492">
        <w:tblPrEx>
          <w:tblCellMar>
            <w:top w:w="0" w:type="dxa"/>
            <w:bottom w:w="0" w:type="dxa"/>
          </w:tblCellMar>
        </w:tblPrEx>
        <w:tc>
          <w:tcPr>
            <w:tcW w:w="851" w:type="dxa"/>
            <w:tcBorders>
              <w:top w:val="single" w:sz="4" w:space="0" w:color="auto"/>
              <w:bottom w:val="single" w:sz="4" w:space="0" w:color="auto"/>
              <w:right w:val="single" w:sz="4" w:space="0" w:color="auto"/>
            </w:tcBorders>
          </w:tcPr>
          <w:p w:rsidR="00605492" w:rsidRDefault="00605492">
            <w:pPr>
              <w:pStyle w:val="ab"/>
              <w:jc w:val="center"/>
            </w:pPr>
            <w:r>
              <w:t>4.</w:t>
            </w:r>
          </w:p>
        </w:tc>
        <w:tc>
          <w:tcPr>
            <w:tcW w:w="1828" w:type="dxa"/>
            <w:tcBorders>
              <w:top w:val="single" w:sz="4" w:space="0" w:color="auto"/>
              <w:left w:val="single" w:sz="4" w:space="0" w:color="auto"/>
              <w:bottom w:val="single" w:sz="4" w:space="0" w:color="auto"/>
              <w:right w:val="single" w:sz="4" w:space="0" w:color="auto"/>
            </w:tcBorders>
          </w:tcPr>
          <w:p w:rsidR="00605492" w:rsidRDefault="00605492">
            <w:pPr>
              <w:pStyle w:val="ad"/>
            </w:pPr>
            <w:r>
              <w:t>Горки</w:t>
            </w:r>
          </w:p>
        </w:tc>
        <w:tc>
          <w:tcPr>
            <w:tcW w:w="6892" w:type="dxa"/>
            <w:tcBorders>
              <w:top w:val="single" w:sz="4" w:space="0" w:color="auto"/>
              <w:left w:val="single" w:sz="4" w:space="0" w:color="auto"/>
              <w:bottom w:val="single" w:sz="4" w:space="0" w:color="auto"/>
            </w:tcBorders>
          </w:tcPr>
          <w:p w:rsidR="00605492" w:rsidRDefault="00605492">
            <w:pPr>
              <w:pStyle w:val="ad"/>
            </w:pPr>
            <w:r>
              <w:t>Не менее 1 м от боковых сторон и 2 м вперёд от нижнего края ската горки</w:t>
            </w:r>
          </w:p>
        </w:tc>
      </w:tr>
    </w:tbl>
    <w:p w:rsidR="00605492" w:rsidRDefault="00605492"/>
    <w:p w:rsidR="00605492" w:rsidRDefault="00605492">
      <w: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605492" w:rsidRDefault="00605492">
      <w:bookmarkStart w:id="375" w:name="sub_193"/>
      <w:r>
        <w:t>3. Площадки отдыха взрослого населения:</w:t>
      </w:r>
    </w:p>
    <w:bookmarkEnd w:id="375"/>
    <w:p w:rsidR="00605492" w:rsidRDefault="00605492">
      <w: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w:t>
      </w:r>
      <w:r>
        <w:lastRenderedPageBreak/>
        <w:t>настольных игр - не менее 25 м;</w:t>
      </w:r>
    </w:p>
    <w:p w:rsidR="00605492" w:rsidRDefault="00605492">
      <w:r>
        <w:t>2) площадки отдыха на жилых территориях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Оптимальный размер площадки - 50 - 100 кв. м, минимальный размер площадки отдыха - не менее 15 - 20 кв. м;</w:t>
      </w:r>
    </w:p>
    <w:p w:rsidR="00605492" w:rsidRDefault="00605492">
      <w:r>
        <w:t>3) обязательный перечень элементов благоустройства на площадке отдыха включает твёрдые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05492" w:rsidRDefault="00605492">
      <w:r>
        <w:t>4) при совмещении площадок отдыха и детских площадок не допускается устройство твёрдых видов покрытия в зоне детских игр;</w:t>
      </w:r>
    </w:p>
    <w:p w:rsidR="00605492" w:rsidRDefault="00605492">
      <w:r>
        <w:t>5)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605492" w:rsidRDefault="00605492">
      <w:r>
        <w:t>6) функционирование осветительного оборудования обеспечивается в режиме освещения территории, на которой расположена площадка;</w:t>
      </w:r>
    </w:p>
    <w:p w:rsidR="00605492" w:rsidRDefault="00605492">
      <w:r>
        <w:t>7) минимальный размер площадки с установкой одного стола со скамьями для настольных игр устанавливается в пределах 12 - 15 кв. м.</w:t>
      </w:r>
    </w:p>
    <w:p w:rsidR="00605492" w:rsidRDefault="00605492">
      <w:bookmarkStart w:id="376" w:name="sub_194"/>
      <w:r>
        <w:t>4. Спортивные площадки:</w:t>
      </w:r>
    </w:p>
    <w:bookmarkEnd w:id="376"/>
    <w:p w:rsidR="00605492" w:rsidRDefault="00605492">
      <w: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ведётся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605492" w:rsidRDefault="00605492">
      <w:r>
        <w:t>2) размещение и проектирование благоустройства спортивного ядра на территории участков общеобразовательных школ ведется с учётом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605492" w:rsidRDefault="00605492">
      <w: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605492" w:rsidRDefault="00605492">
      <w:pPr>
        <w:pStyle w:val="a9"/>
        <w:rPr>
          <w:color w:val="000000"/>
          <w:sz w:val="16"/>
          <w:szCs w:val="16"/>
        </w:rPr>
      </w:pPr>
      <w:bookmarkStart w:id="377" w:name="sub_1944"/>
      <w:r>
        <w:rPr>
          <w:color w:val="000000"/>
          <w:sz w:val="16"/>
          <w:szCs w:val="16"/>
        </w:rPr>
        <w:t>Информация об изменениях:</w:t>
      </w:r>
    </w:p>
    <w:bookmarkEnd w:id="377"/>
    <w:p w:rsidR="00605492" w:rsidRDefault="00605492">
      <w:pPr>
        <w:pStyle w:val="aa"/>
      </w:pPr>
      <w:r>
        <w:t xml:space="preserve">Пункт 4 изменен. - </w:t>
      </w:r>
      <w:hyperlink r:id="rId166" w:history="1">
        <w:r>
          <w:rPr>
            <w:rStyle w:val="a4"/>
            <w:rFonts w:cs="Arial"/>
          </w:rPr>
          <w:t>Решение</w:t>
        </w:r>
      </w:hyperlink>
      <w:r>
        <w:t xml:space="preserve"> Думы г. Сургута от 23 сентября 2021 г. N 806-VI ДГ</w:t>
      </w:r>
    </w:p>
    <w:p w:rsidR="00605492" w:rsidRDefault="00605492">
      <w:pPr>
        <w:pStyle w:val="aa"/>
      </w:pPr>
      <w:hyperlink r:id="rId167" w:history="1">
        <w:r>
          <w:rPr>
            <w:rStyle w:val="a4"/>
            <w:rFonts w:cs="Arial"/>
          </w:rPr>
          <w:t>См. предыдущую редакцию</w:t>
        </w:r>
      </w:hyperlink>
    </w:p>
    <w:p w:rsidR="00605492" w:rsidRDefault="00605492">
      <w:r>
        <w:t>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м/сут. согласно требованиям действующего СП;</w:t>
      </w:r>
    </w:p>
    <w:p w:rsidR="00605492" w:rsidRDefault="00605492">
      <w:pPr>
        <w:pStyle w:val="a9"/>
        <w:rPr>
          <w:color w:val="000000"/>
          <w:sz w:val="16"/>
          <w:szCs w:val="16"/>
        </w:rPr>
      </w:pPr>
      <w:bookmarkStart w:id="378" w:name="sub_1945"/>
      <w:r>
        <w:rPr>
          <w:color w:val="000000"/>
          <w:sz w:val="16"/>
          <w:szCs w:val="16"/>
        </w:rPr>
        <w:t>Информация об изменениях:</w:t>
      </w:r>
    </w:p>
    <w:bookmarkEnd w:id="378"/>
    <w:p w:rsidR="00605492" w:rsidRDefault="00605492">
      <w:pPr>
        <w:pStyle w:val="aa"/>
      </w:pPr>
      <w:r>
        <w:t xml:space="preserve">Пункт 5 изменен. - </w:t>
      </w:r>
      <w:hyperlink r:id="rId168" w:history="1">
        <w:r>
          <w:rPr>
            <w:rStyle w:val="a4"/>
            <w:rFonts w:cs="Arial"/>
          </w:rPr>
          <w:t>Решение</w:t>
        </w:r>
      </w:hyperlink>
      <w:r>
        <w:t xml:space="preserve"> Думы г. Сургута от 23 сентября 2021 г. N 806-VI ДГ</w:t>
      </w:r>
    </w:p>
    <w:p w:rsidR="00605492" w:rsidRDefault="00605492">
      <w:pPr>
        <w:pStyle w:val="aa"/>
      </w:pPr>
      <w:hyperlink r:id="rId169" w:history="1">
        <w:r>
          <w:rPr>
            <w:rStyle w:val="a4"/>
            <w:rFonts w:cs="Arial"/>
          </w:rPr>
          <w:t>См. предыдущую редакцию</w:t>
        </w:r>
      </w:hyperlink>
    </w:p>
    <w:p w:rsidR="00605492" w:rsidRDefault="00605492">
      <w:r>
        <w:t>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+110°C), тёплых (температура укладки не ниже +80°C) и холодных (температура укладки не ниже +10°C) согласно требованиям действующего СП;</w:t>
      </w:r>
    </w:p>
    <w:p w:rsidR="00605492" w:rsidRDefault="00605492">
      <w:r>
        <w:t>6) озеленение размещается по периметру площадки путём высаживания быстрорастущих деревьев на расстоянии от края площадки не менее 2 м.</w:t>
      </w:r>
    </w:p>
    <w:p w:rsidR="00605492" w:rsidRDefault="00605492">
      <w:bookmarkStart w:id="379" w:name="sub_195"/>
      <w:r>
        <w:t>5. Контейнерные площадки:</w:t>
      </w:r>
    </w:p>
    <w:bookmarkEnd w:id="379"/>
    <w:p w:rsidR="00605492" w:rsidRDefault="00605492">
      <w:r>
        <w:t>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605492" w:rsidRDefault="00605492">
      <w:bookmarkStart w:id="380" w:name="sub_1952"/>
      <w:r>
        <w:t>2) площадки размещают удалёнными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города.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bookmarkEnd w:id="380"/>
    <w:p w:rsidR="00605492" w:rsidRDefault="00605492">
      <w: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605492" w:rsidRDefault="00605492">
      <w:r>
        <w:t>4) обязательный перечень элементов благоустройства территории на площадке для установки мусоросборников включает твёрдые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605492" w:rsidRDefault="00605492">
      <w: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605492" w:rsidRDefault="00605492">
      <w: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605492" w:rsidRDefault="00605492">
      <w:r>
        <w:t xml:space="preserve">7) сопряжение площадки с газоном выполняется садовым бортом или </w:t>
      </w:r>
      <w:r>
        <w:lastRenderedPageBreak/>
        <w:t>декоративной стенкой высотой 1,0 - 1,2 м;</w:t>
      </w:r>
    </w:p>
    <w:p w:rsidR="00605492" w:rsidRDefault="00605492">
      <w:r>
        <w:t>8) функционирование осветительного оборудования устанавливается в режиме освещения прилегающей территории с высотой опор не менее 3 м;</w:t>
      </w:r>
    </w:p>
    <w:p w:rsidR="00605492" w:rsidRDefault="00605492">
      <w:r>
        <w:t>9) контейнерные площадки проектируются таким образом, чтобы исключить попадание мусора на прилегающую территорию;</w:t>
      </w:r>
    </w:p>
    <w:p w:rsidR="00605492" w:rsidRDefault="00605492">
      <w:r>
        <w:t xml:space="preserve">10) решение о закрытии мусоропровода в многоквартирном жилом доме и организации специально отведённой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170" w:history="1">
        <w:r>
          <w:rPr>
            <w:rStyle w:val="a4"/>
            <w:rFonts w:cs="Arial"/>
          </w:rPr>
          <w:t>статей 45 - 48</w:t>
        </w:r>
      </w:hyperlink>
      <w:r>
        <w:t xml:space="preserve"> Жилищного кодекса Российской Федерации. Работы по оборудованию специально отведённой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счёт собственников помещений многоквартирного жилого дома.</w:t>
      </w:r>
    </w:p>
    <w:p w:rsidR="00605492" w:rsidRDefault="00605492">
      <w:bookmarkStart w:id="381" w:name="sub_196"/>
      <w:r>
        <w:t>6. Площадки для выгула и дрессировки собак:</w:t>
      </w:r>
    </w:p>
    <w:p w:rsidR="00605492" w:rsidRDefault="00605492">
      <w:pPr>
        <w:pStyle w:val="a9"/>
        <w:rPr>
          <w:color w:val="000000"/>
          <w:sz w:val="16"/>
          <w:szCs w:val="16"/>
        </w:rPr>
      </w:pPr>
      <w:bookmarkStart w:id="382" w:name="sub_1961"/>
      <w:bookmarkEnd w:id="381"/>
      <w:r>
        <w:rPr>
          <w:color w:val="000000"/>
          <w:sz w:val="16"/>
          <w:szCs w:val="16"/>
        </w:rPr>
        <w:t>Информация об изменениях:</w:t>
      </w:r>
    </w:p>
    <w:bookmarkEnd w:id="382"/>
    <w:p w:rsidR="00605492" w:rsidRDefault="00605492">
      <w:pPr>
        <w:pStyle w:val="aa"/>
      </w:pPr>
      <w:r>
        <w:t xml:space="preserve">Пункт 1 изменен. - </w:t>
      </w:r>
      <w:hyperlink r:id="rId171" w:history="1">
        <w:r>
          <w:rPr>
            <w:rStyle w:val="a4"/>
            <w:rFonts w:cs="Arial"/>
          </w:rPr>
          <w:t>Решение</w:t>
        </w:r>
      </w:hyperlink>
      <w:r>
        <w:t xml:space="preserve"> Думы г. Сургута от 28 мая 2021 г. N 753-VI ДГ</w:t>
      </w:r>
    </w:p>
    <w:p w:rsidR="00605492" w:rsidRDefault="00605492">
      <w:pPr>
        <w:pStyle w:val="aa"/>
      </w:pPr>
      <w:hyperlink r:id="rId172" w:history="1">
        <w:r>
          <w:rPr>
            <w:rStyle w:val="a4"/>
            <w:rFonts w:cs="Arial"/>
          </w:rPr>
          <w:t>См. предыдущую редакцию</w:t>
        </w:r>
      </w:hyperlink>
    </w:p>
    <w:p w:rsidR="00605492" w:rsidRDefault="00605492">
      <w: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173" w:history="1">
        <w:r>
          <w:rPr>
            <w:rStyle w:val="a4"/>
            <w:rFonts w:cs="Arial"/>
          </w:rPr>
          <w:t>статьёй 44</w:t>
        </w:r>
      </w:hyperlink>
      <w:r>
        <w:t xml:space="preserve"> Жилищного кодекса Российской Федерации),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департаментом городского хозяйства Администрации города.</w:t>
      </w:r>
    </w:p>
    <w:p w:rsidR="00605492" w:rsidRDefault="00605492">
      <w:r>
        <w:t>Эксплуатация и содержание площадок для выгула собак осуществляется правообладателями земельных участков, на которых они расположены;</w:t>
      </w:r>
    </w:p>
    <w:p w:rsidR="00605492" w:rsidRDefault="00605492">
      <w:r>
        <w:t>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605492" w:rsidRDefault="00605492">
      <w:r>
        <w:t>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605492" w:rsidRDefault="00605492">
      <w: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и др.). Подход к площадке оборудуется твёрдым видом покрытия;</w:t>
      </w:r>
    </w:p>
    <w:p w:rsidR="00605492" w:rsidRDefault="00605492">
      <w:r>
        <w:t xml:space="preserve">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землёй не должно позволять животному покинуть </w:t>
      </w:r>
      <w:r>
        <w:lastRenderedPageBreak/>
        <w:t>площадку или причинить себе травму;</w:t>
      </w:r>
    </w:p>
    <w:p w:rsidR="00605492" w:rsidRDefault="00605492">
      <w:r>
        <w:t>6) на территории площадки предусматривается информационный стенд с правилами пользования площадкой;</w:t>
      </w:r>
    </w:p>
    <w:p w:rsidR="00605492" w:rsidRDefault="00605492">
      <w:r>
        <w:t>7) озеленение проектируется из периметральных плотных посадок высокого кустарника в виде живой изгороди;</w:t>
      </w:r>
    </w:p>
    <w:p w:rsidR="00605492" w:rsidRDefault="00605492">
      <w: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605492" w:rsidRDefault="00605492">
      <w:r>
        <w:t>9) площадки для дрессировки собак следует оборудовать учебными, тренировочными, спортивными снарядами и сооружениями, навесом от дождя, утеплённым бытовым помещением для хранения инвентаря, оборудования и отдыха инструкторов.</w:t>
      </w:r>
    </w:p>
    <w:p w:rsidR="00605492" w:rsidRDefault="00605492">
      <w:pPr>
        <w:pStyle w:val="a9"/>
        <w:rPr>
          <w:color w:val="000000"/>
          <w:sz w:val="16"/>
          <w:szCs w:val="16"/>
        </w:rPr>
      </w:pPr>
      <w:bookmarkStart w:id="383" w:name="sub_1907"/>
      <w:r>
        <w:rPr>
          <w:color w:val="000000"/>
          <w:sz w:val="16"/>
          <w:szCs w:val="16"/>
        </w:rPr>
        <w:t>Информация об изменениях:</w:t>
      </w:r>
    </w:p>
    <w:bookmarkEnd w:id="383"/>
    <w:p w:rsidR="00605492" w:rsidRDefault="00605492">
      <w:pPr>
        <w:pStyle w:val="aa"/>
      </w:pPr>
      <w:r>
        <w:t xml:space="preserve">Статья 19 дополнена частью 7. - </w:t>
      </w:r>
      <w:hyperlink r:id="rId174" w:history="1">
        <w:r>
          <w:rPr>
            <w:rStyle w:val="a4"/>
            <w:rFonts w:cs="Arial"/>
          </w:rPr>
          <w:t>Решение</w:t>
        </w:r>
      </w:hyperlink>
      <w:r>
        <w:t xml:space="preserve"> Думы г. Сургута от 30 октября 2020 г. N 655-VI ДГ</w:t>
      </w:r>
    </w:p>
    <w:p w:rsidR="00605492" w:rsidRDefault="00605492">
      <w:r>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на территории города площадок для игр детей, занятий спортом, установки мусоросборников, выгула и дрессировки собак, стоянок автомобилей и площадок в границах охранных зон зарегистрированных памятников культурного наследия и зон особо охраняемых природных территорий.</w:t>
      </w:r>
    </w:p>
    <w:p w:rsidR="00605492" w:rsidRDefault="00605492"/>
    <w:p w:rsidR="00605492" w:rsidRDefault="00605492">
      <w:pPr>
        <w:pStyle w:val="a5"/>
      </w:pPr>
      <w:bookmarkStart w:id="384" w:name="sub_20"/>
      <w:r>
        <w:rPr>
          <w:rStyle w:val="a3"/>
          <w:bCs/>
        </w:rPr>
        <w:t>Статья 20.</w:t>
      </w:r>
      <w:r>
        <w:t xml:space="preserve"> Пешеходные коммуникации</w:t>
      </w:r>
    </w:p>
    <w:p w:rsidR="00605492" w:rsidRDefault="00605492">
      <w:bookmarkStart w:id="385" w:name="sub_201"/>
      <w:bookmarkEnd w:id="384"/>
      <w:r>
        <w:t>1. 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населённого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605492" w:rsidRDefault="00605492">
      <w:bookmarkStart w:id="386" w:name="sub_202"/>
      <w:bookmarkEnd w:id="385"/>
      <w:r>
        <w:t>2. 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учётом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 горизонтальные участки длиной не менее 5 метров. При проектировании пешеходных коммуникаций должны учитываться требования СП.</w:t>
      </w:r>
    </w:p>
    <w:p w:rsidR="00605492" w:rsidRDefault="00605492">
      <w:bookmarkStart w:id="387" w:name="sub_203"/>
      <w:bookmarkEnd w:id="386"/>
      <w:r>
        <w:t>3. В случае необходимости расширения тротуаров возможно устраивать пешеходные галереи в составе прилегающей застройки.</w:t>
      </w:r>
    </w:p>
    <w:p w:rsidR="00605492" w:rsidRDefault="00605492">
      <w:bookmarkStart w:id="388" w:name="sub_204"/>
      <w:bookmarkEnd w:id="387"/>
      <w: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05492" w:rsidRDefault="00605492">
      <w:bookmarkStart w:id="389" w:name="sub_205"/>
      <w:bookmarkEnd w:id="388"/>
      <w:r>
        <w:t xml:space="preserve">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w:t>
      </w:r>
      <w:r>
        <w:lastRenderedPageBreak/>
        <w:t>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605492" w:rsidRDefault="00605492">
      <w:bookmarkStart w:id="390" w:name="sub_206"/>
      <w:bookmarkEnd w:id="389"/>
      <w:r>
        <w:t>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605492" w:rsidRDefault="00605492">
      <w:bookmarkStart w:id="391" w:name="sub_207"/>
      <w:bookmarkEnd w:id="390"/>
      <w:r>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605492" w:rsidRDefault="00605492">
      <w:bookmarkStart w:id="392" w:name="sub_208"/>
      <w:bookmarkEnd w:id="391"/>
      <w: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605492" w:rsidRDefault="00605492">
      <w:bookmarkStart w:id="393" w:name="sub_209"/>
      <w:bookmarkEnd w:id="392"/>
      <w: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605492" w:rsidRDefault="00605492">
      <w:bookmarkStart w:id="394" w:name="sub_210"/>
      <w:bookmarkEnd w:id="393"/>
      <w: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605492" w:rsidRDefault="00605492">
      <w:bookmarkStart w:id="395" w:name="sub_214"/>
      <w:bookmarkEnd w:id="394"/>
      <w:r>
        <w:t>11.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скамьёй).</w:t>
      </w:r>
    </w:p>
    <w:p w:rsidR="00605492" w:rsidRDefault="00605492">
      <w:bookmarkStart w:id="396" w:name="sub_215"/>
      <w:bookmarkEnd w:id="395"/>
      <w: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605492" w:rsidRDefault="00605492">
      <w:bookmarkStart w:id="397" w:name="sub_216"/>
      <w:bookmarkEnd w:id="396"/>
      <w: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605492" w:rsidRDefault="00605492">
      <w:bookmarkStart w:id="398" w:name="sub_217"/>
      <w:bookmarkEnd w:id="397"/>
      <w:r>
        <w:t>14. Обязательный перечень элементов благоустройства на территории второстепенных пешеходных коммуникаций включает различные виды покрытия:</w:t>
      </w:r>
    </w:p>
    <w:bookmarkEnd w:id="398"/>
    <w:p w:rsidR="00605492" w:rsidRDefault="00605492">
      <w:r>
        <w:t>1) на дорожках скверов, бульваров, садов города предусматриваются твёрдые виды покрытия с элементами сопряжения;</w:t>
      </w:r>
    </w:p>
    <w:p w:rsidR="00605492" w:rsidRDefault="00605492">
      <w: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605492" w:rsidRDefault="00605492">
      <w:bookmarkStart w:id="399" w:name="sub_218"/>
      <w:r>
        <w:t xml:space="preserve">15. В районах распространения вечной мерзлоты, в целях сохранения подстилающих грунтов в мёрзлом состоянии, проектирование и строительство </w:t>
      </w:r>
      <w:r>
        <w:lastRenderedPageBreak/>
        <w:t>пешеходной инфраструктуры должно вестись в соответствии с особыми нормативами и методами, касающимися данного типа природных условий.</w:t>
      </w:r>
    </w:p>
    <w:p w:rsidR="00605492" w:rsidRDefault="00605492">
      <w:bookmarkStart w:id="400" w:name="sub_219"/>
      <w:bookmarkEnd w:id="399"/>
      <w:r>
        <w:t>16. Пешеходные переходы:</w:t>
      </w:r>
    </w:p>
    <w:bookmarkEnd w:id="400"/>
    <w:p w:rsidR="00605492" w:rsidRDefault="00605492">
      <w:r>
        <w:t>1) пешеходные переходы с проезжей частью улиц и дорог в населённых пунктах следует 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605492" w:rsidRDefault="00605492">
      <w: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общегородского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605492" w:rsidRDefault="00605492">
      <w:r>
        <w:t>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605492" w:rsidRDefault="00605492">
      <w: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605492" w:rsidRDefault="00605492">
      <w: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зелёных насаждений высотой более 0,5 м. Стороны треугольника принимаются: 8 x 40 м при разрешённой скорости движения транспорта 25 км/ч, 10 x 50 м - при скорости 40 км/ч;</w:t>
      </w:r>
    </w:p>
    <w:p w:rsidR="00605492" w:rsidRDefault="00605492">
      <w: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w:t>
      </w:r>
      <w:r>
        <w:lastRenderedPageBreak/>
        <w:t>пешеходного перехода и повышается общая безопасность всех участников движения.</w:t>
      </w:r>
    </w:p>
    <w:p w:rsidR="00605492" w:rsidRDefault="00605492">
      <w:pPr>
        <w:pStyle w:val="a9"/>
        <w:rPr>
          <w:color w:val="000000"/>
          <w:sz w:val="16"/>
          <w:szCs w:val="16"/>
        </w:rPr>
      </w:pPr>
      <w:bookmarkStart w:id="401" w:name="sub_2017"/>
      <w:r>
        <w:rPr>
          <w:color w:val="000000"/>
          <w:sz w:val="16"/>
          <w:szCs w:val="16"/>
        </w:rPr>
        <w:t>Информация об изменениях:</w:t>
      </w:r>
    </w:p>
    <w:bookmarkEnd w:id="401"/>
    <w:p w:rsidR="00605492" w:rsidRDefault="00605492">
      <w:pPr>
        <w:pStyle w:val="aa"/>
      </w:pPr>
      <w:r>
        <w:t xml:space="preserve">Статья 20 дополнена частью 17. - </w:t>
      </w:r>
      <w:hyperlink r:id="rId175" w:history="1">
        <w:r>
          <w:rPr>
            <w:rStyle w:val="a4"/>
            <w:rFonts w:cs="Arial"/>
          </w:rPr>
          <w:t>Решение</w:t>
        </w:r>
      </w:hyperlink>
      <w:r>
        <w:t xml:space="preserve"> Думы г. Сургута от 30 октября 2020 г. N 655-VI ДГ</w:t>
      </w:r>
    </w:p>
    <w:p w:rsidR="00605492" w:rsidRDefault="00605492">
      <w:r>
        <w:t>17. Не допускается разведение костров, использование мангалов и иных приспособлений для тепловой обработки пищи с помощью открытого огня в границах пешеходных коммуникаций.</w:t>
      </w:r>
    </w:p>
    <w:p w:rsidR="00605492" w:rsidRDefault="00605492"/>
    <w:p w:rsidR="00605492" w:rsidRDefault="00605492">
      <w:pPr>
        <w:pStyle w:val="a5"/>
      </w:pPr>
      <w:bookmarkStart w:id="402" w:name="sub_21"/>
      <w:r>
        <w:rPr>
          <w:rStyle w:val="a3"/>
          <w:bCs/>
        </w:rPr>
        <w:t>Статья 21</w:t>
      </w:r>
      <w:r>
        <w:t>. Транспортные проезды</w:t>
      </w:r>
    </w:p>
    <w:p w:rsidR="00605492" w:rsidRDefault="00605492">
      <w:bookmarkStart w:id="403" w:name="sub_211"/>
      <w:bookmarkEnd w:id="402"/>
      <w:r>
        <w:t>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605492" w:rsidRDefault="00605492">
      <w:bookmarkStart w:id="404" w:name="sub_212"/>
      <w:bookmarkEnd w:id="403"/>
      <w:r>
        <w:t>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605492" w:rsidRDefault="00605492">
      <w:bookmarkStart w:id="405" w:name="sub_213"/>
      <w:bookmarkEnd w:id="404"/>
      <w:r>
        <w:t>3. Велодорожки:</w:t>
      </w:r>
    </w:p>
    <w:bookmarkEnd w:id="405"/>
    <w:p w:rsidR="00605492" w:rsidRDefault="00605492">
      <w: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605492" w:rsidRDefault="00605492">
      <w:r>
        <w:t>2) типология объектов велосипедной инфраструктуры зависит от их функции (транспортная или рекреационная), роли в масштабе муниципального образования (города),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 города с его центром, до полного отсутствия специально выделенных велодорожек или велополос на местных улицах и проездах, где разрешённый скоростной режим не превышает 30 км/ч;</w:t>
      </w:r>
    </w:p>
    <w:p w:rsidR="00605492" w:rsidRDefault="00605492">
      <w: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605492" w:rsidRDefault="00605492">
      <w:r>
        <w:t>4) обязательный перечень элементов комплексного благоустройства велодорожек включает твёрдый тип покрытия, элементы сопряжения поверхности велодорожки с прилегающими территориями;</w:t>
      </w:r>
    </w:p>
    <w:p w:rsidR="00605492" w:rsidRDefault="00605492">
      <w:r>
        <w:t>5) на велодорожках, размещаемых вдоль улиц и дорог, предусматривается освещение, на рекреационных территориях - озеленение вдоль велодорожек;</w:t>
      </w:r>
    </w:p>
    <w:p w:rsidR="00605492" w:rsidRDefault="00605492">
      <w: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605492" w:rsidRDefault="00605492">
      <w: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605492" w:rsidRDefault="00605492">
      <w:r>
        <w:t>8) для эффективного использования велосипедного передвижения рекомендуется применить следующие меры:</w:t>
      </w:r>
    </w:p>
    <w:p w:rsidR="00605492" w:rsidRDefault="00605492">
      <w:r>
        <w:t>а) маршруты велодорожек, интегрированные в единую транспортную систему;</w:t>
      </w:r>
    </w:p>
    <w:p w:rsidR="00605492" w:rsidRDefault="00605492">
      <w:r>
        <w:t>б) комфортные и безопасные пересечения велосипедных маршрутов с проезжими частями улично-дорожной сети и с пешеходными путями;</w:t>
      </w:r>
    </w:p>
    <w:p w:rsidR="00605492" w:rsidRDefault="00605492">
      <w:r>
        <w:t>в) 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605492" w:rsidRDefault="00605492">
      <w:r>
        <w:lastRenderedPageBreak/>
        <w:t>г) организация безбарьерной среды для велосипедистов в зонах перепада высот;</w:t>
      </w:r>
    </w:p>
    <w:p w:rsidR="00605492" w:rsidRDefault="00605492">
      <w: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605492" w:rsidRDefault="00605492">
      <w:r>
        <w:t>е) создание безопасных велосипедных парковок в зонах притяжения горожан.</w:t>
      </w:r>
    </w:p>
    <w:p w:rsidR="00605492" w:rsidRDefault="00605492">
      <w:pPr>
        <w:pStyle w:val="a9"/>
        <w:rPr>
          <w:color w:val="000000"/>
          <w:sz w:val="16"/>
          <w:szCs w:val="16"/>
        </w:rPr>
      </w:pPr>
      <w:bookmarkStart w:id="406" w:name="sub_2014"/>
      <w:r>
        <w:rPr>
          <w:color w:val="000000"/>
          <w:sz w:val="16"/>
          <w:szCs w:val="16"/>
        </w:rPr>
        <w:t>Информация об изменениях:</w:t>
      </w:r>
    </w:p>
    <w:bookmarkEnd w:id="406"/>
    <w:p w:rsidR="00605492" w:rsidRDefault="00605492">
      <w:pPr>
        <w:pStyle w:val="aa"/>
      </w:pPr>
      <w:r>
        <w:t xml:space="preserve">Статья 21 дополнена частью 4. - </w:t>
      </w:r>
      <w:hyperlink r:id="rId176" w:history="1">
        <w:r>
          <w:rPr>
            <w:rStyle w:val="a4"/>
            <w:rFonts w:cs="Arial"/>
          </w:rPr>
          <w:t>Решение</w:t>
        </w:r>
      </w:hyperlink>
      <w:r>
        <w:t xml:space="preserve"> Думы г. Сургута от 30 октября 2020 г. N 655-VI ДГ</w:t>
      </w:r>
    </w:p>
    <w:p w:rsidR="00605492" w:rsidRDefault="00605492">
      <w:r>
        <w:t>4. Не допускается разведение костров, использование мангалов и иных приспособлений для тепловой обработки пищи с помощью открытого огня в границах проездов и велодорожек.</w:t>
      </w:r>
    </w:p>
    <w:p w:rsidR="00605492" w:rsidRDefault="00605492"/>
    <w:p w:rsidR="00605492" w:rsidRDefault="00605492">
      <w:pPr>
        <w:pStyle w:val="a5"/>
      </w:pPr>
      <w:bookmarkStart w:id="407" w:name="sub_22"/>
      <w:r>
        <w:rPr>
          <w:rStyle w:val="a3"/>
          <w:bCs/>
        </w:rPr>
        <w:t>Статья 22.</w:t>
      </w:r>
      <w:r>
        <w:t xml:space="preserve"> Технические средства связи</w:t>
      </w:r>
    </w:p>
    <w:p w:rsidR="00605492" w:rsidRDefault="00605492">
      <w:bookmarkStart w:id="408" w:name="sub_221"/>
      <w:bookmarkEnd w:id="407"/>
      <w:r>
        <w:t>1. Собственники технических средств связи (таксофонов, банкоматов и платёжных терминалов) обязаны содержать их в исправности и своевременно ликвидировать нарушения в работе, в том числе производить замену разбитых стёкол,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408"/>
    <w:p w:rsidR="00605492" w:rsidRDefault="00605492">
      <w:r>
        <w:t>О выявленных противоправных фактах размещения информации собственникам рекомендуется информировать правоохранительные органы.</w:t>
      </w:r>
    </w:p>
    <w:p w:rsidR="00605492" w:rsidRDefault="00605492">
      <w:bookmarkStart w:id="409" w:name="sub_222"/>
      <w:r>
        <w:t>2. Технические средства связи, устанавливаемые вне зданий (помещений, сооружений), следует располагать под навесами. Рядом с таксофоном, банкоматом и платёжным терминалом устанавливаются урны.</w:t>
      </w:r>
    </w:p>
    <w:p w:rsidR="00605492" w:rsidRDefault="00605492">
      <w:bookmarkStart w:id="410" w:name="sub_223"/>
      <w:bookmarkEnd w:id="409"/>
      <w:r>
        <w:t>3. Содержание территорий, прилегающих к таксофонам, банкоматам и платёжным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противогололёдной посыпке территории, своевременной очистке навесов от снега, наледи, сосулек.</w:t>
      </w:r>
    </w:p>
    <w:p w:rsidR="00605492" w:rsidRDefault="00605492">
      <w:bookmarkStart w:id="411" w:name="sub_224"/>
      <w:bookmarkEnd w:id="410"/>
      <w:r>
        <w:t>4. Обеспечение содержания территорий, на которых размещены таксофоны, банкоматы, платёжные терминалы, осуществляется собственниками (владельцами) данных объектов.</w:t>
      </w:r>
    </w:p>
    <w:bookmarkEnd w:id="411"/>
    <w:p w:rsidR="00605492" w:rsidRDefault="00605492"/>
    <w:p w:rsidR="00605492" w:rsidRDefault="00605492">
      <w:pPr>
        <w:pStyle w:val="a5"/>
      </w:pPr>
      <w:bookmarkStart w:id="412" w:name="sub_23"/>
      <w:r>
        <w:rPr>
          <w:rStyle w:val="a3"/>
          <w:bCs/>
        </w:rPr>
        <w:t>Статья 23.</w:t>
      </w:r>
      <w:r>
        <w:t xml:space="preserve"> Объекты инфраструктуры обращения с отходами</w:t>
      </w:r>
    </w:p>
    <w:p w:rsidR="00605492" w:rsidRDefault="00605492">
      <w:bookmarkStart w:id="413" w:name="sub_231"/>
      <w:bookmarkEnd w:id="412"/>
      <w: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605492" w:rsidRDefault="00605492">
      <w:bookmarkStart w:id="414" w:name="sub_232"/>
      <w:bookmarkEnd w:id="413"/>
      <w: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bookmarkEnd w:id="414"/>
    <w:p w:rsidR="00605492" w:rsidRDefault="00605492">
      <w:r>
        <w:t xml:space="preserve">На территории объектов рекреации расстановку малых контейнеров и урн </w:t>
      </w:r>
      <w:r>
        <w:lastRenderedPageBreak/>
        <w:t>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605492" w:rsidRDefault="00605492">
      <w:bookmarkStart w:id="415" w:name="sub_233"/>
      <w:r>
        <w:t xml:space="preserve">3. Сбор отходов может осуществляться в контейнеры различного вида и объёма, определяемые исходя из наличия машин и механизмов, обеспечивающих удаление отходов (а также на основании требования </w:t>
      </w:r>
      <w:hyperlink w:anchor="sub_20" w:history="1">
        <w:r>
          <w:rPr>
            <w:rStyle w:val="a4"/>
            <w:rFonts w:cs="Arial"/>
          </w:rPr>
          <w:t>статьи 20</w:t>
        </w:r>
      </w:hyperlink>
      <w:r>
        <w:t xml:space="preserve"> настоящих Правил). Предпочтительно использовать контейнеры закрытого способа хранения.</w:t>
      </w:r>
    </w:p>
    <w:bookmarkEnd w:id="415"/>
    <w:p w:rsidR="00605492" w:rsidRDefault="00605492">
      <w: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605492" w:rsidRDefault="00605492"/>
    <w:p w:rsidR="00605492" w:rsidRDefault="00605492">
      <w:pPr>
        <w:pStyle w:val="a5"/>
      </w:pPr>
      <w:bookmarkStart w:id="416" w:name="sub_24"/>
      <w:r>
        <w:rPr>
          <w:rStyle w:val="a3"/>
          <w:bCs/>
        </w:rPr>
        <w:t>Статья 24.</w:t>
      </w:r>
      <w:r>
        <w:t xml:space="preserve"> Улично-дорожная сеть</w:t>
      </w:r>
    </w:p>
    <w:p w:rsidR="00605492" w:rsidRDefault="00605492">
      <w:bookmarkStart w:id="417" w:name="sub_241"/>
      <w:bookmarkEnd w:id="416"/>
      <w:r>
        <w:t>1. 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605492" w:rsidRDefault="00605492">
      <w:bookmarkStart w:id="418" w:name="sub_242"/>
      <w:bookmarkEnd w:id="417"/>
      <w:r>
        <w:t>2. Проектирование элементов улично-дорожной сети должно вестись в соответствии с действующими строительными нормами и правилами.</w:t>
      </w:r>
    </w:p>
    <w:p w:rsidR="00605492" w:rsidRDefault="00605492">
      <w:bookmarkStart w:id="419" w:name="sub_243"/>
      <w:bookmarkEnd w:id="418"/>
      <w: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605492" w:rsidRDefault="00605492">
      <w:bookmarkStart w:id="420" w:name="sub_244"/>
      <w:bookmarkEnd w:id="419"/>
      <w:r>
        <w:t>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605492" w:rsidRDefault="00605492">
      <w:bookmarkStart w:id="421" w:name="sub_245"/>
      <w:bookmarkEnd w:id="420"/>
      <w:r>
        <w:t>5. С целью обеспечения сохранности улично-дорожной сети города запрещается:</w:t>
      </w:r>
    </w:p>
    <w:p w:rsidR="00605492" w:rsidRDefault="00605492">
      <w:pPr>
        <w:pStyle w:val="a9"/>
        <w:rPr>
          <w:color w:val="000000"/>
          <w:sz w:val="16"/>
          <w:szCs w:val="16"/>
        </w:rPr>
      </w:pPr>
      <w:bookmarkStart w:id="422" w:name="sub_2451"/>
      <w:bookmarkEnd w:id="421"/>
      <w:r>
        <w:rPr>
          <w:color w:val="000000"/>
          <w:sz w:val="16"/>
          <w:szCs w:val="16"/>
        </w:rPr>
        <w:t>Информация об изменениях:</w:t>
      </w:r>
    </w:p>
    <w:bookmarkEnd w:id="422"/>
    <w:p w:rsidR="00605492" w:rsidRDefault="00605492">
      <w:pPr>
        <w:pStyle w:val="aa"/>
      </w:pPr>
      <w:r>
        <w:t xml:space="preserve">Пункт 1 изменен с 6 июля 2025 г. - </w:t>
      </w:r>
      <w:hyperlink r:id="rId177" w:history="1">
        <w:r>
          <w:rPr>
            <w:rStyle w:val="a4"/>
            <w:rFonts w:cs="Arial"/>
          </w:rPr>
          <w:t>Решение</w:t>
        </w:r>
      </w:hyperlink>
      <w:r>
        <w:t xml:space="preserve"> Думы г. Сургута Ханты-Мансийского автономного округа - Югры от 30 июня 2025 г. N 835-VII ДГ</w:t>
      </w:r>
    </w:p>
    <w:p w:rsidR="00605492" w:rsidRDefault="00605492">
      <w:pPr>
        <w:pStyle w:val="aa"/>
      </w:pPr>
      <w:hyperlink r:id="rId178" w:history="1">
        <w:r>
          <w:rPr>
            <w:rStyle w:val="a4"/>
            <w:rFonts w:cs="Arial"/>
          </w:rPr>
          <w:t>См. предыдущую редакцию</w:t>
        </w:r>
      </w:hyperlink>
    </w:p>
    <w:p w:rsidR="00605492" w:rsidRDefault="00605492">
      <w:r>
        <w:t>1) движение и стоянка транспортных средств на пешеходных дорожках, тротуарах, газонах, клумбах, цветниках, иных территориях, занятых травянистыми растениями, имеющих признаки благоустройства;</w:t>
      </w:r>
    </w:p>
    <w:p w:rsidR="00605492" w:rsidRDefault="00605492">
      <w:r>
        <w:t>2) перегон по улично-дорожной сети города, имеющей твёрдое покрытие, машин на гусеничном ходу;</w:t>
      </w:r>
    </w:p>
    <w:p w:rsidR="00605492" w:rsidRDefault="00605492">
      <w:r>
        <w:t>3) подвоз груза волоком;</w:t>
      </w:r>
    </w:p>
    <w:p w:rsidR="00605492" w:rsidRDefault="00605492">
      <w:r>
        <w:t>4) сбрасывание при погрузочно-разгрузочных работах на твёрдые и мягкие покрытия тяжёлых предметов и складирование их (например, брёвен, железных балок, труб, кирпича) за пределами площадки производства работ.</w:t>
      </w:r>
    </w:p>
    <w:p w:rsidR="00605492" w:rsidRDefault="00605492">
      <w:bookmarkStart w:id="423" w:name="sub_246"/>
      <w: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bookmarkEnd w:id="423"/>
    <w:p w:rsidR="00605492" w:rsidRDefault="00605492"/>
    <w:p w:rsidR="00605492" w:rsidRDefault="00605492">
      <w:pPr>
        <w:pStyle w:val="a5"/>
      </w:pPr>
      <w:bookmarkStart w:id="424" w:name="sub_25"/>
      <w:r>
        <w:rPr>
          <w:rStyle w:val="a3"/>
          <w:bCs/>
        </w:rPr>
        <w:t>Статья 25</w:t>
      </w:r>
      <w:r>
        <w:t>. Стоянки длительного и краткосрочного хранения автотранспортных средств</w:t>
      </w:r>
    </w:p>
    <w:p w:rsidR="00605492" w:rsidRDefault="00605492">
      <w:bookmarkStart w:id="425" w:name="sub_251"/>
      <w:bookmarkEnd w:id="424"/>
      <w:r>
        <w:t xml:space="preserve">1. Участки длительного и кратковременного хранения автотранспортных средств </w:t>
      </w:r>
      <w:r>
        <w:lastRenderedPageBreak/>
        <w:t>включают в себя:</w:t>
      </w:r>
    </w:p>
    <w:bookmarkEnd w:id="425"/>
    <w:p w:rsidR="00605492" w:rsidRDefault="00605492">
      <w: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605492" w:rsidRDefault="00605492">
      <w:r>
        <w:t>2) автостоянки - открытые площадки, предназначенные для хранения автомобилей;</w:t>
      </w:r>
    </w:p>
    <w:p w:rsidR="00605492" w:rsidRDefault="00605492">
      <w:r>
        <w:t>3) гостевые стоянки - открытые площадки, предназначенные для парковки легковых автомобилей посетителей жилых зон;</w:t>
      </w:r>
    </w:p>
    <w:p w:rsidR="00605492" w:rsidRDefault="00605492">
      <w:r>
        <w:t>4) гаражи-стоянки - здания и сооружения, предназначенные для хранения или парковки автомобилей;</w:t>
      </w:r>
    </w:p>
    <w:p w:rsidR="00605492" w:rsidRDefault="00605492">
      <w:r>
        <w:t>5) гаражи - здания, предназначенные для длительного хранения и технического обслуживания автомобилей.</w:t>
      </w:r>
    </w:p>
    <w:p w:rsidR="00605492" w:rsidRDefault="00605492">
      <w:bookmarkStart w:id="426" w:name="sub_252"/>
      <w:r>
        <w:t>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 и муниципального образования городского округа город Сургут.</w:t>
      </w:r>
    </w:p>
    <w:p w:rsidR="00605492" w:rsidRDefault="00605492">
      <w:bookmarkStart w:id="427" w:name="sub_253"/>
      <w:bookmarkEnd w:id="426"/>
      <w:r>
        <w:t>3. Обязательный перечень элементов благоустройства на участке длительного и кратковременного хранения автотранспортных средств включает твёрдые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605492" w:rsidRDefault="00605492">
      <w:bookmarkStart w:id="428" w:name="sub_254"/>
      <w:bookmarkEnd w:id="427"/>
      <w:r>
        <w:t>4. На сооружениях для длительного и кратковременного хранения автотранспортных средств с плоской и малоуклонной кровлей, размещённых в многоэтажной жилой и общественной застройке, может предусматриваться озеленение.</w:t>
      </w:r>
    </w:p>
    <w:p w:rsidR="00605492" w:rsidRDefault="00605492">
      <w:pPr>
        <w:pStyle w:val="a9"/>
        <w:rPr>
          <w:color w:val="000000"/>
          <w:sz w:val="16"/>
          <w:szCs w:val="16"/>
        </w:rPr>
      </w:pPr>
      <w:bookmarkStart w:id="429" w:name="sub_255"/>
      <w:bookmarkEnd w:id="428"/>
      <w:r>
        <w:rPr>
          <w:color w:val="000000"/>
          <w:sz w:val="16"/>
          <w:szCs w:val="16"/>
        </w:rPr>
        <w:t>Информация об изменениях:</w:t>
      </w:r>
    </w:p>
    <w:bookmarkEnd w:id="429"/>
    <w:p w:rsidR="00605492" w:rsidRDefault="00605492">
      <w:pPr>
        <w:pStyle w:val="aa"/>
      </w:pPr>
      <w:r>
        <w:t xml:space="preserve">Часть 5 изменена. - </w:t>
      </w:r>
      <w:hyperlink r:id="rId179" w:history="1">
        <w:r>
          <w:rPr>
            <w:rStyle w:val="a4"/>
            <w:rFonts w:cs="Arial"/>
          </w:rPr>
          <w:t>Решение</w:t>
        </w:r>
      </w:hyperlink>
      <w:r>
        <w:t xml:space="preserve"> Думы г. Сургута от 23 сентября 2021 г. N 806-VI ДГ</w:t>
      </w:r>
    </w:p>
    <w:p w:rsidR="00605492" w:rsidRDefault="00605492">
      <w:pPr>
        <w:pStyle w:val="aa"/>
      </w:pPr>
      <w:hyperlink r:id="rId180" w:history="1">
        <w:r>
          <w:rPr>
            <w:rStyle w:val="a4"/>
            <w:rFonts w:cs="Arial"/>
          </w:rPr>
          <w:t>См. предыдущую редакцию</w:t>
        </w:r>
      </w:hyperlink>
    </w:p>
    <w:p w:rsidR="00605492" w:rsidRDefault="00605492">
      <w:r>
        <w:t>5. На площадках приобъектных автостоянок долю мест для автомобилей инвалидов рекомендуется проектировать согласно требованиям действующего СП.</w:t>
      </w:r>
    </w:p>
    <w:p w:rsidR="00605492" w:rsidRDefault="00605492">
      <w:bookmarkStart w:id="430" w:name="sub_256"/>
      <w:r>
        <w:t>6. Автомобильные парковки, в особенности многоярусные надземные паркинги, не должны нарушать систему пешеходных маршрутов в структуре общественных и полуприватных пространств.</w:t>
      </w:r>
    </w:p>
    <w:p w:rsidR="00605492" w:rsidRDefault="00605492">
      <w:bookmarkStart w:id="431" w:name="sub_257"/>
      <w:bookmarkEnd w:id="430"/>
      <w:r>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605492" w:rsidRDefault="00605492">
      <w:bookmarkStart w:id="432" w:name="sub_258"/>
      <w:bookmarkEnd w:id="431"/>
      <w:r>
        <w:t>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605492" w:rsidRDefault="00605492">
      <w:bookmarkStart w:id="433" w:name="sub_259"/>
      <w:bookmarkEnd w:id="432"/>
      <w:r>
        <w:t>9. При проектировании парковочной инфраструктуры рекомендуется применение разнообразных архитектурно-планировочных и дизайнерских приёмов, обеспечивающих их интеграцию в структуру окружающего пространства, в том числе с элементами озеленения и озеленения крыш.</w:t>
      </w:r>
    </w:p>
    <w:p w:rsidR="00605492" w:rsidRDefault="00605492">
      <w:bookmarkStart w:id="434" w:name="sub_260"/>
      <w:bookmarkEnd w:id="433"/>
      <w: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605492" w:rsidRDefault="00605492">
      <w:bookmarkStart w:id="435" w:name="sub_602"/>
      <w:bookmarkEnd w:id="434"/>
      <w:r>
        <w:t xml:space="preserve">11. В стоянках автомобилей открытого типа следует предусматривать </w:t>
      </w:r>
      <w:r>
        <w:lastRenderedPageBreak/>
        <w:t>отапливаемое помещение для хранения первичных средств пожаротушения, средств индивидуальной защиты и пожарного инструмента (на первом этаже) в соответствии с ГОСТ.</w:t>
      </w:r>
    </w:p>
    <w:bookmarkEnd w:id="435"/>
    <w:p w:rsidR="00605492" w:rsidRDefault="00605492"/>
    <w:p w:rsidR="00605492" w:rsidRDefault="00605492">
      <w:pPr>
        <w:pStyle w:val="a5"/>
      </w:pPr>
      <w:bookmarkStart w:id="436" w:name="sub_26"/>
      <w:r>
        <w:rPr>
          <w:rStyle w:val="a3"/>
          <w:bCs/>
        </w:rPr>
        <w:t>Статья 26.</w:t>
      </w:r>
      <w:r>
        <w:t xml:space="preserve"> Уборка территорий</w:t>
      </w:r>
    </w:p>
    <w:p w:rsidR="00605492" w:rsidRDefault="00605492">
      <w:bookmarkStart w:id="437" w:name="sub_261"/>
      <w:bookmarkEnd w:id="436"/>
      <w:r>
        <w:t>1. Общие положения:</w:t>
      </w:r>
    </w:p>
    <w:bookmarkEnd w:id="437"/>
    <w:p w:rsidR="00605492" w:rsidRDefault="00605492">
      <w:r>
        <w:t>1) уборка территории - виды деятельности, связанные со сбором, вывозом в специально отведённые места отходов производства и потребления, твёрдых коммунальных отходов, других отходов, снега, льда, обработка противогололёдными материалами, а также иные, предусмотренные настоящими Правилами мероприятия, направленные на обеспечение экологического и санитарно-эпидемиологического благополучия населения и охраны окружающей среды.</w:t>
      </w:r>
    </w:p>
    <w:p w:rsidR="00605492" w:rsidRDefault="00605492">
      <w:r>
        <w:t>Иные понятия, используемые в настоящей статье, применяются в тех же значениях, что и в нормативных правовых актах Российской Федерации, Ханты-Мансийского автономного округа - Югры и муниципальных правовых актах;</w:t>
      </w:r>
    </w:p>
    <w:p w:rsidR="00605492" w:rsidRDefault="00605492">
      <w:bookmarkStart w:id="438" w:name="sub_26102"/>
      <w:r>
        <w:t>2)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статьёй;</w:t>
      </w:r>
    </w:p>
    <w:bookmarkEnd w:id="438"/>
    <w:p w:rsidR="00605492" w:rsidRDefault="00605492">
      <w:r>
        <w:t>3) в целях обеспечения надлежащего санитарного состояния территорий города, реализации мероприятий по охране и защите окружающей среды от загрязнения территорий города ответственными за уборку городских территорий в границах земельного участка на основании документов, подтверждающих право пользования земельным участком, а также в границах прилегающей территории, определённых в установленном порядке, если иное не установлено законодательством Российской Федерации, настоящими Правилами, правовыми актами органов местного самоуправления или договором, являются:</w:t>
      </w:r>
    </w:p>
    <w:p w:rsidR="00605492" w:rsidRDefault="00605492">
      <w:r>
        <w:t>а) организации, управляющие жилищным фондом, иные организации, обслуживающие жилищный фонд, на отведённых территориях многоквартирных жилых домов;</w:t>
      </w:r>
    </w:p>
    <w:p w:rsidR="00605492" w:rsidRDefault="00605492">
      <w:r>
        <w:t>б) учреждения социальной сферы (школы, дошкольные учреждения, учреждения дополнительного образования, учреждения культуры, здравоохранения, физкультуры и спорта, учреждения сферы молодёжной политики);</w:t>
      </w:r>
    </w:p>
    <w:p w:rsidR="00605492" w:rsidRDefault="00605492">
      <w:r>
        <w:t>в) администрации рынков, организации торговли и общественного питания (рестораны, кафе, магазины);</w:t>
      </w:r>
    </w:p>
    <w:p w:rsidR="00605492" w:rsidRDefault="00605492">
      <w:r>
        <w:t>г) владельцы заправочных станций, расположенных в пределах полосы отвода автомобильной дороги и на других земельных участках;</w:t>
      </w:r>
    </w:p>
    <w:p w:rsidR="00605492" w:rsidRDefault="00605492">
      <w:r>
        <w:t>д) потребительские общества и их союзы - в пределах территории соответствующих потребительских обществ и их союзов;</w:t>
      </w:r>
    </w:p>
    <w:p w:rsidR="00605492" w:rsidRDefault="00605492">
      <w:r>
        <w:t>е) владельцы стоянок длительного и краткосрочного хранения автотранспортных средств;</w:t>
      </w:r>
    </w:p>
    <w:p w:rsidR="00605492" w:rsidRDefault="00605492">
      <w:r>
        <w:t>ё) лица, являющиеся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мест общего пользования территории садоводства или огородничества, - в пределах территорий садоводства или огородничества для собственных нужд;</w:t>
      </w:r>
    </w:p>
    <w:p w:rsidR="00605492" w:rsidRDefault="00605492">
      <w:r>
        <w:t>ж) лица, осуществляющие строительство, - в границах предоставленного земельного участка;</w:t>
      </w:r>
    </w:p>
    <w:p w:rsidR="00605492" w:rsidRDefault="00605492">
      <w:r>
        <w:t>з) владельцы некапитальных строений, сооружений и сезонных кафе - в границах территории, предоставленной под размещение объекта;</w:t>
      </w:r>
    </w:p>
    <w:p w:rsidR="00605492" w:rsidRDefault="00605492">
      <w:r>
        <w:t xml:space="preserve">и) владельцы остановочных комплексов с торговой площадью (автопавильонов) - </w:t>
      </w:r>
      <w:r>
        <w:lastRenderedPageBreak/>
        <w:t>в зоне площадок остановок общественного транспорта и санитарной ответственности, определённой схемой размещения автопавильона, которая является приложением к договору на размещение в соответствии с номенклатурой работ по содержанию и ремонту остановочных комплексов, находящихся в частной собственности, расположенных на территории города Сургута, которая также является приложением к договору;</w:t>
      </w:r>
    </w:p>
    <w:p w:rsidR="00605492" w:rsidRDefault="00605492">
      <w:r>
        <w:t>й) владельцы жилых домов индивидуальной жилой застройки - в границах участков жилых домов, принадлежащих физическим лицам на праве собственности, на основании договоров аренды земельного участка;</w:t>
      </w:r>
    </w:p>
    <w:p w:rsidR="00605492" w:rsidRDefault="00605492">
      <w:r>
        <w:t>к) уполномоченные структурные подразделения Администрации города либо соответствующие муниципальные учреждения - на иных территориях на основании договора (контракта) со специализированной организацией в пределах средств, предусмотренных на эти цели в бюджете города;</w:t>
      </w:r>
    </w:p>
    <w:p w:rsidR="00605492" w:rsidRDefault="00605492">
      <w:r>
        <w:t>л) иные собственники или иные правообладатели зданий, строений, сооружений, земельных участков.</w:t>
      </w:r>
    </w:p>
    <w:p w:rsidR="00605492" w:rsidRDefault="00605492">
      <w:bookmarkStart w:id="439" w:name="sub_262"/>
      <w:r>
        <w:t>2. Обращение с отходами:</w:t>
      </w:r>
    </w:p>
    <w:bookmarkEnd w:id="439"/>
    <w:p w:rsidR="00605492" w:rsidRDefault="00605492">
      <w:r>
        <w:t>1) сбор и вывоз отходов производства и потребления (далее - отходы), в том числе твёрдых коммунальных отходов, иных отходов, осуществляется по контейнерной или бестарной системе в порядке, установленном соответствующим постановлением Правительства Российской Федерации;</w:t>
      </w:r>
    </w:p>
    <w:p w:rsidR="00605492" w:rsidRDefault="00605492">
      <w:r>
        <w:t>2) на территории города запрещается сжигание отходов, за исключением мест, предназначенных для обезвреживания отходов;</w:t>
      </w:r>
    </w:p>
    <w:p w:rsidR="00605492" w:rsidRDefault="00605492">
      <w:r>
        <w:t>3) в случае, если собственники твёрдых коммунальных отходов осуществляют накопление твёрдых коммунальных отходов в контейнеры, бункеры, расположенные на контейнерных площадках, контейнерные площадки должны быть внесены в реестр мест (площадок) накопления твёрдых коммунальных отходов, ведение которого осуществляется в соответствии с постановлением Правительства Российской Федерации;</w:t>
      </w:r>
    </w:p>
    <w:p w:rsidR="00605492" w:rsidRDefault="00605492">
      <w:r>
        <w:t>4) контейнерные площадки, предназначенные для накопления отходов, должны не допускать разлёта отходов по территории муниципального образования.</w:t>
      </w:r>
    </w:p>
    <w:p w:rsidR="00605492" w:rsidRDefault="00605492">
      <w:r>
        <w:t>Лица, ответственные за содержание контейнерных площадок, предназначенных для накопления твёрдых коммунальных отходов, обязаны обеспечить указанные площадки информационными щитами с указанием контактов регионального оператора по обращению с твёрдыми коммунальными отходами, собственника указанной площадки, графика вывоза твёрдых коммунальных отходов (при отсутствии графика с информацией о периодичности вывоза), сведений об обслуживаемых объектах, информации, предостерегающей владельцев автотранспорта о недопустимости загромождения подъезда специализированного автотранспорта, обеспечивающего вывоз отходов, а также перечнем разрешённых/запрещённых для складирования отходов, информации о наступлении ответственности за несоблюдение требований в области охраны окружающей среды при обращении с отходами;</w:t>
      </w:r>
    </w:p>
    <w:p w:rsidR="00605492" w:rsidRDefault="00605492">
      <w:r>
        <w:t xml:space="preserve">5) места размещения контейнерных площадок для накопления твёрдых коммунальных отходов (мусоросборников) и специализированных контейнеров (накопительных ёмкостей,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заключённого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w:t>
      </w:r>
      <w:r>
        <w:lastRenderedPageBreak/>
        <w:t>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605492" w:rsidRDefault="00605492">
      <w:r>
        <w:t>6) накопление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заключённого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с использованием специализированных контейнеров из расчёта не менее одного контейнера на 20 000 кв. м площади помещений в многоквартирных домах;</w:t>
      </w:r>
    </w:p>
    <w:p w:rsidR="00605492" w:rsidRDefault="00605492">
      <w:r>
        <w:t>7)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605492" w:rsidRDefault="00605492">
      <w:r>
        <w:t>8) для предотвращения засорения улиц, площадей, скверов и других общественных мест, придомовых территорий отходами, у входов в объекты торговли и общественного питания, другие организации общественного назначения, возле жилых домов, нестационарных торговых объектов, нестационарных объектов оказания бытовых услуг, сооружений, остановок общественного транспорта, в сооружениях транспорта (вокзалах), на тротуарах, на пешеходных коммуникациях, на территориях рекреационного назначения устанавливаются специально предназначенные для временного хранения отходов ёмкости малого размера (урны, баки);</w:t>
      </w:r>
    </w:p>
    <w:p w:rsidR="00605492" w:rsidRDefault="00605492">
      <w:r>
        <w:t>9) установка ёмкостей малого размера для временного хранения отходов и их очистка осуществляется лицами, ответственными за уборку соответствующих территорий в соответствии с настоящей статьёй;</w:t>
      </w:r>
    </w:p>
    <w:p w:rsidR="00605492" w:rsidRDefault="00605492">
      <w:r>
        <w:t>10) в случае размещения ёмкостей малого размера для временного хранения отходов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департамента городского хозяйства Администрации города;</w:t>
      </w:r>
    </w:p>
    <w:p w:rsidR="00605492" w:rsidRDefault="00605492">
      <w:r>
        <w:t>11) ёмкости малого размера должны содержаться в исправном и опрятном состоянии, очищаться по мере накопления отходов и не реже одного раза в месяц промываться и дезинфицироваться, либо сбор отходов в указанные ёмкости должен осуществляться с применением специализированных пакетов;</w:t>
      </w:r>
    </w:p>
    <w:p w:rsidR="00605492" w:rsidRDefault="00605492">
      <w:r>
        <w:t>12) ёмкости малого размера должны быть заметными, их количество и объём определяется потоком людей на территории. Интервал при расстановке ёмкостей малого размера (без учёта обязательной расстановки у вышеперечисленных объектов) составляет на основных пешеходных коммуникациях - не более 60 м, других территориях муниципального образования - не более 100 м;</w:t>
      </w:r>
    </w:p>
    <w:p w:rsidR="00605492" w:rsidRDefault="00605492">
      <w:r>
        <w:t>13) на территории объектов рекреации расстановку ёмкостей малых размеров следует предусматривать у скамей, некапитальных строений, сооружений и уличного технического оборудования, ориентированных на продажу продуктов питания;</w:t>
      </w:r>
    </w:p>
    <w:p w:rsidR="00605492" w:rsidRDefault="00605492">
      <w:r>
        <w:t>14) ответственность и контроль за накоплением отходов в месте их накопления и уборкой мест накопления возлагаются:</w:t>
      </w:r>
    </w:p>
    <w:p w:rsidR="00605492" w:rsidRDefault="00605492">
      <w:r>
        <w:t xml:space="preserve">а) по многоквартирным домам - на организации, управляющие жилищным фондом и обслуживающие данный жилищный фонд, жилищно-строительные </w:t>
      </w:r>
      <w:r>
        <w:lastRenderedPageBreak/>
        <w:t>кооперативы, жилищные кооперативы, товарищества собственников жилья;</w:t>
      </w:r>
    </w:p>
    <w:p w:rsidR="00605492" w:rsidRDefault="00605492">
      <w:r>
        <w:t>б) по участкам жилых домов, принадлежащих физическим лицам на праве собственности, - на владельцев жилых домов;</w:t>
      </w:r>
    </w:p>
    <w:p w:rsidR="00605492" w:rsidRDefault="00605492">
      <w:r>
        <w:t>в) на владельцев земельных участков, в том числе индивидуальной жилой застройки, территорий ведения гражданами садоводства или огородничества для собственных нужд;</w:t>
      </w:r>
    </w:p>
    <w:p w:rsidR="00605492" w:rsidRDefault="00605492">
      <w:r>
        <w:t>г) по иным производителям отходов - на собственников, арендаторов, иных владельцев, на учреждения, организации, иные хозяйствующие субъекты;</w:t>
      </w:r>
    </w:p>
    <w:p w:rsidR="00605492" w:rsidRDefault="00605492">
      <w:r>
        <w:t>15)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 граждане, юридические лица и индивидуальные предприниматели обязаны обеспечить накопление и своевременный вывоз твёрдых коммунальных отходов, образуемых в процессе хозяйственной, предпринимательской, бытовой и иных видов деятельности, путём заключения договоров с региональным оператором по обращению с твёрдыми коммунальными отходами.</w:t>
      </w:r>
    </w:p>
    <w:p w:rsidR="00605492" w:rsidRDefault="00605492">
      <w:r>
        <w:t>Обращение с отходами I и II классов опасности обеспечивается самостоятельно при наличии в собственности или на ином законном основании объектов обезвреживания и (или) размещения отходов I и II классов опасности. При отсутствии в собственности или на ином законном основании объектов обезвреживания и (или) размещения отходов I и II классов опасности обращение с указанными отходами обеспечивается путём заключения договора с оператором по обращению с отходами I и II классов опасности, если иное не предусмотрено законом.</w:t>
      </w:r>
    </w:p>
    <w:p w:rsidR="00605492" w:rsidRDefault="00605492">
      <w:r>
        <w:t>Накопление и своевременный вывоз иных отходов, не относящихся к твёрдым коммунальным отходам, отходам I и II классов опасности, образуемых в процессе производства, выполнения работ, оказания услуг или в процессе потребления, осуществляется путём заключения договоров с индивидуальными предпринимателями, юридическими лицами (далее - специализированная организация). Для обращения с отходами III - IV классов опасности специализированные организации должны иметь лицензию на данный вид деятельности;</w:t>
      </w:r>
    </w:p>
    <w:p w:rsidR="00605492" w:rsidRDefault="00605492">
      <w:r>
        <w:t>16) запрещается складирование строительных отходов, образовавшихся в результате строительства и капитального ремонта, разрушения зданий и сооружений, в местах (площадках) накопления твёрдых коммунальных отходов;</w:t>
      </w:r>
    </w:p>
    <w:p w:rsidR="00605492" w:rsidRDefault="00605492">
      <w:r>
        <w:t>17) отходы I - III классов опасности, биологические отходы, медицинские, радиоактивные, ртутьсодержащие изделия накапливаются и утилизируются в порядке, установленном законодательством;</w:t>
      </w:r>
    </w:p>
    <w:p w:rsidR="00605492" w:rsidRDefault="00605492">
      <w:r>
        <w:t>18) вывоз твёрдых коммунальных отходов должен осуществляться в соответствии с санитарными правилами и нормами, исходя из среднесуточной температуры наружного воздуха в течение 3 суток: при температуре плюс 5°С и выше - не реже 1 раза в сутки; при температуре плюс 4°С и ниже - не реже 1 раза в 3 суток. Вывоз крупногабаритных отходов должен осуществляться по мере его накопления, но не реже 1 раза в 10 суток при температуре наружного воздуха плюс 4°С и ниже, а при температуре плюс 5°C и выше - не реже 1 раза в 7 суток;</w:t>
      </w:r>
    </w:p>
    <w:p w:rsidR="00605492" w:rsidRDefault="00605492">
      <w:r>
        <w:t>19) после выгрузки отходов из контейнеров-сборников в мусоровоз работник организации, осуществляющей вывоз отходов, обязан подобрать выпавшие при выгрузке отходы;</w:t>
      </w:r>
    </w:p>
    <w:p w:rsidR="00605492" w:rsidRDefault="00605492">
      <w:r>
        <w:t>20) на территории муниципального образования запрещается накапливать и размещать отходы в несанкционированных местах, в том числе загрязнять или засорять территории общего пользования, а также закреплённые территории (выбрасывать бытовые отходы, бумагу, окурки, использованные упаковки, бутылки и пр.);</w:t>
      </w:r>
    </w:p>
    <w:p w:rsidR="00605492" w:rsidRDefault="00605492">
      <w:r>
        <w:lastRenderedPageBreak/>
        <w:t>21) юридические лица независимо от их организационно-правовой формы, индивидуальные предприниматели и физические лица, разместившие отходы в несанкционированных местах, обязаны за свой счёт произвести уборку данной территории, а при необходимости рекультивацию земельного участка;</w:t>
      </w:r>
    </w:p>
    <w:p w:rsidR="00605492" w:rsidRDefault="00605492">
      <w:r>
        <w:t>22) транспортировка отходов осуществляется способами, исключающими возможность их потери при перевозке, создание аварийной ситуации, причинение транспортируемыми отходами вреда здоровью людей и окружающей среде.</w:t>
      </w:r>
    </w:p>
    <w:p w:rsidR="00605492" w:rsidRDefault="00605492">
      <w: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605492" w:rsidRDefault="00605492">
      <w:r>
        <w:t>23) транспортировка отходов осуществляется при следующих условиях:</w:t>
      </w:r>
    </w:p>
    <w:p w:rsidR="00605492" w:rsidRDefault="00605492">
      <w:r>
        <w:t>а) наличие паспорта отходов I - IV классов опасности;</w:t>
      </w:r>
    </w:p>
    <w:p w:rsidR="00605492" w:rsidRDefault="00605492">
      <w:r>
        <w:t>б) наличие специально оборудованных и снабжённых специальными знаками транспортных средств;</w:t>
      </w:r>
    </w:p>
    <w:p w:rsidR="00605492" w:rsidRDefault="00605492">
      <w:r>
        <w:t>в) наличие накрывающих материалов (брезентовых пологов и т.д.) в случае транспортировки отходов I - V классов опасности автомобилями с открытым кузовом;</w:t>
      </w:r>
    </w:p>
    <w:p w:rsidR="00605492" w:rsidRDefault="00605492">
      <w:r>
        <w:t>г) наличие документации для транспортировки и передачи отходов I - IV классов опасности с указанием количества транспортируемых отходов I - IV классов опасности, цели и места назначения их транспортировки;</w:t>
      </w:r>
    </w:p>
    <w:p w:rsidR="00605492" w:rsidRDefault="00605492">
      <w:r>
        <w:t>24) на земельных участках жилой застройки, на территориях садоводства или огородничества для собственных нужд,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решётками, препятствующими попаданию крупных предметов в яму;</w:t>
      </w:r>
    </w:p>
    <w:p w:rsidR="00605492" w:rsidRDefault="00605492">
      <w:r>
        <w:t>25) запрещается установка устройств наливных помоек, разлив помоев и нечистот за территорией домов, земельных участков, вынос отходов на территорию общего пользования и улично-дорожную сеть города;</w:t>
      </w:r>
    </w:p>
    <w:p w:rsidR="00605492" w:rsidRDefault="00605492">
      <w:r>
        <w:t>26)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605492" w:rsidRDefault="00605492">
      <w:r>
        <w:t>27) запрещается осуществлять слив и сброс отходов, в том числе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водоёмы, реки и иные не предназначенные для этих целей места;</w:t>
      </w:r>
    </w:p>
    <w:p w:rsidR="00605492" w:rsidRDefault="00605492">
      <w:r>
        <w:t>28) собственники помещений обязаны обеспечивать подъезды непосредственно к эксплуатируемым ими мусоросборникам и выгребным ямам;</w:t>
      </w:r>
    </w:p>
    <w:p w:rsidR="00605492" w:rsidRDefault="00605492">
      <w:r>
        <w:t>29) вывоз пищевых отходов от организаций осуществляется ежедневно.</w:t>
      </w:r>
    </w:p>
    <w:p w:rsidR="00605492" w:rsidRDefault="00605492">
      <w:r>
        <w:t>При использовании специально выделенного холодильного оборудования вывоз пищевых отходов из организации осуществляется по мере заполнения, но не реже 1 раза в неделю;</w:t>
      </w:r>
    </w:p>
    <w:p w:rsidR="00605492" w:rsidRDefault="00605492">
      <w:r>
        <w:t>30) содержание и эксплуатация санкционированных мест хранения и утилизации отходов осуществляется в установленном порядке;</w:t>
      </w:r>
    </w:p>
    <w:p w:rsidR="00605492" w:rsidRDefault="00605492">
      <w:r>
        <w:t>31) при очистке смотровых колодцев, подземных коммуникаций грунт, отходы, нечистоты должны складироваться в специальную тару с немедленной вывозкой силами организаций, занимающихся очистными работами.</w:t>
      </w:r>
    </w:p>
    <w:p w:rsidR="00605492" w:rsidRDefault="00605492">
      <w:r>
        <w:t>Запрещается складирование нечистот на проезжую часть улиц, тротуары и газоны;</w:t>
      </w:r>
    </w:p>
    <w:p w:rsidR="00605492" w:rsidRDefault="00605492">
      <w:r>
        <w:t xml:space="preserve">32) в целях поддержания эстетического состояния территории города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w:t>
      </w:r>
      <w:r>
        <w:lastRenderedPageBreak/>
        <w:t>разукомплектованных транспортных средств и иных механизмов на придомовых территориях, территориях улично-дорожной сети, озеленённых территориях общего пользования, в местах массового отдыха, на территориях общего пользования;</w:t>
      </w:r>
    </w:p>
    <w:p w:rsidR="00605492" w:rsidRDefault="00605492">
      <w:r>
        <w:t>33) запрещается складирование и хранение дров, угля, сена вне территорий индивидуальных домовладений.</w:t>
      </w:r>
    </w:p>
    <w:p w:rsidR="00605492" w:rsidRDefault="00605492">
      <w:bookmarkStart w:id="440" w:name="sub_263"/>
      <w:r>
        <w:t>3. Общие требования к уборке территории муниципального образования:</w:t>
      </w:r>
    </w:p>
    <w:bookmarkEnd w:id="440"/>
    <w:p w:rsidR="00605492" w:rsidRDefault="00605492">
      <w:r>
        <w:t>1) для уборки территории муниципального образования применяются механизированный и ручной способы уборки;</w:t>
      </w:r>
    </w:p>
    <w:p w:rsidR="00605492" w:rsidRDefault="00605492">
      <w:r>
        <w:t>2) при уборке в ночное время принимаются меры, предупреждающие шум;</w:t>
      </w:r>
    </w:p>
    <w:p w:rsidR="00605492" w:rsidRDefault="00605492">
      <w:r>
        <w:t>3)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 за исключением остановочных комплексов с торговой площадью (автопавильонов);</w:t>
      </w:r>
    </w:p>
    <w:p w:rsidR="00605492" w:rsidRDefault="00605492">
      <w:r>
        <w:t>4) владельцы остановочных комплексов с торговой площадью (автопавильонов) обязаны заключать со специализированными коммунальными службами (эксплуатационными и другими предприятиями) договоры на оказание услуг, необходимых для нормальной эксплуатации и содержания площадок остановок общественного транспорта. Не допускается сбрасывание снега, сколотого льда/отходов с посадочной площадки остановки на автомобильную дорогу;</w:t>
      </w:r>
    </w:p>
    <w:p w:rsidR="00605492" w:rsidRDefault="00605492">
      <w:r>
        <w:t>5) эксплуатация и содержание в надлежащем санитарно-техническом состоянии водоразборных колонок, в том числе их очистку от загрязнений, льда и снега, а также обеспечение безопасных подходов к ним возлагается на организации, в чьей собственности находятся колонки;</w:t>
      </w:r>
    </w:p>
    <w:p w:rsidR="00605492" w:rsidRDefault="00605492">
      <w:r>
        <w:t>6) содержание и уборку скверов, парков и набережных, проездов и газонов осуществляет специализированное учреждение, подведомственное департаменту городского хозяйства Администрации города, либо специализированные организации по договорам (контрактам) с Администрацией города в пределах средств, предусмотренных в бюджете города на эти цели;</w:t>
      </w:r>
    </w:p>
    <w:p w:rsidR="00605492" w:rsidRDefault="00605492">
      <w:bookmarkStart w:id="441" w:name="sub_2637"/>
      <w:r>
        <w:t>7)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bookmarkEnd w:id="441"/>
    <w:p w:rsidR="00605492" w:rsidRDefault="00605492">
      <w:r>
        <w:t>Очистка и уборка водосточных канав, лотков, труб, дренажей, предназначенных для отвода поверхностных и грунтовых вод из дворов, производится лицами, в чьей собственности они находятся.</w:t>
      </w:r>
    </w:p>
    <w:p w:rsidR="00605492" w:rsidRDefault="00605492">
      <w:r>
        <w:t>Не допускается слив воды на проезжую часть автодорог, тротуары, газоны,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с разрешения владельцев коммуникаций, с возмещением затрат на работы по водоотведению сброшенных стоков в порядке, установленном гражданским законодательством;</w:t>
      </w:r>
    </w:p>
    <w:p w:rsidR="00605492" w:rsidRDefault="00605492">
      <w:bookmarkStart w:id="442" w:name="sub_2638"/>
      <w:r>
        <w:t xml:space="preserve">8) утратил силу с 6 июля 2025 г. - </w:t>
      </w:r>
      <w:hyperlink r:id="rId181" w:history="1">
        <w:r>
          <w:rPr>
            <w:rStyle w:val="a4"/>
            <w:rFonts w:cs="Arial"/>
          </w:rPr>
          <w:t>Решение</w:t>
        </w:r>
      </w:hyperlink>
      <w:r>
        <w:t xml:space="preserve"> Думы г. Сургута Ханты-Мансийского автономного округа - Югры от 30 июня 2025 г. N 835-VII ДГ</w:t>
      </w:r>
    </w:p>
    <w:bookmarkEnd w:id="442"/>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182" w:history="1">
        <w:r>
          <w:rPr>
            <w:rStyle w:val="a4"/>
            <w:rFonts w:cs="Arial"/>
          </w:rPr>
          <w:t>См. предыдущую редакцию</w:t>
        </w:r>
      </w:hyperlink>
    </w:p>
    <w:p w:rsidR="00605492" w:rsidRDefault="00605492">
      <w:r>
        <w:t xml:space="preserve">9) уборка и очистка территорий, отведённых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заключён договор об обеспечении сохранности и эксплуатации </w:t>
      </w:r>
      <w:r>
        <w:lastRenderedPageBreak/>
        <w:t>бесхозяйного имущества;</w:t>
      </w:r>
    </w:p>
    <w:p w:rsidR="00605492" w:rsidRDefault="00605492">
      <w:r>
        <w:t>10) сбор брошенных на автодорогах предметов, создающих помехи дорожному движению, возлагается на организации, обслуживающие соответствующие автодороги;</w:t>
      </w:r>
    </w:p>
    <w:p w:rsidR="00605492" w:rsidRDefault="00605492">
      <w:r>
        <w:t>11)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605492" w:rsidRDefault="00605492">
      <w:r>
        <w:t>12) работы по уборке придомовых территорий проводятся в объёме установленного минимального перечня, необходимого для обеспечения надлежащего содержания общего имущества в многоквартирном доме, утверждённого соответствующим постановлением Правительства Российской Федерации, и с учётом периодичности их оказания и выполнения, определённой в соответствии с законодательством в зависимости от выбранного и реализованного способа управления многоквартирным домом;</w:t>
      </w:r>
    </w:p>
    <w:p w:rsidR="00605492" w:rsidRDefault="00605492">
      <w:r>
        <w:t>13) гаражные, иные потребительские общества и их союзы, правообладатели земельных участков, расположенных в границах территории ведения гражданами садоводства или огородничества, обязаны организовывать содержание соответствующей территории в надлежащем санитарном состоянии;</w:t>
      </w:r>
    </w:p>
    <w:p w:rsidR="00605492" w:rsidRDefault="00605492">
      <w:r>
        <w:t>14) территории гаражных, иных потребительских обществ и их союзов, земельных участков, расположенных в границах территории ведения гражданами садоводства или огородничества, должны быть оборудованы площадками с твёрдым покрытием для установки контейнера под отходы, туалетом.</w:t>
      </w:r>
    </w:p>
    <w:p w:rsidR="00605492" w:rsidRDefault="00605492">
      <w:r>
        <w:t>Указанные хозяйствующие субъекты должны согласовать создание мест (площадок) накопления твёрдых коммунальных отходов с департаментом городского хозяйства Администрации города на основании письменной заявки в порядке, предусмотренном соответствующим постановлением Правительства Российской Федерации, и оборудовать их в соответствии с нормативными правовыми актами, в том числе настоящими Правилами;</w:t>
      </w:r>
    </w:p>
    <w:p w:rsidR="00605492" w:rsidRDefault="00605492">
      <w:r>
        <w:t>15) собственники садовых домов, земельных участков, расположенных в границах территории ведения гражданами садоводства или огородничества обязаны:</w:t>
      </w:r>
    </w:p>
    <w:p w:rsidR="00605492" w:rsidRDefault="00605492">
      <w:r>
        <w:t>а) обустроить выгреб для сбора жидких отходов в соответствии с требованиями законодательства, принимать меры для предотвращения переполнения выгреба;</w:t>
      </w:r>
    </w:p>
    <w:p w:rsidR="00605492" w:rsidRDefault="00605492">
      <w:r>
        <w:t>б) очищать канавы, трубы для стока воды, предназначенные для отвода талых вод в весенний период, обеспечивать проход талых вод;</w:t>
      </w:r>
    </w:p>
    <w:p w:rsidR="00605492" w:rsidRDefault="00605492">
      <w:r>
        <w:t>в) осуществлять сбор отходов в контейнеры, установленные на хозяйственных площадках, предназначенных для накопления отходов производства и потребления, в том числе твёрдых коммунальных отходов, и иных отходов, на специальных площадках для складирования крупногабаритных отходов;</w:t>
      </w:r>
    </w:p>
    <w:p w:rsidR="00605492" w:rsidRDefault="00605492">
      <w:r>
        <w:t>г) не допускать складирование снега, препятствующего проезду транспорта по проездам и подъездам к садовым домам, садовым или огородным земельным участкам, препятствующего доступу к инженерным коммуникациям и сооружениям на них, проходу пешеходов и сохранности зелёных насаждений.</w:t>
      </w:r>
    </w:p>
    <w:p w:rsidR="00605492" w:rsidRDefault="00605492">
      <w:bookmarkStart w:id="443" w:name="sub_264"/>
      <w:r>
        <w:t>4. Особенности уборки территории в весенне-летний период:</w:t>
      </w:r>
    </w:p>
    <w:bookmarkEnd w:id="443"/>
    <w:p w:rsidR="00605492" w:rsidRDefault="00605492">
      <w:r>
        <w:t>1) весенне-летняя уборка территории города производится ориентировочно с 16 апреля по 15 октября. Сроки весенне-летней уборки могут корректироваться в зависимости от погодных условий на основании муниципального правового акта Администрации города;</w:t>
      </w:r>
    </w:p>
    <w:p w:rsidR="00605492" w:rsidRDefault="00605492">
      <w:r>
        <w:t>2) придомовые территории, в том числе внутриквартальные проезды, тротуары, другие территории муниципального образования независимо от формы собственности должны быть очищены от отходов;</w:t>
      </w:r>
    </w:p>
    <w:p w:rsidR="00605492" w:rsidRDefault="00605492">
      <w:r>
        <w:t>3) при производстве летней уборки запрещается:</w:t>
      </w:r>
    </w:p>
    <w:p w:rsidR="00605492" w:rsidRDefault="00605492">
      <w:r>
        <w:lastRenderedPageBreak/>
        <w:t>а) сбрасывание отходов, песка на зелёные насаждения, в смотровые колодцы, дождеприёмные колодцы ливневой канализации и поверхностные водные объекты;</w:t>
      </w:r>
    </w:p>
    <w:p w:rsidR="00605492" w:rsidRDefault="00605492">
      <w:r>
        <w:t>б) сбрасывание отходов, травы, листьев на проезжую часть и тротуары при уборке газонов;</w:t>
      </w:r>
    </w:p>
    <w:p w:rsidR="00605492" w:rsidRDefault="00605492">
      <w:r>
        <w:t>в) вывоз отходов, песка, травы, листвы в не отведённые для этого места;</w:t>
      </w:r>
    </w:p>
    <w:p w:rsidR="00605492" w:rsidRDefault="00605492">
      <w:r>
        <w:t>4) весенне-летняя уборка включает в себя:</w:t>
      </w:r>
    </w:p>
    <w:p w:rsidR="00605492" w:rsidRDefault="00605492">
      <w:r>
        <w:t>а) полив и подметание проезжей части улично-дорожной сети, проездов, тротуаров, площадей, бульваров, иных территорий с твёрдым покрытием;</w:t>
      </w:r>
    </w:p>
    <w:p w:rsidR="00605492" w:rsidRDefault="00605492">
      <w:r>
        <w:t>б) уборку территорий парков, скверов и набережных, иных территорий;</w:t>
      </w:r>
    </w:p>
    <w:p w:rsidR="00605492" w:rsidRDefault="00605492">
      <w:r>
        <w:t>в) уборку территорий зелёных насаждений общего пользования (вдоль улиц, дорог, магистралей);</w:t>
      </w:r>
    </w:p>
    <w:p w:rsidR="00605492" w:rsidRDefault="00605492">
      <w:r>
        <w:t>г) уборку территорий без твёрдого покрытия и газонов от отходов;</w:t>
      </w:r>
    </w:p>
    <w:p w:rsidR="00605492" w:rsidRDefault="00605492">
      <w:r>
        <w:t>д) очистку, мойку контейнеров-сборников, ёмкостей малого размера;</w:t>
      </w:r>
    </w:p>
    <w:p w:rsidR="00605492" w:rsidRDefault="00605492">
      <w:r>
        <w:t>е) уход за зелёными насаждениями, в том числе полив;</w:t>
      </w:r>
    </w:p>
    <w:p w:rsidR="00605492" w:rsidRDefault="00605492">
      <w:r>
        <w:t>5) при температуре наружного воздуха плюс 25°С и выше и при отсутствии осадков более 3 суток уборка территории должна осуществляться с увлажнением;</w:t>
      </w:r>
    </w:p>
    <w:p w:rsidR="00605492" w:rsidRDefault="00605492">
      <w:r>
        <w:t>6) полив проезжей части улиц, проездов, тротуаров, площадей, бульваров, иных площадей с твёрдым покрытием производится по мере необходимости (при температуре плюс 25°С и выше - не реже одного раза в сутки);</w:t>
      </w:r>
    </w:p>
    <w:p w:rsidR="00605492" w:rsidRDefault="00605492">
      <w:r>
        <w:t>7) полив улично-дорожной сети осуществляется по всей ширине проезжей части дорог и площадей в соответствии с действующим законодательством;</w:t>
      </w:r>
    </w:p>
    <w:p w:rsidR="00605492" w:rsidRDefault="00605492">
      <w:r>
        <w:t>8) уборку лотков и бордюр от песка, пыли и прочего загрязнения рекомендуется заканчивать к 07.00 часам утра;</w:t>
      </w:r>
    </w:p>
    <w:p w:rsidR="00605492" w:rsidRDefault="00605492">
      <w:r>
        <w:t>9)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605492" w:rsidRDefault="00605492">
      <w:r>
        <w:t>10) подметание тротуаров рекомендуется производить с 23.00 часов до 07.00 часов утра, а влажное подметание проезжей части улиц рекомендуется производить по мере необходимости с 09.00 часов утра до 21.00 часов;</w:t>
      </w:r>
    </w:p>
    <w:p w:rsidR="00605492" w:rsidRDefault="00605492">
      <w:r>
        <w:t>11) санитарное содержание парков, скверов и набережных в весенне-летний период включает в себя:</w:t>
      </w:r>
    </w:p>
    <w:p w:rsidR="00605492" w:rsidRDefault="00605492">
      <w:r>
        <w:t>а) разовую весеннюю очистку от отходов;</w:t>
      </w:r>
    </w:p>
    <w:p w:rsidR="00605492" w:rsidRDefault="00605492">
      <w:r>
        <w:t>б) содержание дренажных систем, освещения, малых архитектурных форм, ограждения искусственных водоёмов в парковой зоне, регулярную уборку отходов с вывозом и утилизацией не менее трёх раз в неделю;</w:t>
      </w:r>
    </w:p>
    <w:p w:rsidR="00605492" w:rsidRDefault="00605492">
      <w:r>
        <w:t>12) содержание территорий зелёных насаждений общего пользования (вдоль улиц, дорог, магистралей) включает в себя:</w:t>
      </w:r>
    </w:p>
    <w:p w:rsidR="00605492" w:rsidRDefault="00605492">
      <w:r>
        <w:t>а) для газонов:</w:t>
      </w:r>
    </w:p>
    <w:p w:rsidR="00605492" w:rsidRDefault="00605492">
      <w:r>
        <w:t>ремонт газонов;</w:t>
      </w:r>
    </w:p>
    <w:p w:rsidR="00605492" w:rsidRDefault="00605492">
      <w:r>
        <w:t>текущее содержание - подкормку минеральными удобрениями (не менее 10% от общей площади газонов), кошение не реже трёх раз за сезон, полив в засушливый период, прополку от сорняков;</w:t>
      </w:r>
    </w:p>
    <w:p w:rsidR="00605492" w:rsidRDefault="00605492">
      <w:r>
        <w:t>б) для деревьев:</w:t>
      </w:r>
    </w:p>
    <w:p w:rsidR="00605492" w:rsidRDefault="00605492">
      <w:r>
        <w:t>текущее содержание первые 5 лет посадки - подкормку минеральными удобрениями, полив, мульчирование, формирование крон;</w:t>
      </w:r>
    </w:p>
    <w:p w:rsidR="00605492" w:rsidRDefault="00605492">
      <w:r>
        <w:t>в) для кустарников:</w:t>
      </w:r>
    </w:p>
    <w:p w:rsidR="00605492" w:rsidRDefault="00605492">
      <w:r>
        <w:t>текущее содержание - рыхление, прополку, мульчирование, подкормку минеральными удобрениями, полив, стрижку не реже двух раз за сезон;</w:t>
      </w:r>
    </w:p>
    <w:p w:rsidR="00605492" w:rsidRDefault="00605492">
      <w:r>
        <w:t>13) летнее содержание территорий общего пользования городского округа состоит из:</w:t>
      </w:r>
    </w:p>
    <w:p w:rsidR="00605492" w:rsidRDefault="00605492">
      <w:r>
        <w:lastRenderedPageBreak/>
        <w:t>а) разовой санитарной очистки от листвы и отходов, накопившихся в зимний период, их вывоза и утилизации с учётом сложившихся погодных условий;</w:t>
      </w:r>
    </w:p>
    <w:p w:rsidR="00605492" w:rsidRDefault="00605492">
      <w:r>
        <w:t>б) текущего содержания - регулярной санитарной очистки зелёных насаждений в течение всего периода;</w:t>
      </w:r>
    </w:p>
    <w:p w:rsidR="00605492" w:rsidRDefault="00605492">
      <w:r>
        <w:t>14)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605492" w:rsidRDefault="00605492">
      <w:r>
        <w:t>15) в целях поддержания эстетического состояния территории города лица, указанные в настоящей статье, обязаны производить кошение травы не реже двух раз в период с 01 июня по 01 сентября.</w:t>
      </w:r>
    </w:p>
    <w:p w:rsidR="00605492" w:rsidRDefault="00605492">
      <w:bookmarkStart w:id="444" w:name="sub_265"/>
      <w:r>
        <w:t>5. Особенности уборки территории в осенне-зимний период:</w:t>
      </w:r>
    </w:p>
    <w:bookmarkEnd w:id="444"/>
    <w:p w:rsidR="00605492" w:rsidRDefault="00605492">
      <w:r>
        <w:t>1) осенне-зимняя уборка территории города производится ориентировочно с 16 октября по 15 апреля. Сроки осенне-зимней уборки могут корректироваться в зависимости от погодных условий на основании муниципального правового акта Администрации города;</w:t>
      </w:r>
    </w:p>
    <w:p w:rsidR="00605492" w:rsidRDefault="00605492">
      <w:r>
        <w:t>2) осенне-зимняя уборка включает в себя:</w:t>
      </w:r>
    </w:p>
    <w:p w:rsidR="00605492" w:rsidRDefault="00605492">
      <w:r>
        <w:t>а) уборку и вывоз отходов, снега, льда, грязи;</w:t>
      </w:r>
    </w:p>
    <w:p w:rsidR="00605492" w:rsidRDefault="00605492">
      <w:r>
        <w:t>б) обработку твёрдых покрытий противогололёдными материалами;</w:t>
      </w:r>
    </w:p>
    <w:p w:rsidR="00605492" w:rsidRDefault="00605492">
      <w:r>
        <w:t>3) в период осеннего листопада лицам, обязанным осуществлять содержание территорий, рекомендовано обеспечивать уборку и вывоз опавших листьев с периодичностью не менее одного раза в период осенне-зимнего периода;</w:t>
      </w:r>
    </w:p>
    <w:p w:rsidR="00605492" w:rsidRDefault="00605492">
      <w:r>
        <w:t>4)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вред здоровью человека и животных, растениям, обуви;</w:t>
      </w:r>
    </w:p>
    <w:p w:rsidR="00605492" w:rsidRDefault="00605492">
      <w:r>
        <w:t>5) посыпку песком следует начинать немедленно с начала снегопада, появления гололеда. Перед посыпкой песком участки с твёрдым покрытием очищаются полностью под скребок от снега и обледенелого наката;</w:t>
      </w:r>
    </w:p>
    <w:p w:rsidR="00605492" w:rsidRDefault="00605492">
      <w:r>
        <w:t>6) в первую очередь при гололёде целесообразно посыпать спуски, подъёмы, перекрёстки, места остановок общественного транспорта, пешеходные переходы;</w:t>
      </w:r>
    </w:p>
    <w:p w:rsidR="00605492" w:rsidRDefault="00605492">
      <w:r>
        <w:t>7) во избежание скользкости и во время гололёда необходимо посыпать сухим песком без хлоридов тротуары, ступеньки, пешеходные зоны.</w:t>
      </w:r>
    </w:p>
    <w:p w:rsidR="00605492" w:rsidRDefault="00605492">
      <w:r>
        <w:t>Удаление наледи на тротуарах и проезжей части автомобильных дорог, образовавшейся в результате аварий на уличных инженерных сетях, обеспечивается лицом, осуществляющим эксплуатацию указанных инженерных сетей. Сколотый лёд указанным лицом вывозится немедленно в отведённые места;</w:t>
      </w:r>
    </w:p>
    <w:p w:rsidR="00605492" w:rsidRDefault="00605492">
      <w:r>
        <w:t>8) при отсутствии твёрдого покрытия снег следует убирать методом сдвигания, оставляя слой снега для образования плотной снежной корки;</w:t>
      </w:r>
    </w:p>
    <w:p w:rsidR="00605492" w:rsidRDefault="00605492">
      <w:r>
        <w:t>9) крышки водопроводных и канализационных колодцев и пожарных гидрантов необходимо полностью очищать от снега и льда;</w:t>
      </w:r>
    </w:p>
    <w:p w:rsidR="00605492" w:rsidRDefault="00605492">
      <w:bookmarkStart w:id="445" w:name="sub_26510"/>
      <w:r>
        <w:t>10) уборку и вывоз снега и льда с улиц, площадей, мостов рекомендуется начинать немедленно с начала снегопада и производить, в первую очередь, с магистральных улиц, автобусных маршрутов, мостов для обеспечения бесперебойного движения транспорта;</w:t>
      </w:r>
    </w:p>
    <w:bookmarkEnd w:id="445"/>
    <w:p w:rsidR="00605492" w:rsidRDefault="00605492">
      <w:r>
        <w:t>11) для обеспечения свободного передвижения пешеходов по территории парков и скверов рекомендуется начинать расчистку дорожно-тропиночной сети с начала снегопада.</w:t>
      </w:r>
    </w:p>
    <w:p w:rsidR="00605492" w:rsidRDefault="00605492">
      <w:r>
        <w:t>При расчистке дорожно-тропиночной сети парков и скверов допускается размещение валов и (или) куч снега, образовавшихся в результате расчистки свежевыпавшего снега, на зелёной зоне парков и скверов;</w:t>
      </w:r>
    </w:p>
    <w:p w:rsidR="00605492" w:rsidRDefault="00605492">
      <w:r>
        <w:t xml:space="preserve">12) санитарное содержание парков, скверов и набережных в зимний период </w:t>
      </w:r>
      <w:r>
        <w:lastRenderedPageBreak/>
        <w:t>включает в себя:</w:t>
      </w:r>
    </w:p>
    <w:p w:rsidR="00605492" w:rsidRDefault="00605492">
      <w:r>
        <w:t>а)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605492" w:rsidRDefault="00605492">
      <w:r>
        <w:t>б) очистку пешеходных дорожек (тротуаров), которая производится не реже одного раза в неделю, сколку льда со ступеней по мере необходимости;</w:t>
      </w:r>
    </w:p>
    <w:p w:rsidR="00605492" w:rsidRDefault="00605492">
      <w:r>
        <w:t>в) регулярную уборку отходов, очистку урн, скамеек от снега с вывозом и утилизацией не менее трёх раз в неделю;</w:t>
      </w:r>
    </w:p>
    <w:p w:rsidR="00605492" w:rsidRDefault="00605492">
      <w:bookmarkStart w:id="446" w:name="sub_26513"/>
      <w:r>
        <w:t>13) ввоз снега осуществляется только на снегоприёмные пункты;</w:t>
      </w:r>
    </w:p>
    <w:bookmarkEnd w:id="446"/>
    <w:p w:rsidR="00605492" w:rsidRDefault="00605492">
      <w:r>
        <w:t>14) отходы от зимней уборки улиц размещаются на специализированном объекте размещения отходов в соответствии с действующим законодательством;</w:t>
      </w:r>
    </w:p>
    <w:p w:rsidR="00605492" w:rsidRDefault="00605492">
      <w:r>
        <w:t>15) на дорогах и улицах города снег с проезжей части убирается в лотковые части или на разделительную полосу (при отсутствии на ней зелёных насаждений) и формируется в виде валов и (или) куч снега.</w:t>
      </w:r>
    </w:p>
    <w:p w:rsidR="00605492" w:rsidRDefault="00605492">
      <w:r>
        <w:t>При этом под кучей снега понимается слой снега, сформированный в результате ручной или механизированной уборки территории от снега;</w:t>
      </w:r>
    </w:p>
    <w:p w:rsidR="00605492" w:rsidRDefault="00605492">
      <w:r>
        <w:t>16) 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605492" w:rsidRDefault="00605492">
      <w:bookmarkStart w:id="447" w:name="sub_26517"/>
      <w:r>
        <w:t>17) временная укладка свежевыпавшего снега в валы и (или) кучи разрешается на всех улицах, площадях, набережных, бульварах и скверах с последующим вывозом в установленные нормативными документами сроки при условии обеспечения видимости и беспрепятственного движения для участников дорожного движения;</w:t>
      </w:r>
    </w:p>
    <w:bookmarkEnd w:id="447"/>
    <w:p w:rsidR="00605492" w:rsidRDefault="00605492">
      <w:r>
        <w:t>18) запрещается использование шнекороторной техники при очистке улиц, проезжей части дорог, проездов, стоянок для сброса на территорию зелёных зон.</w:t>
      </w:r>
    </w:p>
    <w:p w:rsidR="00605492" w:rsidRDefault="00605492">
      <w:r>
        <w:t>Запрещается использование шнекороторной техники для сбрасывания на зелёные насаждения грязного снега с реагентами, солью и песком;</w:t>
      </w:r>
    </w:p>
    <w:p w:rsidR="00605492" w:rsidRDefault="00605492">
      <w:r>
        <w:t>19) запрещается складирование снега (кроме случаев, установленных настоящими Правилами) и сколотого льда на газоны, территории, занятые деревьями, кустарниками, на расположенные на транспортных развязках цветники, на детские, спортивные площадки;</w:t>
      </w:r>
    </w:p>
    <w:p w:rsidR="00605492" w:rsidRDefault="00605492">
      <w:r>
        <w:t>20) не допускается складирование снега на детских, спортивных площадках, зонах отдыха, малых архитектурных формах;</w:t>
      </w:r>
    </w:p>
    <w:p w:rsidR="00605492" w:rsidRDefault="00605492">
      <w:r>
        <w:t>21) формирование валов и (или) куч снега не допускается:</w:t>
      </w:r>
    </w:p>
    <w:p w:rsidR="00605492" w:rsidRDefault="00605492">
      <w:r>
        <w:t>а) на пересечениях всех дорог и улиц в одном уровне и вблизи железнодорожных переездов в зоне треугольника видимости;</w:t>
      </w:r>
    </w:p>
    <w:p w:rsidR="00605492" w:rsidRDefault="00605492">
      <w:r>
        <w:t>б) ближе 5 м от пешеходного перехода;</w:t>
      </w:r>
    </w:p>
    <w:p w:rsidR="00605492" w:rsidRDefault="00605492">
      <w:r>
        <w:t>в) ближе 20 м от остановочного пункта общественного транспорта;</w:t>
      </w:r>
    </w:p>
    <w:p w:rsidR="00605492" w:rsidRDefault="00605492">
      <w:r>
        <w:t>г) на участках дорог, оборудованных транспортными ограждениями или высоким бордюром;</w:t>
      </w:r>
    </w:p>
    <w:p w:rsidR="00605492" w:rsidRDefault="00605492">
      <w:r>
        <w:t>22) 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605492" w:rsidRDefault="00605492">
      <w:r>
        <w:t>В зависимости от ширины улицы и характера движения на ней валы и (или) кучи снега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605492" w:rsidRDefault="00605492">
      <w:bookmarkStart w:id="448" w:name="sub_5023"/>
      <w:r>
        <w:t>23) очистка кровель крыш от снега и наледи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605492" w:rsidRDefault="00605492">
      <w:bookmarkStart w:id="449" w:name="sub_5024"/>
      <w:bookmarkEnd w:id="448"/>
      <w:r>
        <w:t xml:space="preserve">24) снег, сброшенный с кровель крыш и козырьков на тротуары, проезды, </w:t>
      </w:r>
      <w:r>
        <w:lastRenderedPageBreak/>
        <w:t>ступени, площадки входных групп домов, должен убираться незамедлительно.</w:t>
      </w:r>
    </w:p>
    <w:bookmarkEnd w:id="449"/>
    <w:p w:rsidR="00605492" w:rsidRDefault="00605492">
      <w:r>
        <w:t>Запрещается сбрасывать снег с кровель крыш и козырьков на детские, спортивные площадки, малые архитектурные формы, деревья, кустарники;</w:t>
      </w:r>
    </w:p>
    <w:p w:rsidR="00605492" w:rsidRDefault="00605492">
      <w:r>
        <w:t>25) зимняя уборка придомовых территорий должна отвечать следующим требованиям:</w:t>
      </w:r>
    </w:p>
    <w:p w:rsidR="00605492" w:rsidRDefault="00605492">
      <w:r>
        <w:t>а) зимняя уборка придомовых территорий обеспечивает бесперебойность и безопасность движения транспорта и пешеходов при снегопадах и гололёде и включает выполнение работ по ручной и механизированной уборке снега, устранению скользкости, колеи на поверхности уплотнённого снежного покрова, удалению снега и снежно-ледяных образований, сгребанию снега в валы и (или) кучи, его вывоз и утилизацию;</w:t>
      </w:r>
    </w:p>
    <w:p w:rsidR="00605492" w:rsidRDefault="00605492">
      <w:r>
        <w:t>б) механизированная уборка придомовых территорий должна обеспечивать ровное покрытие дорожного полотна (допускается наличие колеи на поверхности уплотнённого снежного покрова не более 5 см);</w:t>
      </w:r>
    </w:p>
    <w:p w:rsidR="00605492" w:rsidRDefault="00605492">
      <w:r>
        <w:t>в) уборка территории от снега должна производиться в течение десяти суток после выпадения снега, но не реже одного раза в течение тридцати календарных дней осенне-зимнего периода;</w:t>
      </w:r>
    </w:p>
    <w:p w:rsidR="00605492" w:rsidRDefault="00605492">
      <w:r>
        <w:t>г) механизированная уборка должна осуществляться в дневное время;</w:t>
      </w:r>
    </w:p>
    <w:p w:rsidR="00605492" w:rsidRDefault="00605492">
      <w:r>
        <w:t>д) при расчистке проездов придомовых территорий допускается оставлять слой снега до 5 см для образования ровной плотной снежной корки;</w:t>
      </w:r>
    </w:p>
    <w:p w:rsidR="00605492" w:rsidRDefault="00605492">
      <w:r>
        <w:t>е) при проведении работ по уборке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605492" w:rsidRDefault="00605492">
      <w:r>
        <w:t>ё) участки тротуаров и дворов, покрытые уплотнённым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605492" w:rsidRDefault="00605492">
      <w:r>
        <w:t>ж) места, недоступные для уборочных машин, должны убираться вручную до начала работы этих машин;</w:t>
      </w:r>
    </w:p>
    <w:p w:rsidR="00605492" w:rsidRDefault="00605492">
      <w:r>
        <w:t>з) снег при ручной уборке тротуаров и проездов придомовых территорий должен убираться полностью под скребок;</w:t>
      </w:r>
    </w:p>
    <w:p w:rsidR="00605492" w:rsidRDefault="00605492">
      <w:r>
        <w:t>и) во избежание скользкости и во время гололёда необходимо посыпать песком тротуары, ступеньки, пешеходные зоны;</w:t>
      </w:r>
    </w:p>
    <w:p w:rsidR="00605492" w:rsidRDefault="00605492">
      <w:r>
        <w:t>й) снег, собираемый во дворах, допускается складировать на газонах и свободных территориях при обеспечении беспрепятственного и безопасного движения транспортных средств и пешеходов, сохранения зелёных насаждений;</w:t>
      </w:r>
    </w:p>
    <w:p w:rsidR="00605492" w:rsidRDefault="00605492">
      <w:r>
        <w:t>к) вывоз образованных в результате уборки территории от снега валов и (или) куч снега с придомовых территорий, с территории нестационарных торговых объектов и объектов оказания бытовых услуг, расположенных на придомовых территориях, на снегоприёмные пункты для последующей утилизации должен осуществляться с периодичностью не реже одного раза в семь календарных дней;</w:t>
      </w:r>
    </w:p>
    <w:p w:rsidR="00605492" w:rsidRDefault="00605492">
      <w:r>
        <w:t>л) удаление наледи с кровель крыш производится по мере необходимости;</w:t>
      </w:r>
    </w:p>
    <w:p w:rsidR="00605492" w:rsidRDefault="00605492">
      <w:r>
        <w:t>м) мягкие кровли крыш от снега не очищаются, за исключением:</w:t>
      </w:r>
    </w:p>
    <w:p w:rsidR="00605492" w:rsidRDefault="00605492">
      <w:r>
        <w:t>желобов и свесов на скатных рулонных кровлях крыш с наружным водостоком;</w:t>
      </w:r>
    </w:p>
    <w:p w:rsidR="00605492" w:rsidRDefault="00605492">
      <w:r>
        <w:t>снежных навесов на всех видах кровель крыш, снежных навесов и наледи с балконов и козырьков;</w:t>
      </w:r>
    </w:p>
    <w:p w:rsidR="00605492" w:rsidRDefault="00605492">
      <w:r>
        <w:t xml:space="preserve">н) кровлю крыш с наружным водоотводом необходимо периодически очищать от снега: не допускать накопление снега слоем более 30 см; при оттепелях снег следует сбрасывать при меньшей толщине. Производить очистку кровли крыши необходимо с </w:t>
      </w:r>
      <w:r>
        <w:lastRenderedPageBreak/>
        <w:t xml:space="preserve">соблюдением требований, установленных </w:t>
      </w:r>
      <w:hyperlink w:anchor="sub_5023" w:history="1">
        <w:r>
          <w:rPr>
            <w:rStyle w:val="a4"/>
            <w:rFonts w:cs="Arial"/>
          </w:rPr>
          <w:t>пунктами 23</w:t>
        </w:r>
      </w:hyperlink>
      <w:r>
        <w:t xml:space="preserve">, </w:t>
      </w:r>
      <w:hyperlink w:anchor="sub_5024" w:history="1">
        <w:r>
          <w:rPr>
            <w:rStyle w:val="a4"/>
            <w:rFonts w:cs="Arial"/>
          </w:rPr>
          <w:t>24 части 5</w:t>
        </w:r>
      </w:hyperlink>
      <w:r>
        <w:t xml:space="preserve"> настоящей статьи;</w:t>
      </w:r>
    </w:p>
    <w:p w:rsidR="00605492" w:rsidRDefault="00605492">
      <w:r>
        <w:t>о) собственники помещений в многоквартирном доме обязаны очищать снег с балконов и отливов окон незамедлительно по мере его возникновения;</w:t>
      </w:r>
    </w:p>
    <w:p w:rsidR="00605492" w:rsidRDefault="00605492">
      <w:r>
        <w:t>п) организации по обслуживанию жилищного фонда с наступлением весны должны организовать:</w:t>
      </w:r>
    </w:p>
    <w:p w:rsidR="00605492" w:rsidRDefault="00605492">
      <w:r>
        <w:t>промывку и расчистку канавок для обеспечения оттока воды в местах, где это требуется для нормального отвода талых вод;</w:t>
      </w:r>
    </w:p>
    <w:p w:rsidR="00605492" w:rsidRDefault="00605492">
      <w:r>
        <w:t>систематический сгон талой воды к люкам и приёмным колодцам ливневой сети;</w:t>
      </w:r>
    </w:p>
    <w:p w:rsidR="00605492" w:rsidRDefault="00605492">
      <w:r>
        <w:t>общую очистку дворовых территорий после окончания таяния снега, собирая и удаляя отходы, опавшую листву, оставшийся снег и лёд;</w:t>
      </w:r>
    </w:p>
    <w:p w:rsidR="00605492" w:rsidRDefault="00605492">
      <w:r>
        <w:t>26) юридические лица, индивидуальные предприниматели, физические лица обязаны обеспечивать своевременную и качественную уборку в зимний период отведённых (предоставленных, определённых, установленных), находящихся в собственности территорий, не относящихся к придомовым территориям:</w:t>
      </w:r>
    </w:p>
    <w:p w:rsidR="00605492" w:rsidRDefault="00605492">
      <w:r>
        <w:t>а) уборка территорий от снега должна производиться в течение десяти суток после выпадения снега осенне-зимнего периода, но не реже одного раза в течение тридцати календарных дней осенне-зимнего периода;</w:t>
      </w:r>
    </w:p>
    <w:p w:rsidR="00605492" w:rsidRDefault="00605492">
      <w:r>
        <w:t>б) все участки с асфальтовым покрытием рекомендуется очищать от снега и обледенелого наката под скребок и посыпать песком до 08.00 часов утра, остальные участки, покрытые уплотнённым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605492" w:rsidRDefault="00605492">
      <w:r>
        <w:t>в) при условии обеспечения видимости и беспрепятственного движения для участников дорожного движения временное складирование снега в виде валов и (или) куч на отведённых (предоставленных, определённых, установленных), находящихся в собственности территориях, допускается на срок не более семи календарных дней. Вывоз валов и (или) куч снега с указанных территорий на снегоприёмные пункты должен осуществляться с периодичностью один раз в семь календарных дней;</w:t>
      </w:r>
    </w:p>
    <w:p w:rsidR="00605492" w:rsidRDefault="00605492">
      <w:r>
        <w:t>г) при условии обеспечения видимости и беспрепятственного движения для участников дорожного движения временное складирование снега в результате его уборки на площадках остановок общественного транспорта допускается на срок не более шести календарных дней, вывоз валов и (или) куч снега с указанных территорий на снегоприёмные пункты должен осуществляться с периодичностью один раз в шесть календарных дней;</w:t>
      </w:r>
    </w:p>
    <w:p w:rsidR="00605492" w:rsidRDefault="00605492">
      <w:r>
        <w:t xml:space="preserve">д) 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кровель крыш, козырьков, карнизов, лоджий от снежного покрова и наледи по мере их возникновения с соблюдением требований, установленных </w:t>
      </w:r>
      <w:hyperlink w:anchor="sub_5023" w:history="1">
        <w:r>
          <w:rPr>
            <w:rStyle w:val="a4"/>
            <w:rFonts w:cs="Arial"/>
          </w:rPr>
          <w:t>пунктами 23</w:t>
        </w:r>
      </w:hyperlink>
      <w:r>
        <w:t xml:space="preserve">, </w:t>
      </w:r>
      <w:hyperlink w:anchor="sub_5024" w:history="1">
        <w:r>
          <w:rPr>
            <w:rStyle w:val="a4"/>
            <w:rFonts w:cs="Arial"/>
          </w:rPr>
          <w:t xml:space="preserve">24 части 5 </w:t>
        </w:r>
      </w:hyperlink>
      <w:r>
        <w:t>настоящей статьи.</w:t>
      </w:r>
    </w:p>
    <w:p w:rsidR="00605492" w:rsidRDefault="00605492"/>
    <w:p w:rsidR="00605492" w:rsidRDefault="00605492">
      <w:pPr>
        <w:pStyle w:val="a5"/>
      </w:pPr>
      <w:bookmarkStart w:id="450" w:name="sub_2601"/>
      <w:r>
        <w:rPr>
          <w:rStyle w:val="a3"/>
          <w:bCs/>
        </w:rPr>
        <w:t>Статья 26</w:t>
      </w:r>
      <w:r>
        <w:rPr>
          <w:rStyle w:val="a3"/>
          <w:bCs/>
          <w:vertAlign w:val="superscript"/>
        </w:rPr>
        <w:t> 1</w:t>
      </w:r>
      <w:r>
        <w:t>. Организация стоков ливневых вод</w:t>
      </w:r>
    </w:p>
    <w:p w:rsidR="00605492" w:rsidRDefault="00605492">
      <w:bookmarkStart w:id="451" w:name="sub_2611"/>
      <w:bookmarkEnd w:id="450"/>
      <w:r>
        <w:t>1. Содержание ливневой канализации осуществляется собственниками, пользователями, владельцами или арендаторами сетей ливневой канализации.</w:t>
      </w:r>
    </w:p>
    <w:bookmarkEnd w:id="451"/>
    <w:p w:rsidR="00605492" w:rsidRDefault="00605492">
      <w:r>
        <w:t>Ливневая канализации города представляет собой систему подземных коллекторов и наземных - водоотводных лотков, канав, водопропускных труб и иных водоотводных сооружений.</w:t>
      </w:r>
    </w:p>
    <w:p w:rsidR="00605492" w:rsidRDefault="00605492">
      <w:bookmarkStart w:id="452" w:name="sub_2612"/>
      <w:r>
        <w:t>2. Лица, ответственные за содержание ливневой канализации, обязаны:</w:t>
      </w:r>
    </w:p>
    <w:bookmarkEnd w:id="452"/>
    <w:p w:rsidR="00605492" w:rsidRDefault="00605492">
      <w:r>
        <w:t>1) производить осмотры, обследование коллекторов, колодцев и лотков ливневой канализации для определения объёмов работ по очистке;</w:t>
      </w:r>
    </w:p>
    <w:p w:rsidR="00605492" w:rsidRDefault="00605492">
      <w:r>
        <w:t xml:space="preserve">2) выполнять работы по очистке колодцев, коллекторов и лотков ливневой </w:t>
      </w:r>
      <w:r>
        <w:lastRenderedPageBreak/>
        <w:t>канализации от наносов, накапливающихся в результате смыва атмосферными осадками грунта и мусора с поверхности покрытий улиц, автостоянок, тротуаров и зелёной зоны;</w:t>
      </w:r>
    </w:p>
    <w:p w:rsidR="00605492" w:rsidRDefault="00605492">
      <w:r>
        <w:t>3) устранять провалы, промывы и заторы ливневых коллекторов (водопропускных труб), образовавшиеся в зоне ответственности, в кратчайшие сроки в случае аварийных ситуаций и природных катаклизмов;</w:t>
      </w:r>
    </w:p>
    <w:p w:rsidR="00605492" w:rsidRDefault="00605492">
      <w:r>
        <w:t>4) освобождать рабочие зоны колодцев, коллекторов и лотков ливневой канализации, водопропускных труб от льда и снега (пропаривание);</w:t>
      </w:r>
    </w:p>
    <w:p w:rsidR="00605492" w:rsidRDefault="00605492">
      <w:r>
        <w:t>5) ограждать и обозначать соответствующими дорожными знаками колодцы ливневой канализации, на которых разрушены решётки (крышки) до закрытия данных колодцев ливневой канализации;</w:t>
      </w:r>
    </w:p>
    <w:p w:rsidR="00605492" w:rsidRDefault="00605492">
      <w:r>
        <w:t>6) производить восстановление сетей ливневой канализации по факту выявления повреждений и недостатков работы ливневой канализации города;</w:t>
      </w:r>
    </w:p>
    <w:p w:rsidR="00605492" w:rsidRDefault="00605492">
      <w:r>
        <w:t>7) уведомлять подразделение ОГИБДД УМВД по г. Сургуту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605492" w:rsidRDefault="00605492">
      <w:r>
        <w:t>8) производить очистку и уборку подземных сетей ливневой канализации, водоотводных канав, лотков, труб, дренажей, предназначенных для отвода поверхностных вод.</w:t>
      </w:r>
    </w:p>
    <w:p w:rsidR="00605492" w:rsidRDefault="00605492"/>
    <w:p w:rsidR="00605492" w:rsidRDefault="00605492">
      <w:pPr>
        <w:pStyle w:val="a5"/>
      </w:pPr>
      <w:bookmarkStart w:id="453" w:name="sub_27"/>
      <w:r>
        <w:rPr>
          <w:rStyle w:val="a3"/>
          <w:bCs/>
        </w:rPr>
        <w:t>Статья 27.</w:t>
      </w:r>
      <w:r>
        <w:t xml:space="preserve"> Благоустройство на территориях общественного назначения</w:t>
      </w:r>
    </w:p>
    <w:p w:rsidR="00605492" w:rsidRDefault="00605492">
      <w:bookmarkStart w:id="454" w:name="sub_271"/>
      <w:bookmarkEnd w:id="453"/>
      <w:r>
        <w:t>1. Общие положения:</w:t>
      </w:r>
    </w:p>
    <w:bookmarkEnd w:id="454"/>
    <w:p w:rsidR="00605492" w:rsidRDefault="00605492">
      <w: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605492" w:rsidRDefault="00605492">
      <w: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605492" w:rsidRDefault="00605492">
      <w:r>
        <w:t>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605492" w:rsidRDefault="00605492">
      <w: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счёт ликвидации необоснованных барьеров и препятствий.</w:t>
      </w:r>
    </w:p>
    <w:p w:rsidR="00605492" w:rsidRDefault="00605492">
      <w:r>
        <w:t xml:space="preserve">В качестве приоритетных объектов благоустройства необходимо выбирать </w:t>
      </w:r>
      <w:r>
        <w:lastRenderedPageBreak/>
        <w:t>активно посещаемые или имеющие очевидный потенциал для роста пешеходных потоков территории, с учётом объективной потребности в развитии тех или иных общественных пространств, экономической эффективности реализации и планов развития;</w:t>
      </w:r>
    </w:p>
    <w:p w:rsidR="00605492" w:rsidRDefault="00605492">
      <w: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приёмами.</w:t>
      </w:r>
    </w:p>
    <w:p w:rsidR="00605492" w:rsidRDefault="00605492">
      <w:bookmarkStart w:id="455" w:name="sub_272"/>
      <w:r>
        <w:t>2. Основные принципы организации общественных пространств:</w:t>
      </w:r>
    </w:p>
    <w:bookmarkEnd w:id="455"/>
    <w:p w:rsidR="00605492" w:rsidRDefault="00605492">
      <w:r>
        <w:t>1) общественные пространства города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города, примагистральных и многофункциональных зон, центров общегородского и локального значения.</w:t>
      </w:r>
    </w:p>
    <w:p w:rsidR="00605492" w:rsidRDefault="00605492">
      <w: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05492" w:rsidRDefault="00605492">
      <w:r>
        <w:t>2) при проектировании площадей необходимо учитывать следующее:</w:t>
      </w:r>
    </w:p>
    <w:p w:rsidR="00605492" w:rsidRDefault="00605492">
      <w:r>
        <w:t>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площади транспортных развязок;</w:t>
      </w:r>
    </w:p>
    <w:p w:rsidR="00605492" w:rsidRDefault="00605492">
      <w: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605492" w:rsidRDefault="00605492">
      <w: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605492" w:rsidRDefault="00605492">
      <w:pPr>
        <w:pStyle w:val="a9"/>
        <w:rPr>
          <w:color w:val="000000"/>
          <w:sz w:val="16"/>
          <w:szCs w:val="16"/>
        </w:rPr>
      </w:pPr>
      <w:bookmarkStart w:id="456" w:name="sub_2723"/>
      <w:r>
        <w:rPr>
          <w:color w:val="000000"/>
          <w:sz w:val="16"/>
          <w:szCs w:val="16"/>
        </w:rPr>
        <w:t>Информация об изменениях:</w:t>
      </w:r>
    </w:p>
    <w:bookmarkEnd w:id="456"/>
    <w:p w:rsidR="00605492" w:rsidRDefault="00605492">
      <w:pPr>
        <w:pStyle w:val="aa"/>
      </w:pPr>
      <w:r>
        <w:t xml:space="preserve">Пункт 3 изменен. - </w:t>
      </w:r>
      <w:hyperlink r:id="rId183" w:history="1">
        <w:r>
          <w:rPr>
            <w:rStyle w:val="a4"/>
            <w:rFonts w:cs="Arial"/>
          </w:rPr>
          <w:t>Решение</w:t>
        </w:r>
      </w:hyperlink>
      <w:r>
        <w:t xml:space="preserve"> Думы г. Сургута от 23 сентября 2021 г. N 806-VI ДГ</w:t>
      </w:r>
    </w:p>
    <w:p w:rsidR="00605492" w:rsidRDefault="00605492">
      <w:pPr>
        <w:pStyle w:val="aa"/>
      </w:pPr>
      <w:hyperlink r:id="rId184" w:history="1">
        <w:r>
          <w:rPr>
            <w:rStyle w:val="a4"/>
            <w:rFonts w:cs="Arial"/>
          </w:rPr>
          <w:t>См. предыдущую редакцию</w:t>
        </w:r>
      </w:hyperlink>
    </w:p>
    <w:p w:rsidR="00605492" w:rsidRDefault="00605492">
      <w:r>
        <w:t>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действующих СП, СанПиН, ГОСТ.</w:t>
      </w:r>
    </w:p>
    <w:p w:rsidR="00605492" w:rsidRDefault="00605492">
      <w:bookmarkStart w:id="457" w:name="sub_273"/>
      <w:r>
        <w:t>3. Основные характеристики элементов благоустройства:</w:t>
      </w:r>
    </w:p>
    <w:bookmarkEnd w:id="457"/>
    <w:p w:rsidR="00605492" w:rsidRDefault="00605492">
      <w:r>
        <w:t>1) участки озеленения на территории общественных пространств города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605492" w:rsidRDefault="00605492">
      <w:r>
        <w:t xml:space="preserve">2) устройство различных типов покрытий проездов, тротуаров и площадок допускается на любых устойчивых подстилающих грунтах, несущая способность </w:t>
      </w:r>
      <w:r>
        <w:lastRenderedPageBreak/>
        <w:t>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605492" w:rsidRDefault="00605492">
      <w:r>
        <w:t>3) обязательный перечень элементов благоустройства на территории общественных пространств города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605492" w:rsidRDefault="00605492">
      <w: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605492" w:rsidRDefault="00605492">
      <w:r>
        <w:t>4) обязательный перечень элементов благоустройства на территории проектируемой площади включает дорогу с твёрдыми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605492" w:rsidRDefault="00605492">
      <w:r>
        <w:t>а) на главных, приобъектных, мемориальных площадях - произведения монументально-декоративного искусства, водные устройства (фонтаны);</w:t>
      </w:r>
    </w:p>
    <w:p w:rsidR="00605492" w:rsidRDefault="00605492">
      <w:r>
        <w:t>б) на общественно-транспортных площадях - остановочные павильоны, НТО, средства наружной рекламы и информации (при наличии разрешений, выдаваемых департаментом архитектуры и градостроительства Администрации города).</w:t>
      </w:r>
    </w:p>
    <w:p w:rsidR="00605492" w:rsidRDefault="00605492">
      <w:bookmarkStart w:id="458" w:name="sub_274"/>
      <w: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605492" w:rsidRDefault="00605492">
      <w:bookmarkStart w:id="459" w:name="sub_275"/>
      <w:bookmarkEnd w:id="458"/>
      <w: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605492" w:rsidRDefault="00605492">
      <w:pPr>
        <w:pStyle w:val="a9"/>
        <w:rPr>
          <w:color w:val="000000"/>
          <w:sz w:val="16"/>
          <w:szCs w:val="16"/>
        </w:rPr>
      </w:pPr>
      <w:bookmarkStart w:id="460" w:name="sub_276"/>
      <w:bookmarkEnd w:id="459"/>
      <w:r>
        <w:rPr>
          <w:color w:val="000000"/>
          <w:sz w:val="16"/>
          <w:szCs w:val="16"/>
        </w:rPr>
        <w:t>Информация об изменениях:</w:t>
      </w:r>
    </w:p>
    <w:bookmarkEnd w:id="460"/>
    <w:p w:rsidR="00605492" w:rsidRDefault="00605492">
      <w:pPr>
        <w:pStyle w:val="aa"/>
      </w:pPr>
      <w:r>
        <w:t xml:space="preserve">Статья 27 дополнена частью 6. - </w:t>
      </w:r>
      <w:hyperlink r:id="rId185" w:history="1">
        <w:r>
          <w:rPr>
            <w:rStyle w:val="a4"/>
            <w:rFonts w:cs="Arial"/>
          </w:rPr>
          <w:t>Решение</w:t>
        </w:r>
      </w:hyperlink>
      <w:r>
        <w:t xml:space="preserve"> Думы г. Сургута от 30 октября 2020 г. N 655-VI ДГ</w:t>
      </w:r>
    </w:p>
    <w:p w:rsidR="00605492" w:rsidRDefault="00605492">
      <w:r>
        <w:t>6. Не допускается разведение костров, использование мангалов и иных приспособлений для тепловой обработки пищи с помощью открытого огня на территориях общественного назначения, за исключением размещения мангалов и иных приспособлений для тепловой обработки пищи на период проведения городских мероприятий.</w:t>
      </w:r>
    </w:p>
    <w:p w:rsidR="00605492" w:rsidRDefault="00605492"/>
    <w:p w:rsidR="00605492" w:rsidRDefault="00605492">
      <w:pPr>
        <w:pStyle w:val="a5"/>
      </w:pPr>
      <w:bookmarkStart w:id="461" w:name="sub_28"/>
      <w:r>
        <w:rPr>
          <w:rStyle w:val="a3"/>
          <w:bCs/>
        </w:rPr>
        <w:t>Статья 28</w:t>
      </w:r>
      <w:r>
        <w:t>. Благоустройство на территориях индивидуальной жилой застройки</w:t>
      </w:r>
    </w:p>
    <w:p w:rsidR="00605492" w:rsidRDefault="00605492">
      <w:bookmarkStart w:id="462" w:name="sub_281"/>
      <w:bookmarkEnd w:id="461"/>
      <w: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605492" w:rsidRDefault="00605492">
      <w:bookmarkStart w:id="463" w:name="sub_282"/>
      <w:bookmarkEnd w:id="462"/>
      <w:r>
        <w:t>2. В систему санитарной очистки индивидуального жилого сектора входят:</w:t>
      </w:r>
    </w:p>
    <w:bookmarkEnd w:id="463"/>
    <w:p w:rsidR="00605492" w:rsidRDefault="00605492">
      <w:r>
        <w:t xml:space="preserve">1) уличные объекты санитарной очистки (маршруты движения мусоровозов с </w:t>
      </w:r>
      <w:r>
        <w:lastRenderedPageBreak/>
        <w:t>пунктами погрузки бытовых отходов, площадки накопления твёрдых коммунальных отходов (далее также - ТКО) (контейнерные площадки), водоотводящие лотки и канавы, сети закрытой ливневой канализации, сети и колодцы хозбытовой канализации);</w:t>
      </w:r>
    </w:p>
    <w:p w:rsidR="00605492" w:rsidRDefault="00605492">
      <w: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605492" w:rsidRDefault="00605492">
      <w:bookmarkStart w:id="464" w:name="sub_283"/>
      <w:r>
        <w:t>3. Собственники, владельцы, пользователи и арендаторы объектов индивидуального жилого сектора обязаны:</w:t>
      </w:r>
    </w:p>
    <w:p w:rsidR="00605492" w:rsidRDefault="00605492">
      <w:bookmarkStart w:id="465" w:name="sub_2831"/>
      <w:bookmarkEnd w:id="464"/>
      <w:r>
        <w:t>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содержимое выгребных ям, грязь и снег своими силами и средствами или силами специализированных предприятий по уборке города на договорной основе;</w:t>
      </w:r>
    </w:p>
    <w:p w:rsidR="00605492" w:rsidRDefault="00605492">
      <w:bookmarkStart w:id="466" w:name="sub_2832"/>
      <w:bookmarkEnd w:id="465"/>
      <w:r>
        <w:t>2) иметь документы, подтверждающие факт удаления отходов законным путём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605492" w:rsidRDefault="00605492">
      <w:bookmarkStart w:id="467" w:name="sub_2833"/>
      <w:bookmarkEnd w:id="466"/>
      <w: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605492" w:rsidRDefault="00605492">
      <w:bookmarkStart w:id="468" w:name="sub_2834"/>
      <w:bookmarkEnd w:id="467"/>
      <w: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605492" w:rsidRDefault="00605492">
      <w:bookmarkStart w:id="469" w:name="sub_2835"/>
      <w:bookmarkEnd w:id="468"/>
      <w:r>
        <w:t>5) 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605492" w:rsidRDefault="00605492">
      <w:bookmarkStart w:id="470" w:name="sub_2836"/>
      <w:bookmarkEnd w:id="469"/>
      <w:r>
        <w:t>6) не допускать без согласования с Администрацией города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605492" w:rsidRDefault="00605492">
      <w:bookmarkStart w:id="471" w:name="sub_2837"/>
      <w:bookmarkEnd w:id="470"/>
      <w:r>
        <w:t>7) после проведения месячника по благоустройству обеспечить в трёхдневный срок вывоз за свой счёт всего дворового мусора на городскую свалку (полигон по захоронению ТКО);</w:t>
      </w:r>
    </w:p>
    <w:p w:rsidR="00605492" w:rsidRDefault="00605492">
      <w:bookmarkStart w:id="472" w:name="sub_2838"/>
      <w:bookmarkEnd w:id="471"/>
      <w:r>
        <w:t>8) не складировать, не хранить дрова, уголь, сено вне территорий индивидуальных домовладений;</w:t>
      </w:r>
    </w:p>
    <w:p w:rsidR="00605492" w:rsidRDefault="00605492">
      <w:bookmarkStart w:id="473" w:name="sub_2839"/>
      <w:bookmarkEnd w:id="472"/>
      <w:r>
        <w:t>9) производить очистку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605492" w:rsidRDefault="00605492">
      <w:bookmarkStart w:id="474" w:name="sub_284"/>
      <w:bookmarkEnd w:id="473"/>
      <w:r>
        <w:t>4. Специализированные предприятия по уборке и санитарной очистке обязаны:</w:t>
      </w:r>
    </w:p>
    <w:bookmarkEnd w:id="474"/>
    <w:p w:rsidR="00605492" w:rsidRDefault="00605492">
      <w:r>
        <w:t>1) предоставлять, в соответствии с договором, по установленному графику услуги по сбору и вывозу твёрдых коммунальных отходов на свалку (полигон ТКО) и содержимого выгребных ям на сливные станции либо очистные сооружения городской канализации;</w:t>
      </w:r>
    </w:p>
    <w:p w:rsidR="00605492" w:rsidRDefault="00605492">
      <w:r>
        <w:t xml:space="preserve">2) регулярно, не реже одного раза в год, на договорных условиях производить очистку водоотводящих канав и лотков от грязи и мусора и вывоз осадка для </w:t>
      </w:r>
      <w:r>
        <w:lastRenderedPageBreak/>
        <w:t>обезвреживания на полигоны ТКО;</w:t>
      </w:r>
    </w:p>
    <w:p w:rsidR="00605492" w:rsidRDefault="00605492">
      <w:r>
        <w:t>3) вывозить по заявкам и за счёт владельцев крупногабаритные отходы (включая ветви и стволы деревьев) к местам захоронения или утилизации по мере их накопления во дворах;</w:t>
      </w:r>
    </w:p>
    <w:p w:rsidR="00605492" w:rsidRDefault="00605492">
      <w:r>
        <w:t>4) соблюдать общие для всей территории городского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 города).</w:t>
      </w:r>
    </w:p>
    <w:p w:rsidR="00605492" w:rsidRDefault="00605492">
      <w:bookmarkStart w:id="475" w:name="sub_285"/>
      <w:r>
        <w:t>5. Администрация города обязана:</w:t>
      </w:r>
    </w:p>
    <w:bookmarkEnd w:id="475"/>
    <w:p w:rsidR="00605492" w:rsidRDefault="00605492">
      <w:r>
        <w:t>1) осуществлять контроль за своевременной санитарной очисткой в частном жилом секторе;</w:t>
      </w:r>
    </w:p>
    <w:p w:rsidR="00605492" w:rsidRDefault="00605492">
      <w: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605492" w:rsidRDefault="00605492">
      <w:r>
        <w:t>3) оповещать жильцов о сроках проведения месячников по благоустройству, времени и порядке сбора и вывоза крупногабаритных отходов.</w:t>
      </w:r>
    </w:p>
    <w:p w:rsidR="00605492" w:rsidRDefault="00605492">
      <w:bookmarkStart w:id="476" w:name="sub_286"/>
      <w: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bookmarkEnd w:id="476"/>
    <w:p w:rsidR="00605492" w:rsidRDefault="00605492"/>
    <w:p w:rsidR="00605492" w:rsidRDefault="00605492">
      <w:pPr>
        <w:pStyle w:val="a5"/>
      </w:pPr>
      <w:bookmarkStart w:id="477" w:name="sub_29"/>
      <w:r>
        <w:rPr>
          <w:rStyle w:val="a3"/>
          <w:bCs/>
        </w:rPr>
        <w:t>Статья 29.</w:t>
      </w:r>
      <w:r>
        <w:t xml:space="preserve"> Благоустройство на территориях многоквартирной жилой застройки</w:t>
      </w:r>
    </w:p>
    <w:p w:rsidR="00605492" w:rsidRDefault="00605492">
      <w:bookmarkStart w:id="478" w:name="sub_291"/>
      <w:bookmarkEnd w:id="477"/>
      <w: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05492" w:rsidRDefault="00605492">
      <w:bookmarkStart w:id="479" w:name="sub_292"/>
      <w:bookmarkEnd w:id="478"/>
      <w: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озеленённых территорий общего пользования.</w:t>
      </w:r>
    </w:p>
    <w:p w:rsidR="00605492" w:rsidRDefault="00605492">
      <w:bookmarkStart w:id="480" w:name="sub_293"/>
      <w:bookmarkEnd w:id="479"/>
      <w: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605492" w:rsidRDefault="00605492">
      <w:bookmarkStart w:id="481" w:name="sub_294"/>
      <w:bookmarkEnd w:id="480"/>
      <w:r>
        <w:t>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города.</w:t>
      </w:r>
    </w:p>
    <w:p w:rsidR="00605492" w:rsidRDefault="00605492">
      <w:bookmarkStart w:id="482" w:name="sub_295"/>
      <w:bookmarkEnd w:id="481"/>
      <w: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605492" w:rsidRDefault="00605492">
      <w:bookmarkStart w:id="483" w:name="sub_296"/>
      <w:bookmarkEnd w:id="482"/>
      <w:r>
        <w:t>6. Обязательный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605492" w:rsidRDefault="00605492">
      <w:bookmarkStart w:id="484" w:name="sub_297"/>
      <w:bookmarkEnd w:id="483"/>
      <w:r>
        <w:t>7. Запрещается оставление открытыми люков смотровых колодцев, кабельных траншей на инженерных подземных сооружениях и коммуникациях.</w:t>
      </w:r>
    </w:p>
    <w:p w:rsidR="00605492" w:rsidRDefault="00605492">
      <w:bookmarkStart w:id="485" w:name="sub_298"/>
      <w:bookmarkEnd w:id="484"/>
      <w:r>
        <w:lastRenderedPageBreak/>
        <w:t>8. Озеленённые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озеленённые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05492" w:rsidRDefault="00605492">
      <w:bookmarkStart w:id="486" w:name="sub_299"/>
      <w:bookmarkEnd w:id="485"/>
      <w:r>
        <w:t>9.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605492" w:rsidRDefault="00605492">
      <w:bookmarkStart w:id="487" w:name="sub_629"/>
      <w:bookmarkEnd w:id="486"/>
      <w: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605492" w:rsidRDefault="00605492">
      <w:bookmarkStart w:id="488" w:name="sub_630"/>
      <w:bookmarkEnd w:id="487"/>
      <w:r>
        <w:t>11. Обязательный перечень элементов благоустройства на территории участка жилой застройки коллективного пользования включает: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05492" w:rsidRDefault="00605492">
      <w:bookmarkStart w:id="489" w:name="sub_631"/>
      <w:bookmarkEnd w:id="488"/>
      <w: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приёмы озеленения.</w:t>
      </w:r>
    </w:p>
    <w:p w:rsidR="00605492" w:rsidRDefault="00605492">
      <w:bookmarkStart w:id="490" w:name="sub_632"/>
      <w:bookmarkEnd w:id="489"/>
      <w: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учётом градостроительных условий и требований их размещения.</w:t>
      </w:r>
    </w:p>
    <w:p w:rsidR="00605492" w:rsidRDefault="00605492">
      <w:bookmarkStart w:id="491" w:name="sub_633"/>
      <w:bookmarkEnd w:id="490"/>
      <w: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605492" w:rsidRDefault="00605492">
      <w:bookmarkStart w:id="492" w:name="sub_634"/>
      <w:bookmarkEnd w:id="491"/>
      <w: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605492" w:rsidRDefault="00605492">
      <w:pPr>
        <w:pStyle w:val="a9"/>
        <w:rPr>
          <w:color w:val="000000"/>
          <w:sz w:val="16"/>
          <w:szCs w:val="16"/>
        </w:rPr>
      </w:pPr>
      <w:bookmarkStart w:id="493" w:name="sub_635"/>
      <w:bookmarkEnd w:id="492"/>
      <w:r>
        <w:rPr>
          <w:color w:val="000000"/>
          <w:sz w:val="16"/>
          <w:szCs w:val="16"/>
        </w:rPr>
        <w:t>Информация об изменениях:</w:t>
      </w:r>
    </w:p>
    <w:bookmarkEnd w:id="493"/>
    <w:p w:rsidR="00605492" w:rsidRDefault="00605492">
      <w:pPr>
        <w:pStyle w:val="aa"/>
      </w:pPr>
      <w:r>
        <w:t xml:space="preserve">Часть 16 изменена. - </w:t>
      </w:r>
      <w:hyperlink r:id="rId186" w:history="1">
        <w:r>
          <w:rPr>
            <w:rStyle w:val="a4"/>
            <w:rFonts w:cs="Arial"/>
          </w:rPr>
          <w:t>Решение</w:t>
        </w:r>
      </w:hyperlink>
      <w:r>
        <w:t xml:space="preserve"> Думы г. Сургута от 4 марта 2022 г. N 89-VII ДГ</w:t>
      </w:r>
    </w:p>
    <w:p w:rsidR="00605492" w:rsidRDefault="00605492">
      <w:pPr>
        <w:pStyle w:val="aa"/>
      </w:pPr>
      <w:hyperlink r:id="rId187" w:history="1">
        <w:r>
          <w:rPr>
            <w:rStyle w:val="a4"/>
            <w:rFonts w:cs="Arial"/>
          </w:rPr>
          <w:t>См. предыдущую редакцию</w:t>
        </w:r>
      </w:hyperlink>
    </w:p>
    <w:p w:rsidR="00605492" w:rsidRDefault="00605492">
      <w:pPr>
        <w:pStyle w:val="a9"/>
        <w:rPr>
          <w:color w:val="000000"/>
          <w:sz w:val="16"/>
          <w:szCs w:val="16"/>
        </w:rPr>
      </w:pPr>
      <w:r>
        <w:rPr>
          <w:color w:val="000000"/>
          <w:sz w:val="16"/>
          <w:szCs w:val="16"/>
        </w:rPr>
        <w:t>ГАРАНТ:</w:t>
      </w:r>
    </w:p>
    <w:p w:rsidR="00605492" w:rsidRDefault="00605492">
      <w:pPr>
        <w:pStyle w:val="a9"/>
      </w:pPr>
      <w:hyperlink r:id="rId188" w:history="1">
        <w:r>
          <w:rPr>
            <w:rStyle w:val="a4"/>
            <w:rFonts w:cs="Arial"/>
          </w:rPr>
          <w:t>Решением</w:t>
        </w:r>
      </w:hyperlink>
      <w:r>
        <w:t xml:space="preserve"> Суда ХМАО - Югры от 7 октября 2021 г. по делу N 3а-390/2021 часть 16 статьи 29 признана не действующей в той части, которой запрещается возведение, использование, эксплуатация некапитальных строений и сооружений на придомовой территории и участках жилой застройки с многоквартирными домами</w:t>
      </w:r>
    </w:p>
    <w:p w:rsidR="00605492" w:rsidRDefault="00605492">
      <w:r>
        <w:t xml:space="preserve">16. Запрещается возведение, использование, эксплуатация хозяйственных и вспомогательных построек (дровяных сараев, будок, гаражей, голубятен, теплиц) на придомовой территории и участках жилой застройки с многоквартирными домами, за </w:t>
      </w:r>
      <w:r>
        <w:lastRenderedPageBreak/>
        <w:t>исключением жилых домов блокированной застройки.</w:t>
      </w:r>
    </w:p>
    <w:p w:rsidR="00605492" w:rsidRDefault="00605492">
      <w:bookmarkStart w:id="494" w:name="sub_636"/>
      <w: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разрешённой максимальной массой более 3,5 т вне специально выделенных и обозначенных знаками и (или) разметкой мест.</w:t>
      </w:r>
    </w:p>
    <w:p w:rsidR="00605492" w:rsidRDefault="00605492">
      <w:bookmarkStart w:id="495" w:name="sub_637"/>
      <w:bookmarkEnd w:id="494"/>
      <w:r>
        <w:t>18. Запрещается стоянка автомобилей и мототранспортных средств на расстоянии ближе двух метров от конструктивных элементов входной группы.</w:t>
      </w:r>
    </w:p>
    <w:p w:rsidR="00605492" w:rsidRDefault="00605492">
      <w:bookmarkStart w:id="496" w:name="sub_638"/>
      <w:bookmarkEnd w:id="495"/>
      <w:r>
        <w:t>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Администрации города.</w:t>
      </w:r>
    </w:p>
    <w:p w:rsidR="00605492" w:rsidRDefault="00605492">
      <w:bookmarkStart w:id="497" w:name="sub_639"/>
      <w:bookmarkEnd w:id="496"/>
      <w:r>
        <w:t>20. Благоустройство на территории многоквартирной застройки должно обеспечивать беспрепятственный проезд пожарной техники к месту пожара.</w:t>
      </w:r>
    </w:p>
    <w:p w:rsidR="00605492" w:rsidRDefault="00605492">
      <w:bookmarkStart w:id="498" w:name="sub_2921"/>
      <w:bookmarkEnd w:id="497"/>
      <w:r>
        <w:t>21. Запрещается размещение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bookmarkEnd w:id="498"/>
    <w:p w:rsidR="00605492" w:rsidRDefault="00605492">
      <w:r>
        <w:t>О выявленных противоправных фактах размещения информации владельцам рекомендуется информировать правоохранительные органы.</w:t>
      </w:r>
    </w:p>
    <w:p w:rsidR="00605492" w:rsidRDefault="00605492">
      <w:pPr>
        <w:pStyle w:val="a9"/>
        <w:rPr>
          <w:color w:val="000000"/>
          <w:sz w:val="16"/>
          <w:szCs w:val="16"/>
        </w:rPr>
      </w:pPr>
      <w:bookmarkStart w:id="499" w:name="sub_2922"/>
      <w:r>
        <w:rPr>
          <w:color w:val="000000"/>
          <w:sz w:val="16"/>
          <w:szCs w:val="16"/>
        </w:rPr>
        <w:t>Информация об изменениях:</w:t>
      </w:r>
    </w:p>
    <w:bookmarkEnd w:id="499"/>
    <w:p w:rsidR="00605492" w:rsidRDefault="00605492">
      <w:pPr>
        <w:pStyle w:val="aa"/>
      </w:pPr>
      <w:r>
        <w:t xml:space="preserve">Статья 29 дополнена частью 22. - </w:t>
      </w:r>
      <w:hyperlink r:id="rId189" w:history="1">
        <w:r>
          <w:rPr>
            <w:rStyle w:val="a4"/>
            <w:rFonts w:cs="Arial"/>
          </w:rPr>
          <w:t>Решение</w:t>
        </w:r>
      </w:hyperlink>
      <w:r>
        <w:t xml:space="preserve"> Думы г. Сургута от 30 октября 2020 г. N 655-VI ДГ</w:t>
      </w:r>
    </w:p>
    <w:p w:rsidR="00605492" w:rsidRDefault="00605492">
      <w:r>
        <w:t>22. Не допускается разведение костров, использование мангалов и иных приспособлений для тепловой обработки пищи с помощью открытого огня на озеленённых территориях общего пользования, за исключением специально отведённых и обустроенных для этих целей мест.</w:t>
      </w:r>
    </w:p>
    <w:p w:rsidR="00605492" w:rsidRDefault="00605492"/>
    <w:p w:rsidR="00605492" w:rsidRDefault="00605492">
      <w:pPr>
        <w:pStyle w:val="a5"/>
      </w:pPr>
      <w:bookmarkStart w:id="500" w:name="sub_30"/>
      <w:r>
        <w:rPr>
          <w:rStyle w:val="a3"/>
          <w:bCs/>
        </w:rPr>
        <w:t>Статья 30.</w:t>
      </w:r>
      <w:r>
        <w:t xml:space="preserve"> Благоустройство на территориях объектов социальной инфраструктуры</w:t>
      </w:r>
    </w:p>
    <w:p w:rsidR="00605492" w:rsidRDefault="00605492">
      <w:bookmarkStart w:id="501" w:name="sub_301"/>
      <w:bookmarkEnd w:id="500"/>
      <w:r>
        <w:t>1. Объект социальной инфраструктуры - организация или часть её (структурное подразделение или филиал), оказывающая услуги, выполняющая работы в сфере образования, культуры, спорта, молодёжной политики, занимающая определённый объект недвижимости (здание, сооружение полностью или его часть) с прилегающим участком (при его наличии и закреплении за организацией).</w:t>
      </w:r>
    </w:p>
    <w:p w:rsidR="00605492" w:rsidRDefault="00605492">
      <w:bookmarkStart w:id="502" w:name="sub_302"/>
      <w:bookmarkEnd w:id="501"/>
      <w:r>
        <w:t>2. 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озеленённые и другие территории и сооружения.</w:t>
      </w:r>
    </w:p>
    <w:p w:rsidR="00605492" w:rsidRDefault="00605492">
      <w:bookmarkStart w:id="503" w:name="sub_3022"/>
      <w:bookmarkEnd w:id="502"/>
      <w:r>
        <w:t>Территории ДОУ и ОО подлежат очистке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503"/>
    <w:p w:rsidR="00605492" w:rsidRDefault="00605492">
      <w:r>
        <w:t>О выявленных противоправных фактах размещения информации рекомендуется информировать правоохранительные органы.</w:t>
      </w:r>
    </w:p>
    <w:p w:rsidR="00605492" w:rsidRDefault="00605492">
      <w:bookmarkStart w:id="504" w:name="sub_303"/>
      <w:r>
        <w:t>3. Обязательный перечень элементов благоустройства на территории ДОУ и ОО включает твёрдые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605492" w:rsidRDefault="00605492">
      <w:bookmarkStart w:id="505" w:name="sub_304"/>
      <w:bookmarkEnd w:id="504"/>
      <w:r>
        <w:lastRenderedPageBreak/>
        <w:t>4. При озеленении территории ДОУ и ОО не допускается применение растений с ядовитыми плодами, а также с колючками и шипами.</w:t>
      </w:r>
    </w:p>
    <w:p w:rsidR="00605492" w:rsidRDefault="00605492">
      <w:bookmarkStart w:id="506" w:name="sub_305"/>
      <w:bookmarkEnd w:id="505"/>
      <w:r>
        <w:t>5. Требованиями к проектированию, обустройству и оборудованию участка ДОУ должно быть предусмотрено обеспечение:</w:t>
      </w:r>
    </w:p>
    <w:bookmarkEnd w:id="506"/>
    <w:p w:rsidR="00605492" w:rsidRDefault="00605492">
      <w:r>
        <w:t>1) планировочной доступности основных площадок участка ДОУ для детей-инвалидов, в том числе на креслах-колясках;</w:t>
      </w:r>
    </w:p>
    <w:p w:rsidR="00605492" w:rsidRDefault="00605492">
      <w:pPr>
        <w:pStyle w:val="a9"/>
        <w:rPr>
          <w:color w:val="000000"/>
          <w:sz w:val="16"/>
          <w:szCs w:val="16"/>
        </w:rPr>
      </w:pPr>
      <w:bookmarkStart w:id="507" w:name="sub_3052"/>
      <w:r>
        <w:rPr>
          <w:color w:val="000000"/>
          <w:sz w:val="16"/>
          <w:szCs w:val="16"/>
        </w:rPr>
        <w:t>Информация об изменениях:</w:t>
      </w:r>
    </w:p>
    <w:bookmarkEnd w:id="507"/>
    <w:p w:rsidR="00605492" w:rsidRDefault="00605492">
      <w:pPr>
        <w:pStyle w:val="aa"/>
      </w:pPr>
      <w:r>
        <w:t xml:space="preserve">Пункт 2 изменен. - </w:t>
      </w:r>
      <w:hyperlink r:id="rId190" w:history="1">
        <w:r>
          <w:rPr>
            <w:rStyle w:val="a4"/>
            <w:rFonts w:cs="Arial"/>
          </w:rPr>
          <w:t>Решение</w:t>
        </w:r>
      </w:hyperlink>
      <w:r>
        <w:t xml:space="preserve"> Думы г. Сургута от 23 сентября 2021 г. N 806-VI ДГ</w:t>
      </w:r>
    </w:p>
    <w:p w:rsidR="00605492" w:rsidRDefault="00605492">
      <w:pPr>
        <w:pStyle w:val="aa"/>
      </w:pPr>
      <w:hyperlink r:id="rId191" w:history="1">
        <w:r>
          <w:rPr>
            <w:rStyle w:val="a4"/>
            <w:rFonts w:cs="Arial"/>
          </w:rPr>
          <w:t>См. предыдущую редакцию</w:t>
        </w:r>
      </w:hyperlink>
    </w:p>
    <w:p w:rsidR="00605492" w:rsidRDefault="00605492">
      <w:r>
        <w:t>2) защиты от негативных природных и метеорологических факторов и от вредных техногенных воздействий внешней среды с учётом климатических и ландшафтных условий ДОУ, в том числе в части использования игровых площадок на придомовой территории, в соответствии с требованиями действующих СанПиН.</w:t>
      </w:r>
    </w:p>
    <w:p w:rsidR="00605492" w:rsidRDefault="00605492">
      <w:pPr>
        <w:pStyle w:val="a9"/>
        <w:rPr>
          <w:color w:val="000000"/>
          <w:sz w:val="16"/>
          <w:szCs w:val="16"/>
        </w:rPr>
      </w:pPr>
      <w:bookmarkStart w:id="508" w:name="sub_306"/>
      <w:r>
        <w:rPr>
          <w:color w:val="000000"/>
          <w:sz w:val="16"/>
          <w:szCs w:val="16"/>
        </w:rPr>
        <w:t>Информация об изменениях:</w:t>
      </w:r>
    </w:p>
    <w:bookmarkEnd w:id="508"/>
    <w:p w:rsidR="00605492" w:rsidRDefault="00605492">
      <w:pPr>
        <w:pStyle w:val="aa"/>
      </w:pPr>
      <w:r>
        <w:t xml:space="preserve">Часть 6 изменена. - </w:t>
      </w:r>
      <w:hyperlink r:id="rId192" w:history="1">
        <w:r>
          <w:rPr>
            <w:rStyle w:val="a4"/>
            <w:rFonts w:cs="Arial"/>
          </w:rPr>
          <w:t>Решение</w:t>
        </w:r>
      </w:hyperlink>
      <w:r>
        <w:t xml:space="preserve"> Думы г. Сургута от 23 сентября 2021 г. N 806-VI ДГ</w:t>
      </w:r>
    </w:p>
    <w:p w:rsidR="00605492" w:rsidRDefault="00605492">
      <w:pPr>
        <w:pStyle w:val="aa"/>
      </w:pPr>
      <w:hyperlink r:id="rId193" w:history="1">
        <w:r>
          <w:rPr>
            <w:rStyle w:val="a4"/>
            <w:rFonts w:cs="Arial"/>
          </w:rPr>
          <w:t>См. предыдущую редакцию</w:t>
        </w:r>
      </w:hyperlink>
    </w:p>
    <w:p w:rsidR="00605492" w:rsidRDefault="00605492">
      <w:r>
        <w:t>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требованиям действующего СП.</w:t>
      </w:r>
    </w:p>
    <w:p w:rsidR="00605492" w:rsidRDefault="00605492">
      <w:bookmarkStart w:id="509" w:name="sub_307"/>
      <w:r>
        <w:t>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зелёной полосой шириной не менее 1,5 м.</w:t>
      </w:r>
    </w:p>
    <w:p w:rsidR="00605492" w:rsidRDefault="00605492">
      <w:bookmarkStart w:id="510" w:name="sub_308"/>
      <w:bookmarkEnd w:id="509"/>
      <w: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605492" w:rsidRDefault="00605492">
      <w:bookmarkStart w:id="511" w:name="sub_309"/>
      <w:bookmarkEnd w:id="510"/>
      <w: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605492" w:rsidRDefault="00605492">
      <w:bookmarkStart w:id="512" w:name="sub_310"/>
      <w:bookmarkEnd w:id="511"/>
      <w:r>
        <w:t>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605492" w:rsidRDefault="00605492">
      <w:bookmarkStart w:id="513" w:name="sub_317"/>
      <w:bookmarkEnd w:id="512"/>
      <w:r>
        <w:t>11. Вход-выход, предназначенный для прохода детей с сопровождающими их лицами, должен быть отделён от проезжей части улично-дорожной сети тротуаром шириной не менее 3 м на протяжении не менее 5 м от каждой из сторон входа-выхода из ДОУ.</w:t>
      </w:r>
    </w:p>
    <w:p w:rsidR="00605492" w:rsidRDefault="00605492">
      <w:bookmarkStart w:id="514" w:name="sub_318"/>
      <w:bookmarkEnd w:id="513"/>
      <w:r>
        <w:t xml:space="preserve">12. Перед входом-выходом из ДОУ противоположные стороны прилегающей к </w:t>
      </w:r>
      <w:r>
        <w:lastRenderedPageBreak/>
        <w:t xml:space="preserve">тротуару проезжей части должны быть оборудованы искусственным препятствием, дорожной разметкой и дорожными знаками, установленными </w:t>
      </w:r>
      <w:hyperlink r:id="rId194" w:history="1">
        <w:r>
          <w:rPr>
            <w:rStyle w:val="a4"/>
            <w:rFonts w:cs="Arial"/>
          </w:rPr>
          <w:t>правилами</w:t>
        </w:r>
      </w:hyperlink>
      <w:r>
        <w:t xml:space="preserve"> дорожного движения, обеспечены стандартизированными наземными тактильными указателями для инвалидов по зрению по ГОСТ.</w:t>
      </w:r>
    </w:p>
    <w:p w:rsidR="00605492" w:rsidRDefault="00605492">
      <w:bookmarkStart w:id="515" w:name="sub_319"/>
      <w:bookmarkEnd w:id="514"/>
      <w: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твёрдым.</w:t>
      </w:r>
    </w:p>
    <w:p w:rsidR="00605492" w:rsidRDefault="00605492">
      <w:pPr>
        <w:pStyle w:val="a9"/>
        <w:rPr>
          <w:color w:val="000000"/>
          <w:sz w:val="16"/>
          <w:szCs w:val="16"/>
        </w:rPr>
      </w:pPr>
      <w:bookmarkStart w:id="516" w:name="sub_320"/>
      <w:bookmarkEnd w:id="515"/>
      <w:r>
        <w:rPr>
          <w:color w:val="000000"/>
          <w:sz w:val="16"/>
          <w:szCs w:val="16"/>
        </w:rPr>
        <w:t>Информация об изменениях:</w:t>
      </w:r>
    </w:p>
    <w:bookmarkEnd w:id="516"/>
    <w:p w:rsidR="00605492" w:rsidRDefault="00605492">
      <w:pPr>
        <w:pStyle w:val="aa"/>
      </w:pPr>
      <w:r>
        <w:t xml:space="preserve">Часть 14 изменена. - </w:t>
      </w:r>
      <w:hyperlink r:id="rId195" w:history="1">
        <w:r>
          <w:rPr>
            <w:rStyle w:val="a4"/>
            <w:rFonts w:cs="Arial"/>
          </w:rPr>
          <w:t>Решение</w:t>
        </w:r>
      </w:hyperlink>
      <w:r>
        <w:t xml:space="preserve"> Думы г. Сургута от 23 сентября 2021 г. N 806-VI ДГ</w:t>
      </w:r>
    </w:p>
    <w:p w:rsidR="00605492" w:rsidRDefault="00605492">
      <w:pPr>
        <w:pStyle w:val="aa"/>
      </w:pPr>
      <w:hyperlink r:id="rId196" w:history="1">
        <w:r>
          <w:rPr>
            <w:rStyle w:val="a4"/>
            <w:rFonts w:cs="Arial"/>
          </w:rPr>
          <w:t>См. предыдущую редакцию</w:t>
        </w:r>
      </w:hyperlink>
    </w:p>
    <w:p w:rsidR="00605492" w:rsidRDefault="00605492">
      <w:r>
        <w:t>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действующих ГОСТ.</w:t>
      </w:r>
    </w:p>
    <w:p w:rsidR="00605492" w:rsidRDefault="00605492">
      <w:bookmarkStart w:id="517" w:name="sub_325"/>
      <w:r>
        <w:t>15. На участке ДОУ необходимо обеспечивать разграничение функционально-планировочных зон искусственными или растительными (зелёными)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605492" w:rsidRDefault="00605492">
      <w:bookmarkStart w:id="518" w:name="sub_326"/>
      <w:bookmarkEnd w:id="517"/>
      <w:r>
        <w:t>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605492" w:rsidRDefault="00605492">
      <w:pPr>
        <w:pStyle w:val="a9"/>
        <w:rPr>
          <w:color w:val="000000"/>
          <w:sz w:val="16"/>
          <w:szCs w:val="16"/>
        </w:rPr>
      </w:pPr>
      <w:bookmarkStart w:id="519" w:name="sub_327"/>
      <w:bookmarkEnd w:id="518"/>
      <w:r>
        <w:rPr>
          <w:color w:val="000000"/>
          <w:sz w:val="16"/>
          <w:szCs w:val="16"/>
        </w:rPr>
        <w:t>Информация об изменениях:</w:t>
      </w:r>
    </w:p>
    <w:bookmarkEnd w:id="519"/>
    <w:p w:rsidR="00605492" w:rsidRDefault="00605492">
      <w:pPr>
        <w:pStyle w:val="aa"/>
      </w:pPr>
      <w:r>
        <w:t xml:space="preserve">Часть 17 изменена. - </w:t>
      </w:r>
      <w:hyperlink r:id="rId197" w:history="1">
        <w:r>
          <w:rPr>
            <w:rStyle w:val="a4"/>
            <w:rFonts w:cs="Arial"/>
          </w:rPr>
          <w:t>Решение</w:t>
        </w:r>
      </w:hyperlink>
      <w:r>
        <w:t xml:space="preserve"> Думы г. Сургута от 23 сентября 2021 г. N 806-VI ДГ</w:t>
      </w:r>
    </w:p>
    <w:p w:rsidR="00605492" w:rsidRDefault="00605492">
      <w:pPr>
        <w:pStyle w:val="aa"/>
      </w:pPr>
      <w:hyperlink r:id="rId198" w:history="1">
        <w:r>
          <w:rPr>
            <w:rStyle w:val="a4"/>
            <w:rFonts w:cs="Arial"/>
          </w:rPr>
          <w:t>См. предыдущую редакцию</w:t>
        </w:r>
      </w:hyperlink>
    </w:p>
    <w:p w:rsidR="00605492" w:rsidRDefault="00605492">
      <w:r>
        <w:t>17. В III и IV климатических районах согласно требованиям действующего СП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605492" w:rsidRDefault="00605492">
      <w:r>
        <w:t>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тёмное время суток.</w:t>
      </w:r>
    </w:p>
    <w:p w:rsidR="00605492" w:rsidRDefault="00605492">
      <w:r>
        <w:t>В вечернее время на территории должно быть обеспечено искусственное освещение для слабовидящих детей не менее 40 лк.</w:t>
      </w:r>
    </w:p>
    <w:p w:rsidR="00605492" w:rsidRDefault="00605492">
      <w:bookmarkStart w:id="520" w:name="sub_328"/>
      <w:r>
        <w:t>18. Территория ОО представляет собой систему открытых площадок, разделённых по видам деятельности и возрастной принадлежности, на которых размещаются оборудование, сооружения, малые архитектурные формы и озеленение с учётом функциональных и планировочных требований к каждой отдельной зоне и во взаимосвязи с окружающей селитебной территорией.</w:t>
      </w:r>
    </w:p>
    <w:p w:rsidR="00605492" w:rsidRDefault="00605492">
      <w:bookmarkStart w:id="521" w:name="sub_329"/>
      <w:bookmarkEnd w:id="520"/>
      <w: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605492" w:rsidRDefault="00605492">
      <w:pPr>
        <w:pStyle w:val="a9"/>
        <w:rPr>
          <w:color w:val="000000"/>
          <w:sz w:val="16"/>
          <w:szCs w:val="16"/>
        </w:rPr>
      </w:pPr>
      <w:bookmarkStart w:id="522" w:name="sub_330"/>
      <w:bookmarkEnd w:id="521"/>
      <w:r>
        <w:rPr>
          <w:color w:val="000000"/>
          <w:sz w:val="16"/>
          <w:szCs w:val="16"/>
        </w:rPr>
        <w:t>Информация об изменениях:</w:t>
      </w:r>
    </w:p>
    <w:bookmarkEnd w:id="522"/>
    <w:p w:rsidR="00605492" w:rsidRDefault="00605492">
      <w:pPr>
        <w:pStyle w:val="aa"/>
      </w:pPr>
      <w:r>
        <w:t xml:space="preserve">Часть 20 изменена. - </w:t>
      </w:r>
      <w:hyperlink r:id="rId199" w:history="1">
        <w:r>
          <w:rPr>
            <w:rStyle w:val="a4"/>
            <w:rFonts w:cs="Arial"/>
          </w:rPr>
          <w:t>Решение</w:t>
        </w:r>
      </w:hyperlink>
      <w:r>
        <w:t xml:space="preserve"> Думы г. Сургута от 23 сентября 2021 г. N 806-VI ДГ</w:t>
      </w:r>
    </w:p>
    <w:p w:rsidR="00605492" w:rsidRDefault="00605492">
      <w:pPr>
        <w:pStyle w:val="aa"/>
      </w:pPr>
      <w:hyperlink r:id="rId200" w:history="1">
        <w:r>
          <w:rPr>
            <w:rStyle w:val="a4"/>
            <w:rFonts w:cs="Arial"/>
          </w:rPr>
          <w:t>См. предыдущую редакцию</w:t>
        </w:r>
      </w:hyperlink>
    </w:p>
    <w:p w:rsidR="00605492" w:rsidRDefault="00605492">
      <w:r>
        <w:t>20. Озеленение территории ОО выполняют в соответствии с требованиями действующих СанПиН.</w:t>
      </w:r>
    </w:p>
    <w:p w:rsidR="00605492" w:rsidRDefault="00605492">
      <w:bookmarkStart w:id="523" w:name="sub_347"/>
      <w:r>
        <w:t>21. В условиях сложившейся и затеснённой застройки допускается возможность организации резервных проездов для спецтехники на основе применения модульных решетчатых покрытий с учётом их двойного назначения и включения их площади в общую площадь озеленения участка.</w:t>
      </w:r>
    </w:p>
    <w:p w:rsidR="00605492" w:rsidRDefault="00605492">
      <w:pPr>
        <w:pStyle w:val="a9"/>
        <w:rPr>
          <w:color w:val="000000"/>
          <w:sz w:val="16"/>
          <w:szCs w:val="16"/>
        </w:rPr>
      </w:pPr>
      <w:bookmarkStart w:id="524" w:name="sub_348"/>
      <w:bookmarkEnd w:id="523"/>
      <w:r>
        <w:rPr>
          <w:color w:val="000000"/>
          <w:sz w:val="16"/>
          <w:szCs w:val="16"/>
        </w:rPr>
        <w:t>Информация об изменениях:</w:t>
      </w:r>
    </w:p>
    <w:bookmarkEnd w:id="524"/>
    <w:p w:rsidR="00605492" w:rsidRDefault="00605492">
      <w:pPr>
        <w:pStyle w:val="aa"/>
      </w:pPr>
      <w:r>
        <w:t xml:space="preserve">Часть 22 изменена. - </w:t>
      </w:r>
      <w:hyperlink r:id="rId201" w:history="1">
        <w:r>
          <w:rPr>
            <w:rStyle w:val="a4"/>
            <w:rFonts w:cs="Arial"/>
          </w:rPr>
          <w:t>Решение</w:t>
        </w:r>
      </w:hyperlink>
      <w:r>
        <w:t xml:space="preserve"> Думы г. Сургута от 23 сентября 2021 г. N 806-VI ДГ</w:t>
      </w:r>
    </w:p>
    <w:p w:rsidR="00605492" w:rsidRDefault="00605492">
      <w:pPr>
        <w:pStyle w:val="aa"/>
      </w:pPr>
      <w:hyperlink r:id="rId202" w:history="1">
        <w:r>
          <w:rPr>
            <w:rStyle w:val="a4"/>
            <w:rFonts w:cs="Arial"/>
          </w:rPr>
          <w:t>См. предыдущую редакцию</w:t>
        </w:r>
      </w:hyperlink>
    </w:p>
    <w:p w:rsidR="00605492" w:rsidRDefault="00605492">
      <w:r>
        <w:t>22. На периферии участка или вблизи от него следует предусматривать стоянку автомобилей для педагогов и сотрудников с соблюдением требований действующих СП. Стоянку автомобилей рекомендуется отделять от участка территорий полосой зелёных насаждений (крупного кустарника с плотной кроной).</w:t>
      </w:r>
    </w:p>
    <w:p w:rsidR="00605492" w:rsidRDefault="00605492">
      <w:pPr>
        <w:pStyle w:val="a9"/>
        <w:rPr>
          <w:color w:val="000000"/>
          <w:sz w:val="16"/>
          <w:szCs w:val="16"/>
        </w:rPr>
      </w:pPr>
      <w:bookmarkStart w:id="525" w:name="sub_349"/>
      <w:r>
        <w:rPr>
          <w:color w:val="000000"/>
          <w:sz w:val="16"/>
          <w:szCs w:val="16"/>
        </w:rPr>
        <w:t>Информация об изменениях:</w:t>
      </w:r>
    </w:p>
    <w:bookmarkEnd w:id="525"/>
    <w:p w:rsidR="00605492" w:rsidRDefault="00605492">
      <w:pPr>
        <w:pStyle w:val="aa"/>
      </w:pPr>
      <w:r>
        <w:t xml:space="preserve">Часть 23 изменена. - </w:t>
      </w:r>
      <w:hyperlink r:id="rId203" w:history="1">
        <w:r>
          <w:rPr>
            <w:rStyle w:val="a4"/>
            <w:rFonts w:cs="Arial"/>
          </w:rPr>
          <w:t>Решение</w:t>
        </w:r>
      </w:hyperlink>
      <w:r>
        <w:t xml:space="preserve"> Думы г. Сургута от 23 сентября 2021 г. N 806-VI ДГ</w:t>
      </w:r>
    </w:p>
    <w:p w:rsidR="00605492" w:rsidRDefault="00605492">
      <w:pPr>
        <w:pStyle w:val="aa"/>
      </w:pPr>
      <w:hyperlink r:id="rId204" w:history="1">
        <w:r>
          <w:rPr>
            <w:rStyle w:val="a4"/>
            <w:rFonts w:cs="Arial"/>
          </w:rPr>
          <w:t>См. предыдущую редакцию</w:t>
        </w:r>
      </w:hyperlink>
    </w:p>
    <w:p w:rsidR="00605492" w:rsidRDefault="00605492">
      <w:r>
        <w:t>23. В соответствии с требованиями действующих СанПиН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605492" w:rsidRDefault="00605492">
      <w:bookmarkStart w:id="526" w:name="sub_350"/>
      <w: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605492" w:rsidRDefault="00605492">
      <w:bookmarkStart w:id="527" w:name="sub_397"/>
      <w:bookmarkEnd w:id="526"/>
      <w:r>
        <w:t>25. Участок должен иметь наружное искусственное освещение. Уровень искусственной освещённости на земле должен быть не менее 10 лк.</w:t>
      </w:r>
    </w:p>
    <w:p w:rsidR="00605492" w:rsidRDefault="00605492">
      <w:pPr>
        <w:pStyle w:val="a9"/>
        <w:rPr>
          <w:color w:val="000000"/>
          <w:sz w:val="16"/>
          <w:szCs w:val="16"/>
        </w:rPr>
      </w:pPr>
      <w:bookmarkStart w:id="528" w:name="sub_398"/>
      <w:bookmarkEnd w:id="527"/>
      <w:r>
        <w:rPr>
          <w:color w:val="000000"/>
          <w:sz w:val="16"/>
          <w:szCs w:val="16"/>
        </w:rPr>
        <w:t>Информация об изменениях:</w:t>
      </w:r>
    </w:p>
    <w:bookmarkEnd w:id="528"/>
    <w:p w:rsidR="00605492" w:rsidRDefault="00605492">
      <w:pPr>
        <w:pStyle w:val="aa"/>
      </w:pPr>
      <w:r>
        <w:t xml:space="preserve">Часть 26 изменена. - </w:t>
      </w:r>
      <w:hyperlink r:id="rId205" w:history="1">
        <w:r>
          <w:rPr>
            <w:rStyle w:val="a4"/>
            <w:rFonts w:cs="Arial"/>
          </w:rPr>
          <w:t>Решение</w:t>
        </w:r>
      </w:hyperlink>
      <w:r>
        <w:t xml:space="preserve"> Думы г. Сургута от 23 сентября 2021 г. N 806-VI ДГ</w:t>
      </w:r>
    </w:p>
    <w:p w:rsidR="00605492" w:rsidRDefault="00605492">
      <w:pPr>
        <w:pStyle w:val="aa"/>
      </w:pPr>
      <w:hyperlink r:id="rId206" w:history="1">
        <w:r>
          <w:rPr>
            <w:rStyle w:val="a4"/>
            <w:rFonts w:cs="Arial"/>
          </w:rPr>
          <w:t>См. предыдущую редакцию</w:t>
        </w:r>
      </w:hyperlink>
    </w:p>
    <w:p w:rsidR="00605492" w:rsidRDefault="00605492">
      <w:r>
        <w:t>26. Площадку для сбора мусора оборудуют в соответствии с требованиями действующих СанПиН.</w:t>
      </w:r>
    </w:p>
    <w:p w:rsidR="00605492" w:rsidRDefault="00605492">
      <w:bookmarkStart w:id="529" w:name="sub_399"/>
      <w:r>
        <w:t>27. В районе главного входа рекомендуется предусматривать площадку с твёрдым покрытием (асфальтом, тротуарной плиткой и др.) из расчёта 0,3 кв. м на одного человека для сбора обучающихся и проведения общешкольных мероприятий, экстренной эвакуации из здания.</w:t>
      </w:r>
    </w:p>
    <w:p w:rsidR="00605492" w:rsidRDefault="00605492">
      <w:pPr>
        <w:pStyle w:val="a9"/>
        <w:rPr>
          <w:color w:val="000000"/>
          <w:sz w:val="16"/>
          <w:szCs w:val="16"/>
        </w:rPr>
      </w:pPr>
      <w:bookmarkStart w:id="530" w:name="sub_640"/>
      <w:bookmarkEnd w:id="529"/>
      <w:r>
        <w:rPr>
          <w:color w:val="000000"/>
          <w:sz w:val="16"/>
          <w:szCs w:val="16"/>
        </w:rPr>
        <w:t>Информация об изменениях:</w:t>
      </w:r>
    </w:p>
    <w:bookmarkEnd w:id="530"/>
    <w:p w:rsidR="00605492" w:rsidRDefault="00605492">
      <w:pPr>
        <w:pStyle w:val="aa"/>
      </w:pPr>
      <w:r>
        <w:t xml:space="preserve">Часть 28 изменена. - </w:t>
      </w:r>
      <w:hyperlink r:id="rId207" w:history="1">
        <w:r>
          <w:rPr>
            <w:rStyle w:val="a4"/>
            <w:rFonts w:cs="Arial"/>
          </w:rPr>
          <w:t>Решение</w:t>
        </w:r>
      </w:hyperlink>
      <w:r>
        <w:t xml:space="preserve"> Думы г. Сургута от 23 сентября 2021 г. N 806-VI ДГ</w:t>
      </w:r>
    </w:p>
    <w:p w:rsidR="00605492" w:rsidRDefault="00605492">
      <w:pPr>
        <w:pStyle w:val="aa"/>
      </w:pPr>
      <w:hyperlink r:id="rId208" w:history="1">
        <w:r>
          <w:rPr>
            <w:rStyle w:val="a4"/>
            <w:rFonts w:cs="Arial"/>
          </w:rPr>
          <w:t>См. предыдущую редакцию</w:t>
        </w:r>
      </w:hyperlink>
    </w:p>
    <w:p w:rsidR="00605492" w:rsidRDefault="00605492">
      <w:r>
        <w:t>28. Требования к размещению организации дополнительного образования (далее - ОДО) и её территории установлены действующими СанПиН.</w:t>
      </w:r>
    </w:p>
    <w:p w:rsidR="00605492" w:rsidRDefault="00605492">
      <w: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605492" w:rsidRDefault="00605492">
      <w:r>
        <w:t>28.2. Через территорию ОДО не должны проходить магистральные инженерные коммуникации водоснабжения, канализации, тепло- и энергоснабжения.</w:t>
      </w:r>
    </w:p>
    <w:p w:rsidR="00605492" w:rsidRDefault="00605492">
      <w:r>
        <w:t xml:space="preserve">28.3. Территорию ОДО рекомендуется ограждать забором и/или полосой зелёных </w:t>
      </w:r>
      <w:r>
        <w:lastRenderedPageBreak/>
        <w:t>насаждений.</w:t>
      </w:r>
    </w:p>
    <w:p w:rsidR="00605492" w:rsidRDefault="00605492">
      <w:r>
        <w:t>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тёмное время суток.</w:t>
      </w:r>
    </w:p>
    <w:p w:rsidR="00605492" w:rsidRDefault="00605492">
      <w:r>
        <w:t>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(безбарьерной) среды.</w:t>
      </w:r>
    </w:p>
    <w:p w:rsidR="00605492" w:rsidRDefault="00605492">
      <w:r>
        <w:t>28.6. Территория ОДО должна иметь наружное электрическое освещение. Уровень искусственной освещённости на территории во время пребывания детей должен быть не менее 10 лк на уровне земли в тёмное время суток.</w:t>
      </w:r>
    </w:p>
    <w:p w:rsidR="00605492" w:rsidRDefault="00605492">
      <w:bookmarkStart w:id="531" w:name="sub_641"/>
      <w:r>
        <w:t>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игры) предусматриваются мероприятия по предупреждению затопления их дождевыми водами.</w:t>
      </w:r>
    </w:p>
    <w:p w:rsidR="00605492" w:rsidRDefault="00605492">
      <w:bookmarkStart w:id="532" w:name="sub_642"/>
      <w:bookmarkEnd w:id="531"/>
      <w:r>
        <w:t>30. Покрытие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w:t>
      </w:r>
    </w:p>
    <w:p w:rsidR="00605492" w:rsidRDefault="00605492">
      <w:pPr>
        <w:pStyle w:val="a9"/>
        <w:rPr>
          <w:color w:val="000000"/>
          <w:sz w:val="16"/>
          <w:szCs w:val="16"/>
        </w:rPr>
      </w:pPr>
      <w:bookmarkStart w:id="533" w:name="sub_643"/>
      <w:bookmarkEnd w:id="532"/>
      <w:r>
        <w:rPr>
          <w:color w:val="000000"/>
          <w:sz w:val="16"/>
          <w:szCs w:val="16"/>
        </w:rPr>
        <w:t>Информация об изменениях:</w:t>
      </w:r>
    </w:p>
    <w:bookmarkEnd w:id="533"/>
    <w:p w:rsidR="00605492" w:rsidRDefault="00605492">
      <w:pPr>
        <w:pStyle w:val="aa"/>
      </w:pPr>
      <w:r>
        <w:t xml:space="preserve">Часть 31 изменена. - </w:t>
      </w:r>
      <w:hyperlink r:id="rId209" w:history="1">
        <w:r>
          <w:rPr>
            <w:rStyle w:val="a4"/>
            <w:rFonts w:cs="Arial"/>
          </w:rPr>
          <w:t>Решение</w:t>
        </w:r>
      </w:hyperlink>
      <w:r>
        <w:t xml:space="preserve"> Думы г. Сургута от 23 сентября 2021 г. N 806-VI ДГ</w:t>
      </w:r>
    </w:p>
    <w:p w:rsidR="00605492" w:rsidRDefault="00605492">
      <w:pPr>
        <w:pStyle w:val="aa"/>
      </w:pPr>
      <w:hyperlink r:id="rId210" w:history="1">
        <w:r>
          <w:rPr>
            <w:rStyle w:val="a4"/>
            <w:rFonts w:cs="Arial"/>
          </w:rPr>
          <w:t>См. предыдущую редакцию</w:t>
        </w:r>
      </w:hyperlink>
    </w:p>
    <w:p w:rsidR="00605492" w:rsidRDefault="00605492">
      <w:r>
        <w:t>31. Требования к участку при размещении объектов спорта, зданиям и помещениям объектов спорта установлены действующими СП, СанПиН.</w:t>
      </w:r>
    </w:p>
    <w:p w:rsidR="00605492" w:rsidRDefault="00605492">
      <w:r>
        <w:t>31.1. 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взлёта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605492" w:rsidRDefault="00605492">
      <w: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605492" w:rsidRDefault="00605492">
      <w: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твёрдым покрытием.</w:t>
      </w:r>
    </w:p>
    <w:p w:rsidR="00605492" w:rsidRDefault="00605492">
      <w:r>
        <w:t>31.4. Территория объекта спорта должна иметь наружное искусственное освещение.</w:t>
      </w:r>
    </w:p>
    <w:p w:rsidR="00605492" w:rsidRDefault="00605492">
      <w:bookmarkStart w:id="534" w:name="sub_644"/>
      <w:r>
        <w:t>32. Требования к территории организаций, оказывающих услуги, выполняющих работы в сфере культуры, молодёжной политики:</w:t>
      </w:r>
    </w:p>
    <w:bookmarkEnd w:id="534"/>
    <w:p w:rsidR="00605492" w:rsidRDefault="00605492">
      <w:r>
        <w:t>1) к зданию, сооружению, в которых оказываются услуги, выполняются работы должен быть обеспечен свободный подход для посетителей;</w:t>
      </w:r>
    </w:p>
    <w:p w:rsidR="00605492" w:rsidRDefault="00605492">
      <w:r>
        <w:t>2) в зимнее время подходы к зданию должны быть очищены от снега и льда.</w:t>
      </w:r>
    </w:p>
    <w:p w:rsidR="00605492" w:rsidRDefault="00605492">
      <w:r>
        <w:t>3) здание должно быть оборудовано средствами противопожарной и охранной безопасности в соответствии с действующим законодательством;</w:t>
      </w:r>
    </w:p>
    <w:p w:rsidR="00605492" w:rsidRDefault="00605492">
      <w:r>
        <w:lastRenderedPageBreak/>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605492" w:rsidRDefault="00605492"/>
    <w:p w:rsidR="00605492" w:rsidRDefault="00605492">
      <w:pPr>
        <w:pStyle w:val="a5"/>
      </w:pPr>
      <w:bookmarkStart w:id="535" w:name="sub_31"/>
      <w:r>
        <w:rPr>
          <w:rStyle w:val="a3"/>
          <w:bCs/>
        </w:rPr>
        <w:t>Статья 31.</w:t>
      </w:r>
      <w:r>
        <w:t xml:space="preserve"> Благоустройство на территориях общественно-деловой застройки</w:t>
      </w:r>
    </w:p>
    <w:p w:rsidR="00605492" w:rsidRDefault="00605492">
      <w:bookmarkStart w:id="536" w:name="sub_311"/>
      <w:bookmarkEnd w:id="535"/>
      <w:r>
        <w:t>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приобъектной территории либо без неё,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605492" w:rsidRDefault="00605492">
      <w:bookmarkStart w:id="537" w:name="sub_312"/>
      <w:bookmarkEnd w:id="536"/>
      <w: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05492" w:rsidRDefault="00605492">
      <w:bookmarkStart w:id="538" w:name="sub_313"/>
      <w:bookmarkEnd w:id="537"/>
      <w:r>
        <w:t>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твёрдые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приёмом посетителей, предусматривается обязательное размещение скамей.</w:t>
      </w:r>
    </w:p>
    <w:p w:rsidR="00605492" w:rsidRDefault="00605492">
      <w:bookmarkStart w:id="539" w:name="sub_314"/>
      <w:bookmarkEnd w:id="538"/>
      <w: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605492" w:rsidRDefault="00605492">
      <w:bookmarkStart w:id="540" w:name="sub_315"/>
      <w:bookmarkEnd w:id="539"/>
      <w:r>
        <w:t>5. Требования к благоустройству и содержанию территорий общественно-деловой застройки:</w:t>
      </w:r>
    </w:p>
    <w:p w:rsidR="00605492" w:rsidRDefault="00605492">
      <w:bookmarkStart w:id="541" w:name="sub_3151"/>
      <w:bookmarkEnd w:id="540"/>
      <w: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605492" w:rsidRDefault="00605492">
      <w:bookmarkStart w:id="542" w:name="sub_3152"/>
      <w:bookmarkEnd w:id="541"/>
      <w: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605492" w:rsidRDefault="00605492">
      <w:bookmarkStart w:id="543" w:name="sub_31521"/>
      <w:bookmarkEnd w:id="542"/>
      <w: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605492" w:rsidRDefault="00605492">
      <w:bookmarkStart w:id="544" w:name="sub_31522"/>
      <w:bookmarkEnd w:id="543"/>
      <w:r>
        <w:t>б) условия для свободного стока талых и ливневых вод при устройстве твёрдых покрытий площадок перед входными группами, проездных и пешеходных дорожек;</w:t>
      </w:r>
    </w:p>
    <w:p w:rsidR="00605492" w:rsidRDefault="00605492">
      <w:bookmarkStart w:id="545" w:name="sub_5222"/>
      <w:bookmarkEnd w:id="544"/>
      <w:r>
        <w:t>б</w:t>
      </w:r>
      <w:r>
        <w:rPr>
          <w:vertAlign w:val="superscript"/>
        </w:rPr>
        <w:t> 1</w:t>
      </w:r>
      <w:r>
        <w:t>) устройство и надлежащее содержание:</w:t>
      </w:r>
    </w:p>
    <w:bookmarkEnd w:id="545"/>
    <w:p w:rsidR="00605492" w:rsidRDefault="00605492">
      <w:r>
        <w:t>лотков в местах стока воды из водосточной трубы на пешеходные коммуникации в покрытии (закрытых или перекрытых решётками согласно настоящим Правилам);</w:t>
      </w:r>
    </w:p>
    <w:p w:rsidR="00605492" w:rsidRDefault="00605492">
      <w:r>
        <w:t>дренажа в местах стока воды из водосточной трубы на газон или иные мягкие виды покрытия;</w:t>
      </w:r>
    </w:p>
    <w:p w:rsidR="00605492" w:rsidRDefault="00605492">
      <w:bookmarkStart w:id="546" w:name="sub_31523"/>
      <w:r>
        <w:t xml:space="preserve">в) установку и содержание объектов внешнего благоустройства, указателей </w:t>
      </w:r>
      <w:r>
        <w:lastRenderedPageBreak/>
        <w:t>домовых номерных знаков и своевременное проведение их ремонта;</w:t>
      </w:r>
    </w:p>
    <w:p w:rsidR="00605492" w:rsidRDefault="00605492">
      <w:bookmarkStart w:id="547" w:name="sub_31524"/>
      <w:bookmarkEnd w:id="546"/>
      <w:r>
        <w:t>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рисунков, объявлений, афиш, плакатов, недопущение разрушений отделочного слоя, водосточных труб, воронок или выпусков.</w:t>
      </w:r>
    </w:p>
    <w:bookmarkEnd w:id="547"/>
    <w:p w:rsidR="00605492" w:rsidRDefault="00605492">
      <w:r>
        <w:t>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сооружений общественно-делового назначения рекомендуется информировать правоохранительные органы;</w:t>
      </w:r>
    </w:p>
    <w:p w:rsidR="00605492" w:rsidRDefault="00605492">
      <w:bookmarkStart w:id="548" w:name="sub_31525"/>
      <w:r>
        <w:t>д)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605492" w:rsidRDefault="00605492">
      <w:bookmarkStart w:id="549" w:name="sub_31526"/>
      <w:bookmarkEnd w:id="548"/>
      <w:r>
        <w:t>е) устройство и содержание контейнерных площадок для сбора твёрдых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зелёными насаждениями (кустарниками) с трёх сторон и имеющая подъездной путь для специального транспорта; контейнеры для сбора твёрдых коммунальных отходов должны быть оборудованы крышками, либо ограждение контейнерных площадок должно препятствовать выдуванию отходов);</w:t>
      </w:r>
    </w:p>
    <w:p w:rsidR="00605492" w:rsidRDefault="00605492">
      <w:bookmarkStart w:id="550" w:name="sub_31527"/>
      <w:bookmarkEnd w:id="549"/>
      <w:r>
        <w:t>ж) свободный подъезд специализированного транспорта к контейнерам, контейнерным площадкам;</w:t>
      </w:r>
    </w:p>
    <w:p w:rsidR="00605492" w:rsidRDefault="00605492">
      <w:bookmarkStart w:id="551" w:name="sub_31528"/>
      <w:bookmarkEnd w:id="550"/>
      <w: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605492" w:rsidRDefault="00605492">
      <w:bookmarkStart w:id="552" w:name="sub_316"/>
      <w:bookmarkEnd w:id="551"/>
      <w: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bookmarkEnd w:id="552"/>
    <w:p w:rsidR="00605492" w:rsidRDefault="00605492"/>
    <w:p w:rsidR="00605492" w:rsidRDefault="00605492">
      <w:pPr>
        <w:pStyle w:val="a5"/>
      </w:pPr>
      <w:bookmarkStart w:id="553" w:name="sub_32"/>
      <w:r>
        <w:rPr>
          <w:rStyle w:val="a3"/>
          <w:bCs/>
        </w:rPr>
        <w:t>Статья 32.</w:t>
      </w:r>
      <w:r>
        <w:t xml:space="preserve"> Благоустройство на территориях рекреационного назначения</w:t>
      </w:r>
    </w:p>
    <w:p w:rsidR="00605492" w:rsidRDefault="00605492">
      <w:bookmarkStart w:id="554" w:name="sub_321"/>
      <w:bookmarkEnd w:id="553"/>
      <w:r>
        <w:t>1. Общие положения:</w:t>
      </w:r>
    </w:p>
    <w:bookmarkEnd w:id="554"/>
    <w:p w:rsidR="00605492" w:rsidRDefault="00605492">
      <w: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605492" w:rsidRDefault="00605492">
      <w: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605492" w:rsidRDefault="00605492">
      <w:r>
        <w:t xml:space="preserve">3) планировочная структура объектов рекреации должна соответствовать градостроительным, функциональным и природным особенностям территории. При </w:t>
      </w:r>
      <w:r>
        <w:lastRenderedPageBreak/>
        <w:t>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населённого пункта;</w:t>
      </w:r>
    </w:p>
    <w:p w:rsidR="00605492" w:rsidRDefault="00605492">
      <w:r>
        <w:t>4) при реконструкции объектов рекреации предусматривается:</w:t>
      </w:r>
    </w:p>
    <w:p w:rsidR="00605492" w:rsidRDefault="00605492">
      <w: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05492" w:rsidRDefault="00605492">
      <w:r>
        <w:t>б) для парков и садов -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605492" w:rsidRDefault="00605492">
      <w: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05492" w:rsidRDefault="00605492">
      <w:r>
        <w:t>5) проектирование инженерных коммуникаций на территориях рекреационного назначения ведётся с учётом экологических особенностей территории преимущественно в проходных коллекторах или в обход объекта рекреации.</w:t>
      </w:r>
    </w:p>
    <w:p w:rsidR="00605492" w:rsidRDefault="00605492">
      <w:bookmarkStart w:id="555" w:name="sub_322"/>
      <w:r>
        <w:t>2. Зоны отдыха:</w:t>
      </w:r>
    </w:p>
    <w:bookmarkEnd w:id="555"/>
    <w:p w:rsidR="00605492" w:rsidRDefault="00605492">
      <w:r>
        <w:t>1) зоны отдыха - территории, предназначенные и обустроенные для организации активного массового отдыха, купания и рекреации;</w:t>
      </w:r>
    </w:p>
    <w:p w:rsidR="00605492" w:rsidRDefault="00605492">
      <w:r>
        <w:t>2) при проектировании зон отдыха в прибрежной части водоёмов площадь пляжа и протяженность береговой линии пляжей принимаются по расчёту количества посетителей;</w:t>
      </w:r>
    </w:p>
    <w:p w:rsidR="00605492" w:rsidRDefault="00605492">
      <w:r>
        <w:t>3) размеры территорий зон отдыха следует принимать из расчёта 500 - 1000 кв. м на одного посетителя, в том числе интенсивно используемая её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605492" w:rsidRDefault="00605492">
      <w: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водоём).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605492" w:rsidRDefault="00605492">
      <w:r>
        <w:t>5) обязательный перечень элементов благоустройства на территории зоны отдыха включает твёрдые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05492" w:rsidRDefault="00605492">
      <w:r>
        <w:lastRenderedPageBreak/>
        <w:t>6) при проектировании озеленения обеспечивается:</w:t>
      </w:r>
    </w:p>
    <w:p w:rsidR="00605492" w:rsidRDefault="00605492">
      <w:r>
        <w:t>а) сохранение травяного покрова, древесно-кустарниковой и прибрежной растительности не менее чем на 80% общей площади зоны отдыха;</w:t>
      </w:r>
    </w:p>
    <w:p w:rsidR="00605492" w:rsidRDefault="00605492">
      <w:r>
        <w:t>б)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rsidR="00605492" w:rsidRDefault="00605492">
      <w: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605492" w:rsidRDefault="00605492">
      <w:bookmarkStart w:id="556" w:name="sub_323"/>
      <w:r>
        <w:t>3. Парки:</w:t>
      </w:r>
    </w:p>
    <w:bookmarkEnd w:id="556"/>
    <w:p w:rsidR="00605492" w:rsidRDefault="00605492">
      <w:r>
        <w:t>1) на территории города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605492" w:rsidRDefault="00605492">
      <w: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605492" w:rsidRDefault="00605492">
      <w: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605492" w:rsidRDefault="00605492">
      <w:pPr>
        <w:pStyle w:val="a9"/>
        <w:rPr>
          <w:color w:val="000000"/>
          <w:sz w:val="16"/>
          <w:szCs w:val="16"/>
        </w:rPr>
      </w:pPr>
      <w:bookmarkStart w:id="557" w:name="sub_3234"/>
      <w:r>
        <w:rPr>
          <w:color w:val="000000"/>
          <w:sz w:val="16"/>
          <w:szCs w:val="16"/>
        </w:rPr>
        <w:t>Информация об изменениях:</w:t>
      </w:r>
    </w:p>
    <w:bookmarkEnd w:id="557"/>
    <w:p w:rsidR="00605492" w:rsidRDefault="00605492">
      <w:pPr>
        <w:pStyle w:val="aa"/>
      </w:pPr>
      <w:r>
        <w:t xml:space="preserve">Пункт 4 изменен. - </w:t>
      </w:r>
      <w:hyperlink r:id="rId211" w:history="1">
        <w:r>
          <w:rPr>
            <w:rStyle w:val="a4"/>
            <w:rFonts w:cs="Arial"/>
          </w:rPr>
          <w:t>Решение</w:t>
        </w:r>
      </w:hyperlink>
      <w:r>
        <w:t xml:space="preserve"> Думы г. Сургута от 6 апреля 2022 г. N 114-VII ДГ</w:t>
      </w:r>
    </w:p>
    <w:p w:rsidR="00605492" w:rsidRDefault="00605492">
      <w:pPr>
        <w:pStyle w:val="aa"/>
      </w:pPr>
      <w:hyperlink r:id="rId212" w:history="1">
        <w:r>
          <w:rPr>
            <w:rStyle w:val="a4"/>
            <w:rFonts w:cs="Arial"/>
          </w:rPr>
          <w:t>См. предыдущую редакцию</w:t>
        </w:r>
      </w:hyperlink>
    </w:p>
    <w:p w:rsidR="00605492" w:rsidRDefault="00605492">
      <w:r>
        <w:t>4) обязательный перечень элементов благоустройства на территории зоны отдыха включает твёрдые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05492" w:rsidRDefault="00605492">
      <w:r>
        <w:t>Допускается применение различных видов и приёмов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605492" w:rsidRDefault="00605492">
      <w:r>
        <w:t>На территории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605492" w:rsidRDefault="00605492">
      <w:r>
        <w:t>5) специализированные парки города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605492" w:rsidRDefault="00605492">
      <w:r>
        <w:t>6) обязательный перечень элементов благоустройства на территории специализированных парков включает твёрдые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605492" w:rsidRDefault="00605492">
      <w: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605492" w:rsidRDefault="00605492">
      <w:r>
        <w:t xml:space="preserve">8) обязательный перечень элементов благоустройства на территории парка жилого района включает твёрдые виды покрытия основных дорожек, элементы </w:t>
      </w:r>
      <w:r>
        <w:lastRenderedPageBreak/>
        <w:t>сопряжения поверхностей, озеленение, скамьи, урны и малые контейнеры для мусора, оборудование площадок, осветительное оборудование.</w:t>
      </w:r>
    </w:p>
    <w:p w:rsidR="00605492" w:rsidRDefault="00605492">
      <w: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605492" w:rsidRDefault="00605492">
      <w:r>
        <w:t>Возможно предусматривать ограждение территории парка.</w:t>
      </w:r>
    </w:p>
    <w:p w:rsidR="00605492" w:rsidRDefault="00605492">
      <w:bookmarkStart w:id="558" w:name="sub_324"/>
      <w:r>
        <w:t>4. Бульвары, скверы:</w:t>
      </w:r>
    </w:p>
    <w:bookmarkEnd w:id="558"/>
    <w:p w:rsidR="00605492" w:rsidRDefault="00605492">
      <w:r>
        <w:t>1) бульвары и скверы предназначены для организации кратковременного отдыха, прогулок, транзитных пешеходных передвижений;</w:t>
      </w:r>
    </w:p>
    <w:p w:rsidR="00605492" w:rsidRDefault="00605492">
      <w:r>
        <w:t>2) обязательный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05492" w:rsidRDefault="00605492">
      <w: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605492" w:rsidRDefault="00605492">
      <w:r>
        <w:t>4) ширину бульваров с одной продольной пешеходной аллеей следует принимать, размещаемых:</w:t>
      </w:r>
    </w:p>
    <w:p w:rsidR="00605492" w:rsidRDefault="00605492">
      <w:r>
        <w:t>а) по оси улиц - не менее 18 м;</w:t>
      </w:r>
    </w:p>
    <w:p w:rsidR="00605492" w:rsidRDefault="00605492">
      <w:r>
        <w:t>б) с одной стороны улицы между проезжей частью и застройкой - не менее 10 м.</w:t>
      </w:r>
    </w:p>
    <w:p w:rsidR="00605492" w:rsidRDefault="00605492">
      <w: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учётом архитектурно-планировочного решения улицы и её застройки. На бульварах и пешеходных аллеях следует предусматривать площадки для кратковременного отдыха;</w:t>
      </w:r>
    </w:p>
    <w:p w:rsidR="00605492" w:rsidRDefault="00605492">
      <w: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приёмы зрительного расширения озеленяемого пространства;</w:t>
      </w:r>
    </w:p>
    <w:p w:rsidR="00605492" w:rsidRDefault="00605492">
      <w:pPr>
        <w:pStyle w:val="a9"/>
        <w:rPr>
          <w:color w:val="000000"/>
          <w:sz w:val="16"/>
          <w:szCs w:val="16"/>
        </w:rPr>
      </w:pPr>
      <w:bookmarkStart w:id="559" w:name="sub_3246"/>
      <w:r>
        <w:rPr>
          <w:color w:val="000000"/>
          <w:sz w:val="16"/>
          <w:szCs w:val="16"/>
        </w:rPr>
        <w:t>Информация об изменениях:</w:t>
      </w:r>
    </w:p>
    <w:bookmarkEnd w:id="559"/>
    <w:p w:rsidR="00605492" w:rsidRDefault="00605492">
      <w:pPr>
        <w:pStyle w:val="aa"/>
      </w:pPr>
      <w:r>
        <w:t xml:space="preserve">Часть 4 дополнена пунктом 6. - </w:t>
      </w:r>
      <w:hyperlink r:id="rId213" w:history="1">
        <w:r>
          <w:rPr>
            <w:rStyle w:val="a4"/>
            <w:rFonts w:cs="Arial"/>
          </w:rPr>
          <w:t>Решение</w:t>
        </w:r>
      </w:hyperlink>
      <w:r>
        <w:t xml:space="preserve"> Думы г. Сургута от 6 апреля 2022 г. N 114-VII ДГ</w:t>
      </w:r>
    </w:p>
    <w:p w:rsidR="00605492" w:rsidRDefault="00605492">
      <w:r>
        <w:t>6) на территории сквера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605492" w:rsidRDefault="00605492"/>
    <w:p w:rsidR="00605492" w:rsidRDefault="00605492">
      <w:pPr>
        <w:pStyle w:val="a5"/>
      </w:pPr>
      <w:bookmarkStart w:id="560" w:name="sub_33"/>
      <w:r>
        <w:rPr>
          <w:rStyle w:val="a3"/>
          <w:bCs/>
        </w:rPr>
        <w:t>Статья 33.</w:t>
      </w:r>
      <w:r>
        <w:t xml:space="preserve"> Благоустройство на территориях городских лесов</w:t>
      </w:r>
    </w:p>
    <w:p w:rsidR="00605492" w:rsidRDefault="00605492">
      <w:bookmarkStart w:id="561" w:name="sub_331"/>
      <w:bookmarkEnd w:id="560"/>
      <w:r>
        <w:t>1. Использование лесов для осуществления рекреационной деятельности осуществляется в соответствии с лесохозяйственным регламентом городских лесов города Сургута.</w:t>
      </w:r>
    </w:p>
    <w:p w:rsidR="00605492" w:rsidRDefault="00605492">
      <w:bookmarkStart w:id="562" w:name="sub_332"/>
      <w:bookmarkEnd w:id="561"/>
      <w:r>
        <w:t xml:space="preserve">2.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w:t>
      </w:r>
      <w:r>
        <w:lastRenderedPageBreak/>
        <w:t>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05492" w:rsidRDefault="00605492">
      <w:bookmarkStart w:id="563" w:name="sub_333"/>
      <w:bookmarkEnd w:id="562"/>
      <w:r>
        <w:t>3. Пребывание граждан в лесах может быть ограничено в целях обеспечения:</w:t>
      </w:r>
    </w:p>
    <w:bookmarkEnd w:id="563"/>
    <w:p w:rsidR="00605492" w:rsidRDefault="00605492">
      <w:r>
        <w:t>1) пожарной безопасности и санитарной безопасности в лесах;</w:t>
      </w:r>
    </w:p>
    <w:p w:rsidR="00605492" w:rsidRDefault="00605492">
      <w:r>
        <w:t>2) безопасности граждан при выполнении работ.</w:t>
      </w:r>
    </w:p>
    <w:p w:rsidR="00605492" w:rsidRDefault="00605492">
      <w:bookmarkStart w:id="564" w:name="sub_334"/>
      <w:r>
        <w:t>4.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605492" w:rsidRDefault="00605492">
      <w:bookmarkStart w:id="565" w:name="sub_335"/>
      <w:bookmarkEnd w:id="564"/>
      <w:r>
        <w:t>5.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p>
    <w:p w:rsidR="00605492" w:rsidRDefault="00605492">
      <w:bookmarkStart w:id="566" w:name="sub_336"/>
      <w:bookmarkEnd w:id="565"/>
      <w:r>
        <w:t>6. Особенности организации рекреационной деятельности регулируются Правилами использования лесов для осуществления рекреационной деятельности.</w:t>
      </w:r>
    </w:p>
    <w:p w:rsidR="00605492" w:rsidRDefault="00605492">
      <w:bookmarkStart w:id="567" w:name="sub_337"/>
      <w:bookmarkEnd w:id="566"/>
      <w:r>
        <w:t>7. 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605492" w:rsidRDefault="00605492">
      <w:bookmarkStart w:id="568" w:name="sub_338"/>
      <w:bookmarkEnd w:id="567"/>
      <w:r>
        <w:t>8. 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605492" w:rsidRDefault="00605492">
      <w:bookmarkStart w:id="569" w:name="sub_339"/>
      <w:bookmarkEnd w:id="568"/>
      <w:r>
        <w:t>9. С учётом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605492" w:rsidRDefault="00605492">
      <w:bookmarkStart w:id="570" w:name="sub_340"/>
      <w:bookmarkEnd w:id="569"/>
      <w:r>
        <w:t>10. Рекреационная деятельность на территории городских лесов должна быть ориентирована на рациональное сочетание интересов рекреационного лесопользования с охраной лесных природных комплексов.</w:t>
      </w:r>
    </w:p>
    <w:p w:rsidR="00605492" w:rsidRDefault="00605492">
      <w:bookmarkStart w:id="571" w:name="sub_345"/>
      <w:bookmarkEnd w:id="570"/>
      <w:r>
        <w:t>11.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605492" w:rsidRDefault="00605492">
      <w:bookmarkStart w:id="572" w:name="sub_346"/>
      <w:bookmarkEnd w:id="571"/>
      <w:r>
        <w:t>12. Параметры разрешённого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bookmarkEnd w:id="572"/>
    <w:p w:rsidR="00605492" w:rsidRDefault="00605492"/>
    <w:p w:rsidR="00605492" w:rsidRDefault="00605492">
      <w:pPr>
        <w:pStyle w:val="a5"/>
      </w:pPr>
      <w:bookmarkStart w:id="573" w:name="sub_34"/>
      <w:r>
        <w:rPr>
          <w:rStyle w:val="a3"/>
          <w:bCs/>
        </w:rPr>
        <w:t>Статья 34.</w:t>
      </w:r>
      <w:r>
        <w:t xml:space="preserve"> Благоустройство на территориях производственного назначения</w:t>
      </w:r>
    </w:p>
    <w:p w:rsidR="00605492" w:rsidRDefault="00605492">
      <w:bookmarkStart w:id="574" w:name="sub_341"/>
      <w:bookmarkEnd w:id="573"/>
      <w: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w:t>
      </w:r>
    </w:p>
    <w:p w:rsidR="00605492" w:rsidRDefault="00605492">
      <w:bookmarkStart w:id="575" w:name="sub_342"/>
      <w:bookmarkEnd w:id="574"/>
      <w: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605492" w:rsidRDefault="00605492">
      <w:bookmarkStart w:id="576" w:name="sub_343"/>
      <w:bookmarkEnd w:id="575"/>
      <w:r>
        <w:t>3. Обязательный перечень элементов благоустройства озеленённых территорий санитарно-защитных зон включает элементы сопряжения озеленённого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605492" w:rsidRDefault="00605492">
      <w:bookmarkStart w:id="577" w:name="sub_344"/>
      <w:bookmarkEnd w:id="576"/>
      <w:r>
        <w:t xml:space="preserve">4. Озеленение формируется в виде живописных композиций, исключающих </w:t>
      </w:r>
      <w:r>
        <w:lastRenderedPageBreak/>
        <w:t>однообразие и монотонность.</w:t>
      </w:r>
    </w:p>
    <w:bookmarkEnd w:id="577"/>
    <w:p w:rsidR="00605492" w:rsidRDefault="00605492"/>
    <w:p w:rsidR="00605492" w:rsidRDefault="00605492">
      <w:pPr>
        <w:pStyle w:val="a5"/>
      </w:pPr>
      <w:bookmarkStart w:id="578" w:name="sub_35"/>
      <w:r>
        <w:rPr>
          <w:rStyle w:val="a3"/>
          <w:bCs/>
        </w:rPr>
        <w:t>Статья 35.</w:t>
      </w:r>
      <w:r>
        <w:t xml:space="preserve"> Объекты благоустройства на территориях транспортной инфраструктуры</w:t>
      </w:r>
    </w:p>
    <w:p w:rsidR="00605492" w:rsidRDefault="00605492">
      <w:bookmarkStart w:id="579" w:name="sub_351"/>
      <w:bookmarkEnd w:id="578"/>
      <w:r>
        <w:t>1. Объектом нормирования благоустройства на территориях транспортных коммуникаций города является улично-дорожная сеть города в границах красных линий. Проектирование благоустройства производится на сеть улиц определённой категории, отдельную улицу или площадь, часть улицы или площади, транспортное инженерное сооружение.</w:t>
      </w:r>
    </w:p>
    <w:p w:rsidR="00605492" w:rsidRDefault="00605492">
      <w:bookmarkStart w:id="580" w:name="sub_352"/>
      <w:bookmarkEnd w:id="579"/>
      <w:r>
        <w:t>2. Проектирование комплексного благоустройства на территориях транспортных коммуникаций города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605492" w:rsidRDefault="00605492">
      <w:bookmarkStart w:id="581" w:name="sub_353"/>
      <w:bookmarkEnd w:id="580"/>
      <w:r>
        <w:t>3. Улицы и дороги на территории города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605492" w:rsidRDefault="00605492">
      <w:bookmarkStart w:id="582" w:name="sub_354"/>
      <w:bookmarkEnd w:id="581"/>
      <w:r>
        <w:t>4. Обязательный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605492" w:rsidRDefault="00605492">
      <w:bookmarkStart w:id="583" w:name="sub_355"/>
      <w:bookmarkEnd w:id="582"/>
      <w:r>
        <w:t>5. Виды и конструкции дорожного покрытия проектируются с учётом категории улицы и необходимости обеспечения безопасности движения.</w:t>
      </w:r>
    </w:p>
    <w:p w:rsidR="00605492" w:rsidRDefault="00605492">
      <w:bookmarkStart w:id="584" w:name="sub_356"/>
      <w:bookmarkEnd w:id="583"/>
      <w: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605492" w:rsidRDefault="00605492">
      <w:bookmarkStart w:id="585" w:name="sub_357"/>
      <w:bookmarkEnd w:id="584"/>
      <w: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605492" w:rsidRDefault="00605492">
      <w:bookmarkStart w:id="586" w:name="sub_358"/>
      <w:bookmarkEnd w:id="585"/>
      <w: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bookmarkEnd w:id="586"/>
    <w:p w:rsidR="00605492" w:rsidRDefault="00605492"/>
    <w:p w:rsidR="00605492" w:rsidRDefault="00605492">
      <w:pPr>
        <w:pStyle w:val="a5"/>
      </w:pPr>
      <w:bookmarkStart w:id="587" w:name="sub_36"/>
      <w:r>
        <w:rPr>
          <w:rStyle w:val="a3"/>
          <w:bCs/>
        </w:rPr>
        <w:t>Статья 36.</w:t>
      </w:r>
      <w:r>
        <w:t xml:space="preserve"> Объекты благоустройства на территориях инженерной инфраструктуры</w:t>
      </w:r>
    </w:p>
    <w:p w:rsidR="00605492" w:rsidRDefault="00605492">
      <w:bookmarkStart w:id="588" w:name="sub_361"/>
      <w:bookmarkEnd w:id="587"/>
      <w:r>
        <w:t>1. На территории города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605492" w:rsidRDefault="00605492">
      <w:bookmarkStart w:id="589" w:name="sub_362"/>
      <w:bookmarkEnd w:id="588"/>
      <w: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w:t>
      </w:r>
      <w:r>
        <w:lastRenderedPageBreak/>
        <w:t>комплексов (на остановках общественного пассажирского транспорта) и технических, имеющих отношение к обслуживанию и эксплуатации проходящих в технической зоне коммуникаций.</w:t>
      </w:r>
    </w:p>
    <w:p w:rsidR="00605492" w:rsidRDefault="00605492">
      <w:bookmarkStart w:id="590" w:name="sub_363"/>
      <w:bookmarkEnd w:id="589"/>
      <w: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605492" w:rsidRDefault="00605492">
      <w:bookmarkStart w:id="591" w:name="sub_364"/>
      <w:bookmarkEnd w:id="590"/>
      <w: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605492" w:rsidRDefault="00605492">
      <w:bookmarkStart w:id="592" w:name="sub_365"/>
      <w:bookmarkEnd w:id="591"/>
      <w: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05492" w:rsidRDefault="00605492">
      <w:bookmarkStart w:id="593" w:name="sub_366"/>
      <w:bookmarkEnd w:id="592"/>
      <w:r>
        <w:t>6. Площадки для выгула собак располагаются не ближе 5,0 м от красных линий улиц и дорог.</w:t>
      </w:r>
    </w:p>
    <w:p w:rsidR="00605492" w:rsidRDefault="00605492">
      <w:bookmarkStart w:id="594" w:name="sub_367"/>
      <w:bookmarkEnd w:id="593"/>
      <w:r>
        <w:t>7. Благоустройство полосы отвода железной дороги проектируется с учётом действующих строительных норм и правил.</w:t>
      </w:r>
    </w:p>
    <w:p w:rsidR="00605492" w:rsidRDefault="00605492">
      <w:bookmarkStart w:id="595" w:name="sub_368"/>
      <w:bookmarkEnd w:id="594"/>
      <w:r>
        <w:t>8. Благоустройство территорий водоохранных зон проектируется в соответствии с водным законодательством Российской Федерации.</w:t>
      </w:r>
    </w:p>
    <w:bookmarkEnd w:id="595"/>
    <w:p w:rsidR="00605492" w:rsidRDefault="00605492"/>
    <w:p w:rsidR="00605492" w:rsidRDefault="00605492">
      <w:pPr>
        <w:pStyle w:val="a5"/>
      </w:pPr>
      <w:bookmarkStart w:id="596" w:name="sub_37"/>
      <w:r>
        <w:rPr>
          <w:rStyle w:val="a3"/>
          <w:bCs/>
        </w:rPr>
        <w:t>Статья 37.</w:t>
      </w:r>
      <w:r>
        <w:t xml:space="preserve"> Содержание строительных площадок и прилегающих территорий</w:t>
      </w:r>
    </w:p>
    <w:p w:rsidR="00605492" w:rsidRDefault="00605492">
      <w:pPr>
        <w:pStyle w:val="a9"/>
        <w:rPr>
          <w:color w:val="000000"/>
          <w:sz w:val="16"/>
          <w:szCs w:val="16"/>
        </w:rPr>
      </w:pPr>
      <w:bookmarkStart w:id="597" w:name="sub_371"/>
      <w:bookmarkEnd w:id="596"/>
      <w:r>
        <w:rPr>
          <w:color w:val="000000"/>
          <w:sz w:val="16"/>
          <w:szCs w:val="16"/>
        </w:rPr>
        <w:t>Информация об изменениях:</w:t>
      </w:r>
    </w:p>
    <w:bookmarkEnd w:id="597"/>
    <w:p w:rsidR="00605492" w:rsidRDefault="00605492">
      <w:pPr>
        <w:pStyle w:val="aa"/>
      </w:pPr>
      <w:r>
        <w:t xml:space="preserve">Часть 1 изменена. - </w:t>
      </w:r>
      <w:hyperlink r:id="rId214" w:history="1">
        <w:r>
          <w:rPr>
            <w:rStyle w:val="a4"/>
            <w:rFonts w:cs="Arial"/>
          </w:rPr>
          <w:t>Решение</w:t>
        </w:r>
      </w:hyperlink>
      <w:r>
        <w:t xml:space="preserve"> Думы г. Сургута от 23 сентября 2021 г. N 806-VI ДГ</w:t>
      </w:r>
    </w:p>
    <w:p w:rsidR="00605492" w:rsidRDefault="00605492">
      <w:pPr>
        <w:pStyle w:val="aa"/>
      </w:pPr>
      <w:hyperlink r:id="rId215" w:history="1">
        <w:r>
          <w:rPr>
            <w:rStyle w:val="a4"/>
            <w:rFonts w:cs="Arial"/>
          </w:rPr>
          <w:t>См. предыдущую редакцию</w:t>
        </w:r>
      </w:hyperlink>
    </w:p>
    <w:p w:rsidR="00605492" w:rsidRDefault="00605492">
      <w:r>
        <w:t>1. Благоустройство и содержание строительных площадок и прилегающих территорий регламентируется нормами федерального законодательства, утверждёнными проектами организации производства строительных работ.</w:t>
      </w:r>
    </w:p>
    <w:p w:rsidR="00605492" w:rsidRDefault="00605492">
      <w:bookmarkStart w:id="598" w:name="sub_372"/>
      <w: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тёмное время суток.</w:t>
      </w:r>
    </w:p>
    <w:bookmarkEnd w:id="598"/>
    <w:p w:rsidR="00605492" w:rsidRDefault="00605492">
      <w: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прочего.</w:t>
      </w:r>
    </w:p>
    <w:p w:rsidR="00605492" w:rsidRDefault="00605492">
      <w:r>
        <w:t>Строительные площадки, участки работ и рабочие места, проезды и подходы к ним в тёмное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605492" w:rsidRDefault="00605492">
      <w:pPr>
        <w:pStyle w:val="a9"/>
        <w:rPr>
          <w:color w:val="000000"/>
          <w:sz w:val="16"/>
          <w:szCs w:val="16"/>
        </w:rPr>
      </w:pPr>
      <w:bookmarkStart w:id="599" w:name="sub_373"/>
      <w:r>
        <w:rPr>
          <w:color w:val="000000"/>
          <w:sz w:val="16"/>
          <w:szCs w:val="16"/>
        </w:rPr>
        <w:t>Информация об изменениях:</w:t>
      </w:r>
    </w:p>
    <w:bookmarkEnd w:id="599"/>
    <w:p w:rsidR="00605492" w:rsidRDefault="00605492">
      <w:pPr>
        <w:pStyle w:val="aa"/>
      </w:pPr>
      <w:r>
        <w:t xml:space="preserve">Часть 3 изменена с 1 сентября 2023 г. - </w:t>
      </w:r>
      <w:hyperlink r:id="rId216" w:history="1">
        <w:r>
          <w:rPr>
            <w:rStyle w:val="a4"/>
            <w:rFonts w:cs="Arial"/>
          </w:rPr>
          <w:t>Решение</w:t>
        </w:r>
      </w:hyperlink>
      <w:r>
        <w:t xml:space="preserve"> Думы г. Сургута от 6 марта 2023 г. N 286-VII ДГ</w:t>
      </w:r>
    </w:p>
    <w:p w:rsidR="00605492" w:rsidRDefault="00605492">
      <w:pPr>
        <w:pStyle w:val="aa"/>
      </w:pPr>
      <w:hyperlink r:id="rId217" w:history="1">
        <w:r>
          <w:rPr>
            <w:rStyle w:val="a4"/>
            <w:rFonts w:cs="Arial"/>
          </w:rPr>
          <w:t>См. предыдущую редакцию</w:t>
        </w:r>
      </w:hyperlink>
    </w:p>
    <w:p w:rsidR="00605492" w:rsidRDefault="00605492">
      <w:r>
        <w:t>3. Параметры ограждающих конструкций строительных площадок должны соответствовать установленным требованиям действующих ГОСТ.</w:t>
      </w:r>
    </w:p>
    <w:p w:rsidR="00605492" w:rsidRDefault="00605492">
      <w:r>
        <w:lastRenderedPageBreak/>
        <w:t>Строительные площадки на территории города в обязательном порядке должны иметь ограждающие конструкции без повреждений (деформаций) таких конструкций от внешних воздействий. В местах движения пешеходов ограждающая конструкция должна иметь козырёк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605492" w:rsidRDefault="00605492">
      <w:pPr>
        <w:pStyle w:val="a9"/>
        <w:rPr>
          <w:color w:val="000000"/>
          <w:sz w:val="16"/>
          <w:szCs w:val="16"/>
        </w:rPr>
      </w:pPr>
      <w:bookmarkStart w:id="600" w:name="sub_374"/>
      <w:r>
        <w:rPr>
          <w:color w:val="000000"/>
          <w:sz w:val="16"/>
          <w:szCs w:val="16"/>
        </w:rPr>
        <w:t>Информация об изменениях:</w:t>
      </w:r>
    </w:p>
    <w:bookmarkEnd w:id="600"/>
    <w:p w:rsidR="00605492" w:rsidRDefault="00605492">
      <w:pPr>
        <w:pStyle w:val="aa"/>
      </w:pPr>
      <w:r>
        <w:t xml:space="preserve">Часть 4 изменена. - </w:t>
      </w:r>
      <w:hyperlink r:id="rId218" w:history="1">
        <w:r>
          <w:rPr>
            <w:rStyle w:val="a4"/>
            <w:rFonts w:cs="Arial"/>
          </w:rPr>
          <w:t>Решение</w:t>
        </w:r>
      </w:hyperlink>
      <w:r>
        <w:t xml:space="preserve"> Думы г. Сургута от 28 мая 2021 г. N 753-VI ДГ</w:t>
      </w:r>
    </w:p>
    <w:p w:rsidR="00605492" w:rsidRDefault="00605492">
      <w:pPr>
        <w:pStyle w:val="aa"/>
      </w:pPr>
      <w:hyperlink r:id="rId219" w:history="1">
        <w:r>
          <w:rPr>
            <w:rStyle w:val="a4"/>
            <w:rFonts w:cs="Arial"/>
          </w:rPr>
          <w:t>См. предыдущую редакцию</w:t>
        </w:r>
      </w:hyperlink>
    </w:p>
    <w:p w:rsidR="00605492" w:rsidRDefault="00605492">
      <w:r>
        <w:t>4. 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департаментом городского хозяйства Администрации города (по месту расположения строительной площадки), организациями, выполняющими функции заказчика по содержанию улично-дорожной сети города.</w:t>
      </w:r>
    </w:p>
    <w:p w:rsidR="00605492" w:rsidRDefault="00605492">
      <w:bookmarkStart w:id="601" w:name="sub_375"/>
      <w: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колёс автотранспорта. Запрещается вынос грунта и грязи колёсами автотранспорта на территорию города.</w:t>
      </w:r>
    </w:p>
    <w:p w:rsidR="00605492" w:rsidRDefault="00605492">
      <w:pPr>
        <w:pStyle w:val="a9"/>
        <w:rPr>
          <w:color w:val="000000"/>
          <w:sz w:val="16"/>
          <w:szCs w:val="16"/>
        </w:rPr>
      </w:pPr>
      <w:bookmarkStart w:id="602" w:name="sub_376"/>
      <w:bookmarkEnd w:id="601"/>
      <w:r>
        <w:rPr>
          <w:color w:val="000000"/>
          <w:sz w:val="16"/>
          <w:szCs w:val="16"/>
        </w:rPr>
        <w:t>Информация об изменениях:</w:t>
      </w:r>
    </w:p>
    <w:bookmarkEnd w:id="602"/>
    <w:p w:rsidR="00605492" w:rsidRDefault="00605492">
      <w:pPr>
        <w:pStyle w:val="aa"/>
      </w:pPr>
      <w:r>
        <w:t xml:space="preserve">Часть 6 изменена. - </w:t>
      </w:r>
      <w:hyperlink r:id="rId220" w:history="1">
        <w:r>
          <w:rPr>
            <w:rStyle w:val="a4"/>
            <w:rFonts w:cs="Arial"/>
          </w:rPr>
          <w:t>Решение</w:t>
        </w:r>
      </w:hyperlink>
      <w:r>
        <w:t xml:space="preserve"> Думы г. Сургута от 23 сентября 2021 г. N 806-VI ДГ</w:t>
      </w:r>
    </w:p>
    <w:p w:rsidR="00605492" w:rsidRDefault="00605492">
      <w:pPr>
        <w:pStyle w:val="aa"/>
      </w:pPr>
      <w:hyperlink r:id="rId221" w:history="1">
        <w:r>
          <w:rPr>
            <w:rStyle w:val="a4"/>
            <w:rFonts w:cs="Arial"/>
          </w:rPr>
          <w:t>См. предыдущую редакцию</w:t>
        </w:r>
      </w:hyperlink>
    </w:p>
    <w:p w:rsidR="00605492" w:rsidRDefault="00605492">
      <w:r>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отведённых мест, а также на площадках для сбора и временного хранения ТКО.</w:t>
      </w:r>
    </w:p>
    <w:p w:rsidR="00605492" w:rsidRDefault="00605492">
      <w:bookmarkStart w:id="603" w:name="sub_3762"/>
      <w: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должны вывозиться не реже одного раза в неделю, а снег не реже одного раза в течение календарного месяца холодного периода.</w:t>
      </w:r>
    </w:p>
    <w:bookmarkEnd w:id="603"/>
    <w:p w:rsidR="00605492" w:rsidRDefault="00605492">
      <w: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605492" w:rsidRDefault="00605492">
      <w:bookmarkStart w:id="604" w:name="sub_377"/>
      <w: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605492" w:rsidRDefault="00605492">
      <w:bookmarkStart w:id="605" w:name="sub_378"/>
      <w:bookmarkEnd w:id="604"/>
      <w:r>
        <w:t>8. При отсыпках или срезках грунта в зонах сохраняемых зелёных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отведённую охранную зону.</w:t>
      </w:r>
    </w:p>
    <w:p w:rsidR="00605492" w:rsidRDefault="00605492">
      <w:pPr>
        <w:pStyle w:val="a9"/>
        <w:rPr>
          <w:color w:val="000000"/>
          <w:sz w:val="16"/>
          <w:szCs w:val="16"/>
        </w:rPr>
      </w:pPr>
      <w:bookmarkStart w:id="606" w:name="sub_379"/>
      <w:bookmarkEnd w:id="605"/>
      <w:r>
        <w:rPr>
          <w:color w:val="000000"/>
          <w:sz w:val="16"/>
          <w:szCs w:val="16"/>
        </w:rPr>
        <w:t>Информация об изменениях:</w:t>
      </w:r>
    </w:p>
    <w:bookmarkEnd w:id="606"/>
    <w:p w:rsidR="00605492" w:rsidRDefault="00605492">
      <w:pPr>
        <w:pStyle w:val="aa"/>
      </w:pPr>
      <w:r>
        <w:t xml:space="preserve">Часть 9 изменена. - </w:t>
      </w:r>
      <w:hyperlink r:id="rId222" w:history="1">
        <w:r>
          <w:rPr>
            <w:rStyle w:val="a4"/>
            <w:rFonts w:cs="Arial"/>
          </w:rPr>
          <w:t>Решение</w:t>
        </w:r>
      </w:hyperlink>
      <w:r>
        <w:t xml:space="preserve"> Думы г. Сургута от 4 марта 2022 г. N 90-VII ДГ</w:t>
      </w:r>
    </w:p>
    <w:p w:rsidR="00605492" w:rsidRDefault="00605492">
      <w:pPr>
        <w:pStyle w:val="aa"/>
      </w:pPr>
      <w:hyperlink r:id="rId223" w:history="1">
        <w:r>
          <w:rPr>
            <w:rStyle w:val="a4"/>
            <w:rFonts w:cs="Arial"/>
          </w:rPr>
          <w:t>См. предыдущую редакцию</w:t>
        </w:r>
      </w:hyperlink>
    </w:p>
    <w:p w:rsidR="00605492" w:rsidRDefault="00605492">
      <w:r>
        <w:t>9. Границы прилегающих территорий на строительных площадках определяются в соответствии с муниципальным правовым актом Администрации города.</w:t>
      </w:r>
    </w:p>
    <w:p w:rsidR="00605492" w:rsidRDefault="00605492">
      <w:bookmarkStart w:id="607" w:name="sub_380"/>
      <w:r>
        <w:t xml:space="preserve">10. Работы по благоустройству при строительстве (реконструкции) объектов капитального строительства, выполненные в объёме и границах согласно утверждённой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224" w:history="1">
        <w:r>
          <w:rPr>
            <w:rStyle w:val="a4"/>
            <w:rFonts w:cs="Arial"/>
          </w:rPr>
          <w:t>статьёй 55</w:t>
        </w:r>
      </w:hyperlink>
      <w:r>
        <w:t xml:space="preserve"> Градостроительного кодекса Российской Федерации.</w:t>
      </w:r>
    </w:p>
    <w:p w:rsidR="00605492" w:rsidRDefault="00605492">
      <w:bookmarkStart w:id="608" w:name="sub_390"/>
      <w:bookmarkEnd w:id="607"/>
      <w: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твёрдым покрытием оборудуются на максимально возможном расстоянии. Перед въездом должен быть размещён паспорт объекта.</w:t>
      </w:r>
    </w:p>
    <w:p w:rsidR="00605492" w:rsidRDefault="00605492">
      <w:bookmarkStart w:id="609" w:name="sub_396"/>
      <w:bookmarkEnd w:id="608"/>
      <w: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путём устройства временных тротуаров, переходных мостков или переходов с поручнями в соответствии с действующим законодательством.</w:t>
      </w:r>
    </w:p>
    <w:bookmarkEnd w:id="609"/>
    <w:p w:rsidR="00605492" w:rsidRDefault="00605492"/>
    <w:p w:rsidR="00605492" w:rsidRDefault="00605492">
      <w:pPr>
        <w:pStyle w:val="a5"/>
      </w:pPr>
      <w:bookmarkStart w:id="610" w:name="sub_38"/>
      <w:r>
        <w:rPr>
          <w:rStyle w:val="a3"/>
          <w:bCs/>
        </w:rPr>
        <w:t>Статья 38</w:t>
      </w:r>
      <w:r>
        <w:t>. Содержание территорий при проведении земляных работ</w:t>
      </w:r>
    </w:p>
    <w:p w:rsidR="00605492" w:rsidRDefault="00605492">
      <w:bookmarkStart w:id="611" w:name="sub_381"/>
      <w:bookmarkEnd w:id="610"/>
      <w: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605492" w:rsidRDefault="00605492">
      <w:bookmarkStart w:id="612" w:name="sub_382"/>
      <w:bookmarkEnd w:id="611"/>
      <w: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проёмов (для исключения возможности попадания людей в зону производства работ), повреждённых участков, отклонений от вертикали, посторонних наклеек, объявлений и надписей.</w:t>
      </w:r>
    </w:p>
    <w:bookmarkEnd w:id="612"/>
    <w:p w:rsidR="00605492" w:rsidRDefault="00605492">
      <w:r>
        <w:t>Производственные территории и участки работ в населённых пунктах или на территории организации, во избежание доступа посторонних лиц, должны быть ограждены.</w:t>
      </w:r>
    </w:p>
    <w:p w:rsidR="00605492" w:rsidRDefault="00605492">
      <w:r>
        <w:t>Конструкция защитных ограждений должна удовлетворять следующим требованиям:</w:t>
      </w:r>
    </w:p>
    <w:p w:rsidR="00605492" w:rsidRDefault="00605492">
      <w:r>
        <w:t>высота ограждения производственных территорий должна быть не менее 1,6 м, а участков работ - не менее 1,2;</w:t>
      </w:r>
    </w:p>
    <w:p w:rsidR="00605492" w:rsidRDefault="00605492">
      <w:r>
        <w:t>ограждения, примыкающие к местам массового прохода людей, должны иметь высоту не менее 2 м и оборудованы сплошным защитным козырьком;</w:t>
      </w:r>
    </w:p>
    <w:p w:rsidR="00605492" w:rsidRDefault="00605492">
      <w:r>
        <w:t>козырёк должен выдерживать действие снеговой нагрузки, а также нагрузки от падения одиночных мелких предметов;</w:t>
      </w:r>
    </w:p>
    <w:p w:rsidR="00605492" w:rsidRDefault="00605492">
      <w:r>
        <w:t>ограждения не должны иметь проёмов, кроме ворот и калиток, контролируемых в течение рабочего времени и запираемых после его окончания.</w:t>
      </w:r>
    </w:p>
    <w:p w:rsidR="00605492" w:rsidRDefault="00605492">
      <w:bookmarkStart w:id="613" w:name="sub_383"/>
      <w: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605492" w:rsidRDefault="00605492">
      <w:pPr>
        <w:pStyle w:val="a9"/>
        <w:rPr>
          <w:color w:val="000000"/>
          <w:sz w:val="16"/>
          <w:szCs w:val="16"/>
        </w:rPr>
      </w:pPr>
      <w:bookmarkStart w:id="614" w:name="sub_384"/>
      <w:bookmarkEnd w:id="613"/>
      <w:r>
        <w:rPr>
          <w:color w:val="000000"/>
          <w:sz w:val="16"/>
          <w:szCs w:val="16"/>
        </w:rPr>
        <w:t>Информация об изменениях:</w:t>
      </w:r>
    </w:p>
    <w:bookmarkEnd w:id="614"/>
    <w:p w:rsidR="00605492" w:rsidRDefault="00605492">
      <w:pPr>
        <w:pStyle w:val="aa"/>
      </w:pPr>
      <w:r>
        <w:t xml:space="preserve">Часть 4 изменена. - </w:t>
      </w:r>
      <w:hyperlink r:id="rId225" w:history="1">
        <w:r>
          <w:rPr>
            <w:rStyle w:val="a4"/>
            <w:rFonts w:cs="Arial"/>
          </w:rPr>
          <w:t>Решение</w:t>
        </w:r>
      </w:hyperlink>
      <w:r>
        <w:t xml:space="preserve"> Думы г. Сургута от 28 мая 2021 г. N 753-VI ДГ</w:t>
      </w:r>
    </w:p>
    <w:p w:rsidR="00605492" w:rsidRDefault="00605492">
      <w:pPr>
        <w:pStyle w:val="aa"/>
      </w:pPr>
      <w:hyperlink r:id="rId226" w:history="1">
        <w:r>
          <w:rPr>
            <w:rStyle w:val="a4"/>
            <w:rFonts w:cs="Arial"/>
          </w:rPr>
          <w:t>См. предыдущую редакцию</w:t>
        </w:r>
      </w:hyperlink>
    </w:p>
    <w:p w:rsidR="00605492" w:rsidRDefault="00605492">
      <w:r>
        <w:lastRenderedPageBreak/>
        <w:t>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департаментом городского хозяйства Администрации города (по месту расположения площадки), организациями, выполняющими функции заказчика по содержанию улично-дорожной сети города.</w:t>
      </w:r>
    </w:p>
    <w:p w:rsidR="00605492" w:rsidRDefault="00605492">
      <w:pPr>
        <w:pStyle w:val="a9"/>
        <w:rPr>
          <w:color w:val="000000"/>
          <w:sz w:val="16"/>
          <w:szCs w:val="16"/>
        </w:rPr>
      </w:pPr>
      <w:bookmarkStart w:id="615" w:name="sub_385"/>
      <w:r>
        <w:rPr>
          <w:color w:val="000000"/>
          <w:sz w:val="16"/>
          <w:szCs w:val="16"/>
        </w:rPr>
        <w:t>Информация об изменениях:</w:t>
      </w:r>
    </w:p>
    <w:bookmarkEnd w:id="615"/>
    <w:p w:rsidR="00605492" w:rsidRDefault="00605492">
      <w:pPr>
        <w:pStyle w:val="aa"/>
      </w:pPr>
      <w:r>
        <w:t xml:space="preserve">Часть 5 изменена. - </w:t>
      </w:r>
      <w:hyperlink r:id="rId227" w:history="1">
        <w:r>
          <w:rPr>
            <w:rStyle w:val="a4"/>
            <w:rFonts w:cs="Arial"/>
          </w:rPr>
          <w:t>Решение</w:t>
        </w:r>
      </w:hyperlink>
      <w:r>
        <w:t xml:space="preserve"> Думы г. Сургута от 23 сентября 2021 г. N 806-VI ДГ</w:t>
      </w:r>
    </w:p>
    <w:p w:rsidR="00605492" w:rsidRDefault="00605492">
      <w:pPr>
        <w:pStyle w:val="aa"/>
      </w:pPr>
      <w:hyperlink r:id="rId228" w:history="1">
        <w:r>
          <w:rPr>
            <w:rStyle w:val="a4"/>
            <w:rFonts w:cs="Arial"/>
          </w:rPr>
          <w:t>См. предыдущую редакцию</w:t>
        </w:r>
      </w:hyperlink>
    </w:p>
    <w:p w:rsidR="00605492" w:rsidRDefault="00605492">
      <w:r>
        <w:t>5. В соответствии с ГОСТ ограждения по функциональному назначению подразделяются на:</w:t>
      </w:r>
    </w:p>
    <w:p w:rsidR="00605492" w:rsidRDefault="00605492">
      <w:r>
        <w:t>1) защитно-охранные - предназначенные для предотвращения доступа посторонних лиц на территории и участки с опасными и вредными производственными факторами и обеспечения охраны материальных ценностей;</w:t>
      </w:r>
    </w:p>
    <w:p w:rsidR="00605492" w:rsidRDefault="00605492">
      <w:r>
        <w:t>2) защитные - предназначенные для предотвращения доступа посторонних лиц на территории и участки с опасными и вредными производственными факторами;</w:t>
      </w:r>
    </w:p>
    <w:p w:rsidR="00605492" w:rsidRDefault="00605492">
      <w:r>
        <w:t>3) сигнальные - предназначенные для предупреждения о границах территорий и участков с опасными и вредными производственными факторами.</w:t>
      </w:r>
    </w:p>
    <w:p w:rsidR="00605492" w:rsidRDefault="00605492">
      <w:bookmarkStart w:id="616" w:name="sub_386"/>
      <w: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605492" w:rsidRDefault="00605492">
      <w:bookmarkStart w:id="617" w:name="sub_387"/>
      <w:bookmarkEnd w:id="616"/>
      <w:r>
        <w:t>7.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утверждённым постановлением Администрации города, утверждёнными проектами организации производства земляных работ.</w:t>
      </w:r>
    </w:p>
    <w:p w:rsidR="00605492" w:rsidRDefault="00605492">
      <w:bookmarkStart w:id="618" w:name="sub_388"/>
      <w:bookmarkEnd w:id="617"/>
      <w:r>
        <w:t>8. При осуществлении ремонтных, строительных, земляных работ на территории города организации, ответственные за производство работ, обязаны обеспечить наличие аншлагов, освещаемых в тёмное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05492" w:rsidRDefault="00605492">
      <w:bookmarkStart w:id="619" w:name="sub_389"/>
      <w:bookmarkEnd w:id="618"/>
      <w:r>
        <w:t>9. Все разрушения и повреждения дорожных покрытий, озеленения и элементов благоустройства, произведённые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объёме организациям, получившим разрешение (согласование) на производство земляных работ или разрешение на строительство, в установленные Порядком проведения земляных, ремонтных и иных видов работ и настоящими Правилами сроки.</w:t>
      </w:r>
    </w:p>
    <w:bookmarkEnd w:id="619"/>
    <w:p w:rsidR="00605492" w:rsidRDefault="00605492"/>
    <w:p w:rsidR="00605492" w:rsidRDefault="00605492">
      <w:pPr>
        <w:pStyle w:val="a5"/>
      </w:pPr>
      <w:bookmarkStart w:id="620" w:name="sub_3801"/>
      <w:r>
        <w:rPr>
          <w:rStyle w:val="a3"/>
          <w:bCs/>
        </w:rPr>
        <w:t>Статья 38</w:t>
      </w:r>
      <w:r>
        <w:rPr>
          <w:rStyle w:val="a3"/>
          <w:bCs/>
          <w:vertAlign w:val="superscript"/>
        </w:rPr>
        <w:t> 1</w:t>
      </w:r>
      <w:r>
        <w:rPr>
          <w:rStyle w:val="a3"/>
          <w:bCs/>
        </w:rPr>
        <w:t>.</w:t>
      </w:r>
      <w:r>
        <w:t xml:space="preserve"> Содержание подземных и надземных инженерных коммуникаций и сооружений</w:t>
      </w:r>
    </w:p>
    <w:bookmarkEnd w:id="620"/>
    <w:p w:rsidR="00605492" w:rsidRDefault="00605492">
      <w:r>
        <w:t>Собственники, законные владельцы подземных и надземных инженерных коммуникаций и сооружений обязаны:</w:t>
      </w:r>
    </w:p>
    <w:p w:rsidR="00605492" w:rsidRDefault="00605492">
      <w:bookmarkStart w:id="621" w:name="sub_3811"/>
      <w:r>
        <w:t>1) производить постоянный контроль за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605492" w:rsidRDefault="00605492">
      <w:bookmarkStart w:id="622" w:name="sub_3812"/>
      <w:bookmarkEnd w:id="621"/>
      <w: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605492" w:rsidRDefault="00605492">
      <w:bookmarkStart w:id="623" w:name="sub_3813"/>
      <w:bookmarkEnd w:id="622"/>
      <w:r>
        <w:t xml:space="preserve">3) в течение 1 рабочего дня с момента выявления неисправности осуществлять </w:t>
      </w:r>
      <w:r>
        <w:lastRenderedPageBreak/>
        <w:t>ремонт люков (крышек) колодцев, камер, принимать меры по устранению утечки, образования наледи;</w:t>
      </w:r>
    </w:p>
    <w:p w:rsidR="00605492" w:rsidRDefault="00605492">
      <w:bookmarkStart w:id="624" w:name="sub_3814"/>
      <w:bookmarkEnd w:id="623"/>
      <w:r>
        <w:t>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
    <w:p w:rsidR="00605492" w:rsidRDefault="00605492">
      <w:pPr>
        <w:pStyle w:val="a9"/>
        <w:rPr>
          <w:color w:val="000000"/>
          <w:sz w:val="16"/>
          <w:szCs w:val="16"/>
        </w:rPr>
      </w:pPr>
      <w:bookmarkStart w:id="625" w:name="sub_3815"/>
      <w:bookmarkEnd w:id="624"/>
      <w:r>
        <w:rPr>
          <w:color w:val="000000"/>
          <w:sz w:val="16"/>
          <w:szCs w:val="16"/>
        </w:rPr>
        <w:t>Информация об изменениях:</w:t>
      </w:r>
    </w:p>
    <w:bookmarkEnd w:id="625"/>
    <w:p w:rsidR="00605492" w:rsidRDefault="00605492">
      <w:pPr>
        <w:pStyle w:val="aa"/>
      </w:pPr>
      <w:r>
        <w:t>Статья 38</w:t>
      </w:r>
      <w:r>
        <w:rPr>
          <w:vertAlign w:val="superscript"/>
        </w:rPr>
        <w:t> 1</w:t>
      </w:r>
      <w:r>
        <w:t xml:space="preserve"> дополнена пунктом 5. - </w:t>
      </w:r>
      <w:hyperlink r:id="rId229" w:history="1">
        <w:r>
          <w:rPr>
            <w:rStyle w:val="a4"/>
            <w:rFonts w:cs="Arial"/>
          </w:rPr>
          <w:t>Решение</w:t>
        </w:r>
      </w:hyperlink>
      <w:r>
        <w:t xml:space="preserve"> Думы г. Сургута от 30 октября 2020 г. N 655-VI ДГ</w:t>
      </w:r>
    </w:p>
    <w:p w:rsidR="00605492" w:rsidRDefault="00605492">
      <w:r>
        <w:t>5) устанавливать ограждения люков колодцев, камер на время проведения ремонтных работ и на период отсутствия крышек.</w:t>
      </w:r>
    </w:p>
    <w:p w:rsidR="00605492" w:rsidRDefault="00605492"/>
    <w:p w:rsidR="00605492" w:rsidRDefault="00605492">
      <w:pPr>
        <w:pStyle w:val="a5"/>
      </w:pPr>
      <w:bookmarkStart w:id="626" w:name="sub_39"/>
      <w:r>
        <w:rPr>
          <w:rStyle w:val="a3"/>
          <w:bCs/>
        </w:rPr>
        <w:t>Статья 39.</w:t>
      </w:r>
      <w:r>
        <w:t xml:space="preserve"> Содержание животных, домашних птиц в городе</w:t>
      </w:r>
    </w:p>
    <w:p w:rsidR="00605492" w:rsidRDefault="00605492">
      <w:bookmarkStart w:id="627" w:name="sub_391"/>
      <w:bookmarkEnd w:id="626"/>
      <w:r>
        <w:t>1. Владельцы животных обязаны соблюдать требования к содержанию и использованию животных в соответствии с федеральными законами Российской Федерации, ветеринарными правилами, санитарно-эпидемиологическими правилами и нормативами, законодательством Ханты-Мансийского автономного округа - Югры, нормативными правовыми актами города Сургута.</w:t>
      </w:r>
    </w:p>
    <w:p w:rsidR="00605492" w:rsidRDefault="00605492">
      <w:bookmarkStart w:id="628" w:name="sub_392"/>
      <w:bookmarkEnd w:id="627"/>
      <w:r>
        <w:t>2. Владельцы собак, имеющие в пользовании земельный участок, могут содержать собак в свободном выгуле только на хорошо огороженной территории (в изолированном помещении) или на привязи. О наличии собак должна быть сделана предупреждающая надпись при входе на участок.</w:t>
      </w:r>
    </w:p>
    <w:p w:rsidR="00605492" w:rsidRDefault="00605492">
      <w:bookmarkStart w:id="629" w:name="sub_393"/>
      <w:bookmarkEnd w:id="628"/>
      <w:r>
        <w:t>3. Содержание сельскохозяйственных животных и домашней птицы осуществляется в специальных помещениях,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bookmarkEnd w:id="629"/>
    <w:p w:rsidR="00605492" w:rsidRDefault="00605492">
      <w:r>
        <w:t>Содержание сельскохозяйственных животных и домашней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605492" w:rsidRDefault="00605492">
      <w:bookmarkStart w:id="630" w:name="sub_394"/>
      <w:r>
        <w:t>4. Выпас сельскохозяйственных животных разрешается на специально отведённых уполномоченным структурным подразделением Администрации города местах выпаса под наблюдением владельца или уполномоченного им лица.</w:t>
      </w:r>
    </w:p>
    <w:bookmarkEnd w:id="630"/>
    <w:p w:rsidR="00605492" w:rsidRDefault="00605492">
      <w:r>
        <w:t>Запрещается передвижение сельскохозяйственных животных на территории города без сопровождающих лиц.</w:t>
      </w:r>
    </w:p>
    <w:p w:rsidR="00605492" w:rsidRDefault="00605492">
      <w:pPr>
        <w:pStyle w:val="a9"/>
        <w:rPr>
          <w:color w:val="000000"/>
          <w:sz w:val="16"/>
          <w:szCs w:val="16"/>
        </w:rPr>
      </w:pPr>
      <w:bookmarkStart w:id="631" w:name="sub_395"/>
      <w:r>
        <w:rPr>
          <w:color w:val="000000"/>
          <w:sz w:val="16"/>
          <w:szCs w:val="16"/>
        </w:rPr>
        <w:t>Информация об изменениях:</w:t>
      </w:r>
    </w:p>
    <w:bookmarkEnd w:id="631"/>
    <w:p w:rsidR="00605492" w:rsidRDefault="00605492">
      <w:pPr>
        <w:pStyle w:val="aa"/>
      </w:pPr>
      <w:r>
        <w:t xml:space="preserve">Часть 5 изменена с 31 декабря 2023 г. - </w:t>
      </w:r>
      <w:hyperlink r:id="rId230" w:history="1">
        <w:r>
          <w:rPr>
            <w:rStyle w:val="a4"/>
            <w:rFonts w:cs="Arial"/>
          </w:rPr>
          <w:t>Решение</w:t>
        </w:r>
      </w:hyperlink>
      <w:r>
        <w:t xml:space="preserve"> Думы г. Сургута от 26 декабря 2023 г. N 493-VII ДГ</w:t>
      </w:r>
    </w:p>
    <w:p w:rsidR="00605492" w:rsidRDefault="00605492">
      <w:pPr>
        <w:pStyle w:val="aa"/>
      </w:pPr>
      <w:hyperlink r:id="rId231" w:history="1">
        <w:r>
          <w:rPr>
            <w:rStyle w:val="a4"/>
            <w:rFonts w:cs="Arial"/>
          </w:rPr>
          <w:t>См. предыдущую редакцию</w:t>
        </w:r>
      </w:hyperlink>
    </w:p>
    <w:p w:rsidR="00605492" w:rsidRDefault="00605492">
      <w:r>
        <w:t>5. Лица, осуществляющие выгул домашних животных на городских территориях общего пользования, обязаны:</w:t>
      </w:r>
    </w:p>
    <w:p w:rsidR="00605492" w:rsidRDefault="00605492">
      <w:r>
        <w:t>осуществлять уборку продуктов жизнедеятельности за своими животными;</w:t>
      </w:r>
    </w:p>
    <w:p w:rsidR="00605492" w:rsidRDefault="00605492">
      <w:r>
        <w:t>не допускать загрязнения животными вспомогательных помещений жилых домов и помещений общественных зданий;</w:t>
      </w:r>
    </w:p>
    <w:p w:rsidR="00605492" w:rsidRDefault="00605492">
      <w:r>
        <w:lastRenderedPageBreak/>
        <w:t>предпринимать меры, направленные на исключение возможности свободного, неконтролируемого передвижения животных.</w:t>
      </w:r>
    </w:p>
    <w:p w:rsidR="00605492" w:rsidRDefault="00605492">
      <w:r>
        <w:t>Выгул домашних животных запрещается:</w:t>
      </w:r>
    </w:p>
    <w:p w:rsidR="00605492" w:rsidRDefault="00605492">
      <w:r>
        <w:t>на территориях дошкольных и образовательных организаций; на территориях учреждений культуры, спорта;</w:t>
      </w:r>
    </w:p>
    <w:p w:rsidR="00605492" w:rsidRDefault="00605492">
      <w:r>
        <w:t>на территориях медицинских организаций; на территориях религиозного назначения; на территориях кладбищ;</w:t>
      </w:r>
    </w:p>
    <w:p w:rsidR="00605492" w:rsidRDefault="00605492">
      <w:r>
        <w:t>на детских игровых и спортивных площадках.</w:t>
      </w:r>
    </w:p>
    <w:p w:rsidR="00605492" w:rsidRDefault="00605492"/>
    <w:p w:rsidR="00605492" w:rsidRDefault="00605492">
      <w:pPr>
        <w:pStyle w:val="a5"/>
      </w:pPr>
      <w:bookmarkStart w:id="632" w:name="sub_40"/>
      <w:r>
        <w:rPr>
          <w:rStyle w:val="a3"/>
          <w:bCs/>
        </w:rPr>
        <w:t>Статья 40.</w:t>
      </w:r>
      <w:r>
        <w:t xml:space="preserve"> Праздничное оформление территории города</w:t>
      </w:r>
    </w:p>
    <w:p w:rsidR="00605492" w:rsidRDefault="00605492">
      <w:bookmarkStart w:id="633" w:name="sub_401"/>
      <w:bookmarkEnd w:id="632"/>
      <w:r>
        <w:t>1. Праздничное оформление территории города выполняется на период проведения государственных и городских праздников или мероприятий, связанных со знаменательными событиями, департаментом архитектуры и градостроительства Администрации города в пределах средств, предусмотренных на эти цели в бюджете города.</w:t>
      </w:r>
    </w:p>
    <w:p w:rsidR="00605492" w:rsidRDefault="00605492">
      <w:bookmarkStart w:id="634" w:name="sub_402"/>
      <w:bookmarkEnd w:id="633"/>
      <w: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605492" w:rsidRDefault="00605492">
      <w:bookmarkStart w:id="635" w:name="sub_403"/>
      <w:bookmarkEnd w:id="634"/>
      <w:r>
        <w:t>3. Предприятия и организации вправе участвовать в праздничном оформлении улиц города за счёт собственных сил и средств по своей инициативе или по обращению Администрации города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департаментом архитектуры и градостроительства Администрации города.</w:t>
      </w:r>
    </w:p>
    <w:p w:rsidR="00605492" w:rsidRDefault="00605492">
      <w:bookmarkStart w:id="636" w:name="sub_404"/>
      <w:bookmarkEnd w:id="635"/>
      <w: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города.</w:t>
      </w:r>
    </w:p>
    <w:p w:rsidR="00605492" w:rsidRDefault="00605492">
      <w:bookmarkStart w:id="637" w:name="sub_405"/>
      <w:bookmarkEnd w:id="636"/>
      <w:r>
        <w:t>5. Праздничное оформление зданий, строений и сооружений осуществляется их владельцами в соответствии с общей концепцией праздничного оформления города самостоятельно за счёт собственных средств.</w:t>
      </w:r>
    </w:p>
    <w:p w:rsidR="00605492" w:rsidRDefault="00605492">
      <w:bookmarkStart w:id="638" w:name="sub_406"/>
      <w:bookmarkEnd w:id="637"/>
      <w: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bookmarkEnd w:id="638"/>
    <w:p w:rsidR="00605492" w:rsidRDefault="00605492"/>
    <w:p w:rsidR="00605492" w:rsidRDefault="00605492">
      <w:bookmarkStart w:id="639" w:name="sub_41"/>
      <w:r>
        <w:rPr>
          <w:rStyle w:val="a3"/>
          <w:bCs/>
        </w:rPr>
        <w:t>Статья 41.</w:t>
      </w:r>
      <w:r>
        <w:t xml:space="preserve"> Утратила силу с 28 марта 2021 г. - </w:t>
      </w:r>
      <w:hyperlink r:id="rId232" w:history="1">
        <w:r>
          <w:rPr>
            <w:rStyle w:val="a4"/>
            <w:rFonts w:cs="Arial"/>
          </w:rPr>
          <w:t>Решение</w:t>
        </w:r>
      </w:hyperlink>
      <w:r>
        <w:t xml:space="preserve"> Думы г. Сургута от 22 марта 2021 г. N 712-VI ДГ</w:t>
      </w:r>
    </w:p>
    <w:bookmarkEnd w:id="639"/>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233" w:history="1">
        <w:r>
          <w:rPr>
            <w:rStyle w:val="a4"/>
            <w:rFonts w:cs="Arial"/>
          </w:rPr>
          <w:t>См. предыдущую редакцию</w:t>
        </w:r>
      </w:hyperlink>
    </w:p>
    <w:p w:rsidR="00605492" w:rsidRDefault="00605492">
      <w:pPr>
        <w:pStyle w:val="aa"/>
      </w:pPr>
    </w:p>
    <w:p w:rsidR="00605492" w:rsidRDefault="00605492">
      <w:pPr>
        <w:pStyle w:val="aa"/>
      </w:pPr>
      <w:bookmarkStart w:id="640" w:name="sub_42"/>
      <w:r>
        <w:t xml:space="preserve">Статья 42 изменена с 6 июля 2025 г. - </w:t>
      </w:r>
      <w:hyperlink r:id="rId234" w:history="1">
        <w:r>
          <w:rPr>
            <w:rStyle w:val="a4"/>
            <w:rFonts w:cs="Arial"/>
          </w:rPr>
          <w:t>Решение</w:t>
        </w:r>
      </w:hyperlink>
      <w:r>
        <w:t xml:space="preserve"> Думы г. Сургута Ханты-Мансийского автономного округа - Югры от 30 июня 2025 г. N 835-VII ДГ</w:t>
      </w:r>
    </w:p>
    <w:bookmarkEnd w:id="640"/>
    <w:p w:rsidR="00605492" w:rsidRDefault="00605492">
      <w:pPr>
        <w:pStyle w:val="aa"/>
      </w:pPr>
      <w:r>
        <w:fldChar w:fldCharType="begin"/>
      </w:r>
      <w:r>
        <w:instrText>HYPERLINK "garantF1://29158989.42"</w:instrText>
      </w:r>
      <w:r>
        <w:fldChar w:fldCharType="separate"/>
      </w:r>
      <w:r>
        <w:rPr>
          <w:rStyle w:val="a4"/>
          <w:rFonts w:cs="Arial"/>
        </w:rPr>
        <w:t>См. предыдущую редакцию</w:t>
      </w:r>
      <w:r>
        <w:fldChar w:fldCharType="end"/>
      </w:r>
    </w:p>
    <w:p w:rsidR="00605492" w:rsidRDefault="00605492">
      <w:pPr>
        <w:pStyle w:val="a5"/>
      </w:pPr>
      <w:r>
        <w:t>Статья 42. Основные термины и определения</w:t>
      </w:r>
    </w:p>
    <w:p w:rsidR="00605492" w:rsidRDefault="00605492">
      <w:r>
        <w:t>Для целей настоящих Правил применяются следующие понятия:</w:t>
      </w:r>
    </w:p>
    <w:p w:rsidR="00605492" w:rsidRDefault="00605492">
      <w: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w:t>
      </w:r>
      <w:r>
        <w:lastRenderedPageBreak/>
        <w:t>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населённых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5492" w:rsidRDefault="00605492">
      <w:r>
        <w:t>Бордюр (бортовой камень) - рядовой, криволинейный, бордюрный пандус из бетона или натурального камня.</w:t>
      </w:r>
    </w:p>
    <w:p w:rsidR="00605492" w:rsidRDefault="00605492">
      <w:r>
        <w:t>Детская площадка (детская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605492" w:rsidRDefault="00605492">
      <w:r>
        <w:t>Живая изгородь - свободнорастущие или формованные кустарники или деревья, высаженные в один или более рядов, выполняющие декоративную, ограждающую или маскировочную функцию.</w:t>
      </w:r>
    </w:p>
    <w:p w:rsidR="00605492" w:rsidRDefault="00605492">
      <w:r>
        <w:t>Колея - деформация поверхности с образованием углублений по полосам наката с гребнями или без гребней выпора.</w:t>
      </w:r>
    </w:p>
    <w:p w:rsidR="00605492" w:rsidRDefault="00605492">
      <w: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5492" w:rsidRDefault="00605492">
      <w:r>
        <w:t>Объекты благоустройства - территории различного функционального назначения, на которых осуществляется деятельность по благоустройству.</w:t>
      </w:r>
    </w:p>
    <w:p w:rsidR="00605492" w:rsidRDefault="00605492">
      <w:r>
        <w:t>Противогололёдные материалы (ПГМ) - твёрдые, жидкие или комбинированные материалы, применяемые для борьбы с зимней скользкостью на автомобильных дорогах.</w:t>
      </w:r>
    </w:p>
    <w:p w:rsidR="00605492" w:rsidRDefault="00605492">
      <w:r>
        <w:t>Рыхлый снег - неуплотнённый слой снега, откладывающийся на покрытии проезжей части, обочинах и тротуарах во время снегопада и метелей.</w:t>
      </w:r>
    </w:p>
    <w:p w:rsidR="00605492" w:rsidRDefault="00605492">
      <w:r>
        <w:t>Снежный вал - слой снега, накопленный и образованный в виде продольного бокового вала в результате уборки и сгребания снега с дорожного покрытия.</w:t>
      </w:r>
    </w:p>
    <w:p w:rsidR="00605492" w:rsidRDefault="00605492">
      <w:r>
        <w:t>Содержание автомобильной дороги - комплекс работ по поддержанию надлежащего технического состояния автомобильной дороги, оценке её технического состояния, а также по организации и обеспечению безопасности дорожного движения.</w:t>
      </w:r>
    </w:p>
    <w:p w:rsidR="00605492" w:rsidRDefault="00605492">
      <w:r>
        <w:t>Уплотнённый снег - слой снега, образующийся в результате его уплотнения на дорожном покрытии транспортными средствами, на посадочных площадках остановок маршрутных транспортных средств, на тротуарах - пешеходами или механизированной уборкой.</w:t>
      </w:r>
    </w:p>
    <w:p w:rsidR="00605492" w:rsidRDefault="00605492">
      <w:bookmarkStart w:id="641" w:name="sub_110149"/>
      <w:r>
        <w:t>Иная территория, занятая травянистыми растениями, - участок земли в границах муниципального образования, не имеющий твёрдого искусственного покрытия (железобетонного, асфальтобетонного, щебёночного и иного покрытия, применяемого при строительстве дорог, пешеходных дорожек и тротуаров), занятый полностью либо частично травянистой и (или) кустарниково-древесной растительностью естественного происхождения (выросшей в результате естественных процессов, без ведения хозяйственной деятельности человека), имеющий ограничения в виде ограждений, бортового камня (бордюров), дорог, пешеходных дорожек, тротуаров.</w:t>
      </w:r>
    </w:p>
    <w:bookmarkEnd w:id="641"/>
    <w:p w:rsidR="00605492" w:rsidRDefault="00605492"/>
    <w:p w:rsidR="00605492" w:rsidRDefault="00605492">
      <w:pPr>
        <w:pStyle w:val="a9"/>
        <w:rPr>
          <w:color w:val="000000"/>
          <w:sz w:val="16"/>
          <w:szCs w:val="16"/>
        </w:rPr>
      </w:pPr>
      <w:bookmarkStart w:id="642" w:name="sub_43"/>
      <w:r>
        <w:rPr>
          <w:color w:val="000000"/>
          <w:sz w:val="16"/>
          <w:szCs w:val="16"/>
        </w:rPr>
        <w:t>Информация об изменениях:</w:t>
      </w:r>
    </w:p>
    <w:bookmarkEnd w:id="642"/>
    <w:p w:rsidR="00605492" w:rsidRDefault="00605492">
      <w:pPr>
        <w:pStyle w:val="aa"/>
      </w:pPr>
      <w:r>
        <w:t xml:space="preserve">Приложение дополнено статьей 43 с 6 июля 2025 г. - </w:t>
      </w:r>
      <w:hyperlink r:id="rId235" w:history="1">
        <w:r>
          <w:rPr>
            <w:rStyle w:val="a4"/>
            <w:rFonts w:cs="Arial"/>
          </w:rPr>
          <w:t>Решение</w:t>
        </w:r>
      </w:hyperlink>
      <w:r>
        <w:t xml:space="preserve"> Думы г. Сургута Ханты-Мансийского автономного округа - Югры от 30 июня 2025 г. N 835-VII ДГ</w:t>
      </w:r>
    </w:p>
    <w:p w:rsidR="00605492" w:rsidRDefault="00605492">
      <w:pPr>
        <w:pStyle w:val="a5"/>
      </w:pPr>
      <w:r>
        <w:t>Статья 43. Правовое регулирование благоустройства дворовых территорий</w:t>
      </w:r>
    </w:p>
    <w:p w:rsidR="00605492" w:rsidRDefault="00605492">
      <w:r>
        <w:t>Благоустройство дворовых территорий многоквартирных домов осуществляется в порядке, регламентированном нормативным правовым актом Администрации города.</w:t>
      </w:r>
    </w:p>
    <w:p w:rsidR="00605492" w:rsidRDefault="00605492"/>
    <w:p w:rsidR="00605492" w:rsidRDefault="00605492">
      <w:pPr>
        <w:pStyle w:val="a9"/>
        <w:rPr>
          <w:color w:val="000000"/>
          <w:sz w:val="16"/>
          <w:szCs w:val="16"/>
        </w:rPr>
      </w:pPr>
      <w:bookmarkStart w:id="643" w:name="sub_1100"/>
      <w:r>
        <w:rPr>
          <w:color w:val="000000"/>
          <w:sz w:val="16"/>
          <w:szCs w:val="16"/>
        </w:rPr>
        <w:t>Информация об изменениях:</w:t>
      </w:r>
    </w:p>
    <w:bookmarkEnd w:id="643"/>
    <w:p w:rsidR="00605492" w:rsidRDefault="00605492">
      <w:pPr>
        <w:pStyle w:val="aa"/>
      </w:pPr>
      <w:r>
        <w:t xml:space="preserve">Приложение 1 изменено с 1 сентября 2023 г. - </w:t>
      </w:r>
      <w:hyperlink r:id="rId236" w:history="1">
        <w:r>
          <w:rPr>
            <w:rStyle w:val="a4"/>
            <w:rFonts w:cs="Arial"/>
          </w:rPr>
          <w:t>Решение</w:t>
        </w:r>
      </w:hyperlink>
      <w:r>
        <w:t xml:space="preserve"> Думы г. Сургута от 26 мая 2023 г. N 336-VII ДГ</w:t>
      </w:r>
    </w:p>
    <w:p w:rsidR="00605492" w:rsidRDefault="00605492">
      <w:pPr>
        <w:pStyle w:val="aa"/>
      </w:pPr>
      <w:hyperlink r:id="rId237" w:history="1">
        <w:r>
          <w:rPr>
            <w:rStyle w:val="a4"/>
            <w:rFonts w:cs="Arial"/>
          </w:rPr>
          <w:t>См. предыдущую редакцию</w:t>
        </w:r>
      </w:hyperlink>
    </w:p>
    <w:p w:rsidR="00605492" w:rsidRDefault="00605492">
      <w:pPr>
        <w:ind w:firstLine="698"/>
        <w:jc w:val="right"/>
      </w:pPr>
      <w:r>
        <w:rPr>
          <w:rStyle w:val="a3"/>
          <w:bCs/>
        </w:rPr>
        <w:t>Приложение 1</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Форма уведомления о размещении летнего кафе</w:t>
      </w:r>
    </w:p>
    <w:p w:rsidR="00605492" w:rsidRDefault="00605492"/>
    <w:p w:rsidR="00605492" w:rsidRDefault="00605492">
      <w:pPr>
        <w:ind w:firstLine="698"/>
        <w:jc w:val="right"/>
      </w:pPr>
      <w:r>
        <w:t xml:space="preserve">В отдел потребительского рынка и защиты прав </w:t>
      </w:r>
      <w:r>
        <w:br/>
        <w:t xml:space="preserve">потребителей Администрации города Сургута </w:t>
      </w:r>
      <w:r>
        <w:br/>
        <w:t>от ____________________________________________</w:t>
      </w:r>
      <w:r>
        <w:br/>
        <w:t>(Ф.И.О. (последнее - при наличии) предпринимателя</w:t>
      </w:r>
      <w:r>
        <w:br/>
        <w:t>_______________________________________________</w:t>
      </w:r>
      <w:r>
        <w:br/>
        <w:t>или наименование предприятия)</w:t>
      </w:r>
      <w:r>
        <w:br/>
        <w:t>_______________________________________________</w:t>
      </w:r>
      <w:r>
        <w:br/>
        <w:t>(ИНН/ОГРН)</w:t>
      </w:r>
      <w:r>
        <w:br/>
        <w:t>_______________________________________________</w:t>
      </w:r>
      <w:r>
        <w:br/>
        <w:t>(контактные данные (тел., e-mail))</w:t>
      </w:r>
    </w:p>
    <w:p w:rsidR="00605492" w:rsidRDefault="00605492"/>
    <w:p w:rsidR="00605492" w:rsidRDefault="00605492">
      <w:pPr>
        <w:pStyle w:val="1"/>
      </w:pPr>
      <w:r>
        <w:t>Уведомление</w:t>
      </w:r>
    </w:p>
    <w:p w:rsidR="00605492" w:rsidRDefault="00605492"/>
    <w:p w:rsidR="00605492" w:rsidRDefault="00605492">
      <w:r>
        <w:t>Уведомляю о размещении летнего кафе на земельном участке, занятом предприятием общественного питания, в пределах отведённой территории, по адресу: ____________</w:t>
      </w:r>
    </w:p>
    <w:p w:rsidR="00605492" w:rsidRDefault="00605492">
      <w:r>
        <w:t>_____________________________________________________________________.</w:t>
      </w:r>
    </w:p>
    <w:p w:rsidR="00605492" w:rsidRDefault="00605492"/>
    <w:p w:rsidR="00605492" w:rsidRDefault="00605492">
      <w:r>
        <w:t>К уведомлению прилагаю:</w:t>
      </w:r>
    </w:p>
    <w:p w:rsidR="00605492" w:rsidRDefault="00605492">
      <w:r>
        <w:t>1) копию документа, подтверждающего размещение летнего кафе на отведённом земельном участке (договор аренды, субаренды или согласие собственников земельного участка);</w:t>
      </w:r>
    </w:p>
    <w:p w:rsidR="00605492" w:rsidRDefault="00605492">
      <w:r>
        <w:t>2) копию документа, подтверждающего полномочия представителя заявителя (в случае, если уведомление подается представителем заявителя).</w:t>
      </w:r>
    </w:p>
    <w:p w:rsidR="00605492" w:rsidRDefault="00605492"/>
    <w:p w:rsidR="00605492" w:rsidRDefault="00605492">
      <w:r>
        <w:t>Подтверждаю согласование департаментом архитектуры и градостроительства Администрации города Сургута проекта архитектурно-художественного решения летнего кафе: от ___________ N ___.</w:t>
      </w:r>
    </w:p>
    <w:p w:rsidR="00605492" w:rsidRDefault="00605492"/>
    <w:p w:rsidR="00605492" w:rsidRDefault="00605492">
      <w:r>
        <w:t>Период эксплуатации летнего кафе: с "___" _________ 20 ___ г. по "___" _______ 20 ___ г. </w:t>
      </w:r>
    </w:p>
    <w:p w:rsidR="00605492" w:rsidRDefault="00605492"/>
    <w:p w:rsidR="00605492" w:rsidRDefault="00605492">
      <w:r>
        <w:t>Режим работы кафе: с __________ ч. до ___________ ч.</w:t>
      </w:r>
    </w:p>
    <w:p w:rsidR="00605492" w:rsidRDefault="00605492"/>
    <w:p w:rsidR="00605492" w:rsidRDefault="00605492">
      <w:r>
        <w:t>Выходной день: ___________________________________</w:t>
      </w:r>
    </w:p>
    <w:p w:rsidR="00605492" w:rsidRDefault="00605492"/>
    <w:p w:rsidR="00605492" w:rsidRDefault="00605492">
      <w:r>
        <w:t>Занимаемая площадь: ________________ кв. м</w:t>
      </w:r>
    </w:p>
    <w:p w:rsidR="00605492" w:rsidRDefault="00605492"/>
    <w:p w:rsidR="00605492" w:rsidRDefault="00605492">
      <w:r>
        <w:lastRenderedPageBreak/>
        <w:t>Количество посадочных мест: ______________________</w:t>
      </w:r>
    </w:p>
    <w:p w:rsidR="00605492" w:rsidRDefault="00605492"/>
    <w:p w:rsidR="00605492" w:rsidRDefault="00605492">
      <w:r>
        <w:t>Ответственное лицо: __________________________________________________</w:t>
      </w:r>
    </w:p>
    <w:p w:rsidR="00605492" w:rsidRDefault="00605492">
      <w:r>
        <w:t>                                 (Ф.И.О. (последнее - при наличии)</w:t>
      </w:r>
    </w:p>
    <w:p w:rsidR="00605492" w:rsidRDefault="00605492"/>
    <w:p w:rsidR="00605492" w:rsidRDefault="00605492">
      <w:r>
        <w:t>Контактный телефон: __________________________________________________</w:t>
      </w:r>
    </w:p>
    <w:p w:rsidR="00605492" w:rsidRDefault="00605492"/>
    <w:p w:rsidR="00605492" w:rsidRDefault="00605492">
      <w:r>
        <w:t xml:space="preserve">Я согласен на обработку персональных данных в соответствии с </w:t>
      </w:r>
      <w:hyperlink r:id="rId238" w:history="1">
        <w:r>
          <w:rPr>
            <w:rStyle w:val="a4"/>
            <w:rFonts w:cs="Arial"/>
          </w:rPr>
          <w:t>Федеральным законом</w:t>
        </w:r>
      </w:hyperlink>
      <w:r>
        <w:t xml:space="preserve"> от 27.07.2006 N 152-ФЗ "О персональных данных". Предупреждён об ответственности в соответствии с законодательством Российской Федерации за предоставление недостоверных сведений и документов.</w:t>
      </w:r>
    </w:p>
    <w:p w:rsidR="00605492" w:rsidRDefault="00605492"/>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1"/>
        <w:gridCol w:w="4111"/>
      </w:tblGrid>
      <w:tr w:rsidR="00605492">
        <w:tblPrEx>
          <w:tblCellMar>
            <w:top w:w="0" w:type="dxa"/>
            <w:bottom w:w="0" w:type="dxa"/>
          </w:tblCellMar>
        </w:tblPrEx>
        <w:tc>
          <w:tcPr>
            <w:tcW w:w="4531" w:type="dxa"/>
            <w:tcBorders>
              <w:top w:val="nil"/>
              <w:left w:val="nil"/>
              <w:bottom w:val="nil"/>
              <w:right w:val="nil"/>
            </w:tcBorders>
          </w:tcPr>
          <w:p w:rsidR="00605492" w:rsidRDefault="00605492">
            <w:pPr>
              <w:pStyle w:val="ab"/>
            </w:pPr>
            <w:r>
              <w:t>Документы сданы:</w:t>
            </w:r>
          </w:p>
          <w:p w:rsidR="00605492" w:rsidRDefault="00605492">
            <w:pPr>
              <w:pStyle w:val="ab"/>
            </w:pPr>
            <w:r>
              <w:t>"___" ______________ 20 ___ г.</w:t>
            </w:r>
          </w:p>
          <w:p w:rsidR="00605492" w:rsidRDefault="00605492">
            <w:pPr>
              <w:pStyle w:val="ab"/>
            </w:pPr>
            <w:r>
              <w:t>___________________________</w:t>
            </w:r>
          </w:p>
          <w:p w:rsidR="00605492" w:rsidRDefault="00605492">
            <w:pPr>
              <w:pStyle w:val="ab"/>
            </w:pPr>
            <w:r>
              <w:t>        (подпись заявителя)</w:t>
            </w:r>
          </w:p>
          <w:p w:rsidR="00605492" w:rsidRDefault="00605492">
            <w:pPr>
              <w:pStyle w:val="ab"/>
            </w:pPr>
          </w:p>
          <w:p w:rsidR="00605492" w:rsidRDefault="00605492">
            <w:pPr>
              <w:pStyle w:val="ab"/>
            </w:pPr>
          </w:p>
          <w:p w:rsidR="00605492" w:rsidRDefault="00605492">
            <w:pPr>
              <w:pStyle w:val="ab"/>
            </w:pPr>
            <w:r>
              <w:t>М.П.(при наличии печати)</w:t>
            </w:r>
          </w:p>
        </w:tc>
        <w:tc>
          <w:tcPr>
            <w:tcW w:w="4111" w:type="dxa"/>
            <w:tcBorders>
              <w:top w:val="nil"/>
              <w:left w:val="nil"/>
              <w:bottom w:val="nil"/>
              <w:right w:val="nil"/>
            </w:tcBorders>
          </w:tcPr>
          <w:p w:rsidR="00605492" w:rsidRDefault="00605492">
            <w:pPr>
              <w:pStyle w:val="ab"/>
            </w:pPr>
            <w:r>
              <w:t>Документы приняты:</w:t>
            </w:r>
          </w:p>
          <w:p w:rsidR="00605492" w:rsidRDefault="00605492">
            <w:pPr>
              <w:pStyle w:val="ab"/>
            </w:pPr>
            <w:r>
              <w:t>"___" _______________ 20 ___ г.</w:t>
            </w:r>
          </w:p>
          <w:p w:rsidR="00605492" w:rsidRDefault="00605492">
            <w:pPr>
              <w:pStyle w:val="ab"/>
            </w:pPr>
            <w:r>
              <w:t>_______________________________</w:t>
            </w:r>
          </w:p>
          <w:p w:rsidR="00605492" w:rsidRDefault="00605492">
            <w:pPr>
              <w:pStyle w:val="ab"/>
            </w:pPr>
            <w:r>
              <w:t>(Ф.И.О. (последнее - при наличии),</w:t>
            </w:r>
          </w:p>
          <w:p w:rsidR="00605492" w:rsidRDefault="00605492">
            <w:pPr>
              <w:pStyle w:val="ab"/>
            </w:pPr>
            <w:r>
              <w:t>      подпись принявшего заявку)</w:t>
            </w:r>
          </w:p>
        </w:tc>
      </w:tr>
    </w:tbl>
    <w:p w:rsidR="00605492" w:rsidRDefault="00605492"/>
    <w:p w:rsidR="00605492" w:rsidRDefault="00605492">
      <w:pPr>
        <w:pStyle w:val="a9"/>
        <w:rPr>
          <w:color w:val="000000"/>
          <w:sz w:val="16"/>
          <w:szCs w:val="16"/>
        </w:rPr>
      </w:pPr>
      <w:bookmarkStart w:id="644" w:name="sub_1200"/>
      <w:r>
        <w:rPr>
          <w:color w:val="000000"/>
          <w:sz w:val="16"/>
          <w:szCs w:val="16"/>
        </w:rPr>
        <w:t>Информация об изменениях:</w:t>
      </w:r>
    </w:p>
    <w:bookmarkEnd w:id="644"/>
    <w:p w:rsidR="00605492" w:rsidRDefault="00605492">
      <w:pPr>
        <w:pStyle w:val="aa"/>
      </w:pPr>
      <w:r>
        <w:t xml:space="preserve">Приложение 2 изменено с 1 сентября 2023 г. - </w:t>
      </w:r>
      <w:hyperlink r:id="rId239" w:history="1">
        <w:r>
          <w:rPr>
            <w:rStyle w:val="a4"/>
            <w:rFonts w:cs="Arial"/>
          </w:rPr>
          <w:t>Решение</w:t>
        </w:r>
      </w:hyperlink>
      <w:r>
        <w:t xml:space="preserve"> Думы г. Сургута от 26 мая 2023 г. N 336-VII ДГ</w:t>
      </w:r>
    </w:p>
    <w:p w:rsidR="00605492" w:rsidRDefault="00605492">
      <w:pPr>
        <w:pStyle w:val="aa"/>
      </w:pPr>
      <w:hyperlink r:id="rId240" w:history="1">
        <w:r>
          <w:rPr>
            <w:rStyle w:val="a4"/>
            <w:rFonts w:cs="Arial"/>
          </w:rPr>
          <w:t>См. предыдущую редакцию</w:t>
        </w:r>
      </w:hyperlink>
    </w:p>
    <w:p w:rsidR="00605492" w:rsidRDefault="00605492">
      <w:pPr>
        <w:ind w:firstLine="698"/>
        <w:jc w:val="right"/>
      </w:pPr>
      <w:r>
        <w:rPr>
          <w:rStyle w:val="a3"/>
          <w:bCs/>
        </w:rPr>
        <w:t xml:space="preserve">Приложение 2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Форма уведомления о демонтаже летнего кафе</w:t>
      </w:r>
    </w:p>
    <w:p w:rsidR="00605492" w:rsidRDefault="00605492"/>
    <w:p w:rsidR="00605492" w:rsidRDefault="00605492">
      <w:pPr>
        <w:ind w:firstLine="698"/>
        <w:jc w:val="right"/>
      </w:pPr>
      <w:r>
        <w:t xml:space="preserve">В отдел потребительского рынка и защиты прав </w:t>
      </w:r>
      <w:r>
        <w:br/>
        <w:t>потребителей Администрации города Сургута</w:t>
      </w:r>
      <w:r>
        <w:br/>
        <w:t>от ____________________________________________</w:t>
      </w:r>
      <w:r>
        <w:br/>
        <w:t>(Ф.И.О. (последнее - при наличии) предпринимателя</w:t>
      </w:r>
      <w:r>
        <w:br/>
        <w:t>_______________________________________________</w:t>
      </w:r>
      <w:r>
        <w:br/>
        <w:t>или наименование предприятия)</w:t>
      </w:r>
      <w:r>
        <w:br/>
        <w:t>_______________________________________________</w:t>
      </w:r>
      <w:r>
        <w:br/>
        <w:t>(ИНН/ОГРН)</w:t>
      </w:r>
      <w:r>
        <w:br/>
        <w:t>_______________________________________________</w:t>
      </w:r>
      <w:r>
        <w:br/>
        <w:t>(контактные данные (тел., e-mail)</w:t>
      </w:r>
    </w:p>
    <w:p w:rsidR="00605492" w:rsidRDefault="00605492"/>
    <w:p w:rsidR="00605492" w:rsidRDefault="00605492">
      <w:pPr>
        <w:pStyle w:val="1"/>
      </w:pPr>
      <w:r>
        <w:t>Уведомление</w:t>
      </w:r>
    </w:p>
    <w:p w:rsidR="00605492" w:rsidRDefault="00605492"/>
    <w:p w:rsidR="00605492" w:rsidRDefault="00605492">
      <w:r>
        <w:t>Уведомляю о том, что летнее кафе, расположенное по адресу:</w:t>
      </w:r>
    </w:p>
    <w:p w:rsidR="00605492" w:rsidRDefault="00605492">
      <w:r>
        <w:t>______________________________________________________________________</w:t>
      </w:r>
    </w:p>
    <w:p w:rsidR="00605492" w:rsidRDefault="00605492">
      <w:r>
        <w:t>______________________________________________________________________,</w:t>
      </w:r>
    </w:p>
    <w:p w:rsidR="00605492" w:rsidRDefault="00605492">
      <w:r>
        <w:t xml:space="preserve">демонтировано, земельный участок приведён в надлежащее санитарное </w:t>
      </w:r>
      <w:r>
        <w:lastRenderedPageBreak/>
        <w:t>состояние.</w:t>
      </w:r>
    </w:p>
    <w:p w:rsidR="00605492" w:rsidRDefault="00605492"/>
    <w:p w:rsidR="00605492" w:rsidRDefault="00605492">
      <w:r>
        <w:t>"____" ____________ 20 ___ г.</w:t>
      </w:r>
    </w:p>
    <w:p w:rsidR="00605492" w:rsidRDefault="00605492"/>
    <w:p w:rsidR="00605492" w:rsidRDefault="00605492">
      <w:r>
        <w:t>____________________</w:t>
      </w:r>
    </w:p>
    <w:p w:rsidR="00605492" w:rsidRDefault="00605492">
      <w:r>
        <w:t>         (подпись)</w:t>
      </w:r>
    </w:p>
    <w:p w:rsidR="00605492" w:rsidRDefault="00605492"/>
    <w:p w:rsidR="00605492" w:rsidRDefault="00605492">
      <w:pPr>
        <w:pStyle w:val="a9"/>
        <w:rPr>
          <w:color w:val="000000"/>
          <w:sz w:val="16"/>
          <w:szCs w:val="16"/>
        </w:rPr>
      </w:pPr>
      <w:bookmarkStart w:id="645" w:name="sub_1300"/>
      <w:r>
        <w:rPr>
          <w:color w:val="000000"/>
          <w:sz w:val="16"/>
          <w:szCs w:val="16"/>
        </w:rPr>
        <w:t>Информация об изменениях:</w:t>
      </w:r>
    </w:p>
    <w:bookmarkEnd w:id="645"/>
    <w:p w:rsidR="00605492" w:rsidRDefault="00605492">
      <w:pPr>
        <w:pStyle w:val="aa"/>
      </w:pPr>
      <w:r>
        <w:t xml:space="preserve">Наименование изменено с 1 сентября 2024 г. - </w:t>
      </w:r>
      <w:hyperlink r:id="rId241"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4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43" w:history="1">
        <w:r>
          <w:rPr>
            <w:rStyle w:val="a4"/>
            <w:rFonts w:cs="Arial"/>
          </w:rPr>
          <w:t>См. предыдущую редакцию</w:t>
        </w:r>
      </w:hyperlink>
    </w:p>
    <w:p w:rsidR="00605492" w:rsidRDefault="00605492">
      <w:pPr>
        <w:ind w:firstLine="698"/>
        <w:jc w:val="right"/>
      </w:pPr>
      <w:r>
        <w:rPr>
          <w:rStyle w:val="a3"/>
          <w:bCs/>
        </w:rPr>
        <w:t xml:space="preserve">Приложение 3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 xml:space="preserve">Порядок </w:t>
      </w:r>
      <w:r>
        <w:br/>
        <w:t>размещения и содержания информационных конструкций на территории муниципального образования городской округ Сургут</w:t>
      </w:r>
    </w:p>
    <w:p w:rsidR="00605492" w:rsidRDefault="00605492"/>
    <w:p w:rsidR="00605492" w:rsidRDefault="00605492">
      <w:pPr>
        <w:pStyle w:val="a5"/>
      </w:pPr>
      <w:bookmarkStart w:id="646" w:name="sub_1301"/>
      <w:r>
        <w:rPr>
          <w:rStyle w:val="a3"/>
          <w:bCs/>
        </w:rPr>
        <w:t>Статья 1.</w:t>
      </w:r>
      <w:r>
        <w:t xml:space="preserve"> Общие положения</w:t>
      </w:r>
    </w:p>
    <w:p w:rsidR="00605492" w:rsidRDefault="00605492">
      <w:pPr>
        <w:pStyle w:val="a9"/>
        <w:rPr>
          <w:color w:val="000000"/>
          <w:sz w:val="16"/>
          <w:szCs w:val="16"/>
        </w:rPr>
      </w:pPr>
      <w:bookmarkStart w:id="647" w:name="sub_1311"/>
      <w:bookmarkEnd w:id="646"/>
      <w:r>
        <w:rPr>
          <w:color w:val="000000"/>
          <w:sz w:val="16"/>
          <w:szCs w:val="16"/>
        </w:rPr>
        <w:t>Информация об изменениях:</w:t>
      </w:r>
    </w:p>
    <w:bookmarkEnd w:id="647"/>
    <w:p w:rsidR="00605492" w:rsidRDefault="00605492">
      <w:pPr>
        <w:pStyle w:val="aa"/>
      </w:pPr>
      <w:r>
        <w:t xml:space="preserve">Часть 1 изменена с 1 сентября 2024 г. - </w:t>
      </w:r>
      <w:hyperlink r:id="rId244"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45"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46" w:history="1">
        <w:r>
          <w:rPr>
            <w:rStyle w:val="a4"/>
            <w:rFonts w:cs="Arial"/>
          </w:rPr>
          <w:t>См. предыдущую редакцию</w:t>
        </w:r>
      </w:hyperlink>
    </w:p>
    <w:p w:rsidR="00605492" w:rsidRDefault="00605492">
      <w:r>
        <w:t>1. Настоящий порядок размещения и содержания информационных конструкций на территории муниципального образования городской округ Сургут (далее - Порядок) определяет виды информационных конструкций, размещаемых в городе Сургуте, устанавливает требования к их размещению и содержанию.</w:t>
      </w:r>
    </w:p>
    <w:p w:rsidR="00605492" w:rsidRDefault="00605492">
      <w:r>
        <w:t>Неотъемлемой составной частью настоящего Порядка является графическое приложение к настоящему порядку.</w:t>
      </w:r>
    </w:p>
    <w:p w:rsidR="00605492" w:rsidRDefault="00605492">
      <w:pPr>
        <w:pStyle w:val="a9"/>
        <w:rPr>
          <w:color w:val="000000"/>
          <w:sz w:val="16"/>
          <w:szCs w:val="16"/>
        </w:rPr>
      </w:pPr>
      <w:bookmarkStart w:id="648" w:name="sub_1312"/>
      <w:r>
        <w:rPr>
          <w:color w:val="000000"/>
          <w:sz w:val="16"/>
          <w:szCs w:val="16"/>
        </w:rPr>
        <w:t>Информация об изменениях:</w:t>
      </w:r>
    </w:p>
    <w:bookmarkEnd w:id="648"/>
    <w:p w:rsidR="00605492" w:rsidRDefault="00605492">
      <w:pPr>
        <w:pStyle w:val="aa"/>
      </w:pPr>
      <w:r>
        <w:t xml:space="preserve">Часть 2 изменена с 1 сентября 2024 г. - </w:t>
      </w:r>
      <w:hyperlink r:id="rId247"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48"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49" w:history="1">
        <w:r>
          <w:rPr>
            <w:rStyle w:val="a4"/>
            <w:rFonts w:cs="Arial"/>
          </w:rPr>
          <w:t>См. предыдущую редакцию</w:t>
        </w:r>
      </w:hyperlink>
    </w:p>
    <w:p w:rsidR="00605492" w:rsidRDefault="00605492">
      <w:r>
        <w:t>2. Информационные конструкции, в том числе вывески, установленные и согласованные с департаментом архитектуры и градостроительства Администрации города, со дня вступления в силу настоящего Порядка подлежат приведению в соответствие с Порядком в следующих случаях:</w:t>
      </w:r>
    </w:p>
    <w:p w:rsidR="00605492" w:rsidRDefault="00605492">
      <w:r>
        <w:t>при смене собственника информационной конструкции;</w:t>
      </w:r>
    </w:p>
    <w:p w:rsidR="00605492" w:rsidRDefault="00605492">
      <w:r>
        <w:t>при смене места размещения информационной конструкции;</w:t>
      </w:r>
    </w:p>
    <w:p w:rsidR="00605492" w:rsidRDefault="00605492">
      <w:r>
        <w:t>при замене пришедшей в негодность информационной конструкции на новую;</w:t>
      </w:r>
    </w:p>
    <w:p w:rsidR="00605492" w:rsidRDefault="00605492">
      <w:r>
        <w:t xml:space="preserve">при изменении материала, рисунка, цвета облицовки фасада, на котором </w:t>
      </w:r>
      <w:r>
        <w:lastRenderedPageBreak/>
        <w:t>размещается информационная конструкция, при реконструкции фасада;</w:t>
      </w:r>
    </w:p>
    <w:p w:rsidR="00605492" w:rsidRDefault="00605492">
      <w: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Сургута;</w:t>
      </w:r>
    </w:p>
    <w:p w:rsidR="00605492" w:rsidRDefault="00605492">
      <w:bookmarkStart w:id="649" w:name="sub_3127"/>
      <w:r>
        <w:t>при проектировании новых вывесок на многоквартирных домах.</w:t>
      </w:r>
    </w:p>
    <w:p w:rsidR="00605492" w:rsidRDefault="00605492">
      <w:bookmarkStart w:id="650" w:name="sub_1313"/>
      <w:bookmarkEnd w:id="649"/>
      <w:r>
        <w:t>3. Информационная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605492" w:rsidRDefault="00605492">
      <w:bookmarkStart w:id="651" w:name="sub_1314"/>
      <w:bookmarkEnd w:id="650"/>
      <w:r>
        <w:t>4. В городе осуществляется размещение информационных конструкций следующих видов:</w:t>
      </w:r>
    </w:p>
    <w:p w:rsidR="00605492" w:rsidRDefault="00605492">
      <w:bookmarkStart w:id="652" w:name="sub_13141"/>
      <w:bookmarkEnd w:id="651"/>
      <w:r>
        <w:t>1) указатели наименований улиц, площадей, проездов, проспектов, шоссе, набережных, скверов, мостов, указатели номеров домов;</w:t>
      </w:r>
    </w:p>
    <w:p w:rsidR="00605492" w:rsidRDefault="00605492">
      <w:bookmarkStart w:id="653" w:name="sub_13142"/>
      <w:bookmarkEnd w:id="652"/>
      <w:r>
        <w:t>2) указатели маршрутов (схемы) движения и расписания городского пассажирского транспорта;</w:t>
      </w:r>
    </w:p>
    <w:p w:rsidR="00605492" w:rsidRDefault="00605492">
      <w:bookmarkStart w:id="654" w:name="sub_13143"/>
      <w:bookmarkEnd w:id="653"/>
      <w: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605492" w:rsidRDefault="00605492">
      <w:bookmarkStart w:id="655" w:name="sub_19301"/>
      <w:bookmarkEnd w:id="654"/>
      <w: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605492" w:rsidRDefault="00605492">
      <w:bookmarkStart w:id="656" w:name="sub_19303"/>
      <w:bookmarkEnd w:id="655"/>
      <w:r>
        <w:t xml:space="preserve">сведения, размещаемые в случаях, предусмотренных </w:t>
      </w:r>
      <w:hyperlink r:id="rId250" w:history="1">
        <w:r>
          <w:rPr>
            <w:rStyle w:val="a4"/>
            <w:rFonts w:cs="Arial"/>
          </w:rPr>
          <w:t>Законом</w:t>
        </w:r>
      </w:hyperlink>
      <w:r>
        <w:t xml:space="preserve"> Российской Федерации от 07.02.1992 N 2300-1 "О защите прав потребителей".</w:t>
      </w:r>
    </w:p>
    <w:p w:rsidR="00605492" w:rsidRDefault="00605492">
      <w:bookmarkStart w:id="657" w:name="sub_1315"/>
      <w:bookmarkEnd w:id="656"/>
      <w:r>
        <w:t xml:space="preserve">5. Содержание информационных конструкций, указанных в </w:t>
      </w:r>
      <w:hyperlink w:anchor="sub_13141" w:history="1">
        <w:r>
          <w:rPr>
            <w:rStyle w:val="a4"/>
            <w:rFonts w:cs="Arial"/>
          </w:rPr>
          <w:t>пунктах 1</w:t>
        </w:r>
      </w:hyperlink>
      <w:r>
        <w:t xml:space="preserve">, </w:t>
      </w:r>
      <w:hyperlink w:anchor="sub_13142" w:history="1">
        <w:r>
          <w:rPr>
            <w:rStyle w:val="a4"/>
            <w:rFonts w:cs="Arial"/>
          </w:rPr>
          <w:t xml:space="preserve">2 части 4 статьи 1 </w:t>
        </w:r>
      </w:hyperlink>
      <w:r>
        <w:t>настоящего Порядка, размещённых на внешних поверхностях зданий, строений, сооружений (далее - объекты), осуществляется собственниками (правообладателями) данных объектов.</w:t>
      </w:r>
    </w:p>
    <w:bookmarkEnd w:id="657"/>
    <w:p w:rsidR="00605492" w:rsidRDefault="00605492">
      <w:r>
        <w:t xml:space="preserve">Содержание информационных конструкций, указанных в </w:t>
      </w:r>
      <w:hyperlink w:anchor="sub_13141" w:history="1">
        <w:r>
          <w:rPr>
            <w:rStyle w:val="a4"/>
            <w:rFonts w:cs="Arial"/>
          </w:rPr>
          <w:t>пунктах 1</w:t>
        </w:r>
      </w:hyperlink>
      <w:r>
        <w:t xml:space="preserve">, </w:t>
      </w:r>
      <w:hyperlink w:anchor="sub_13142" w:history="1">
        <w:r>
          <w:rPr>
            <w:rStyle w:val="a4"/>
            <w:rFonts w:cs="Arial"/>
          </w:rPr>
          <w:t xml:space="preserve">2 части 4 статьи 1 </w:t>
        </w:r>
      </w:hyperlink>
      <w:r>
        <w:t>настоящего Порядка, размещённых в виде отдельно стоящих конструкций, осуществляется органом местного самоуправления, муниципальными предприятиями и учреждениями за счёт средств бюджета города.</w:t>
      </w:r>
    </w:p>
    <w:p w:rsidR="00605492" w:rsidRDefault="00605492">
      <w:bookmarkStart w:id="658" w:name="sub_1316"/>
      <w:r>
        <w:t xml:space="preserve">6. Содержание информационных конструкций, указанных в </w:t>
      </w:r>
      <w:hyperlink w:anchor="sub_13143" w:history="1">
        <w:r>
          <w:rPr>
            <w:rStyle w:val="a4"/>
            <w:rFonts w:cs="Arial"/>
          </w:rPr>
          <w:t xml:space="preserve">пункте 3 части 4 статьи 1 </w:t>
        </w:r>
      </w:hyperlink>
      <w:r>
        <w:t>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605492" w:rsidRDefault="00605492">
      <w:bookmarkStart w:id="659" w:name="sub_1317"/>
      <w:bookmarkEnd w:id="658"/>
      <w:r>
        <w:t xml:space="preserve">7. Размещение информационных конструкций, указанных в </w:t>
      </w:r>
      <w:hyperlink w:anchor="sub_19301" w:history="1">
        <w:r>
          <w:rPr>
            <w:rStyle w:val="a4"/>
            <w:rFonts w:cs="Arial"/>
          </w:rPr>
          <w:t>абзаце втором пункта 3 части 4 статьи 1</w:t>
        </w:r>
      </w:hyperlink>
      <w: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w:t>
      </w:r>
      <w:r>
        <w:lastRenderedPageBreak/>
        <w:t>принадлежат на праве собственности или ином вещном праве.</w:t>
      </w:r>
    </w:p>
    <w:bookmarkEnd w:id="659"/>
    <w:p w:rsidR="00605492" w:rsidRDefault="00605492">
      <w:r>
        <w:t>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Администрации города.</w:t>
      </w:r>
    </w:p>
    <w:p w:rsidR="00605492" w:rsidRDefault="00605492">
      <w:r>
        <w:t xml:space="preserve">Внешний вид информационных конструкций, указанных в </w:t>
      </w:r>
      <w:hyperlink w:anchor="sub_19301" w:history="1">
        <w:r>
          <w:rPr>
            <w:rStyle w:val="a4"/>
            <w:rFonts w:cs="Arial"/>
          </w:rPr>
          <w:t>абзаце втором пункта 3 части 4 статьи 1</w:t>
        </w:r>
      </w:hyperlink>
      <w: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sub_1303" w:history="1">
        <w:r>
          <w:rPr>
            <w:rStyle w:val="a4"/>
            <w:rFonts w:cs="Arial"/>
          </w:rPr>
          <w:t>статьи 3</w:t>
        </w:r>
      </w:hyperlink>
      <w:r>
        <w:t xml:space="preserve"> настоящего Порядка.</w:t>
      </w:r>
    </w:p>
    <w:p w:rsidR="00605492" w:rsidRDefault="00605492">
      <w:bookmarkStart w:id="660" w:name="sub_1318"/>
      <w:r>
        <w:t xml:space="preserve">8. Утратила силу с 1 сентября 2024 г. Изменения </w:t>
      </w:r>
      <w:hyperlink r:id="rId251"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252" w:history="1">
        <w:r>
          <w:rPr>
            <w:rStyle w:val="a4"/>
            <w:rFonts w:cs="Arial"/>
          </w:rPr>
          <w:t>Решение</w:t>
        </w:r>
      </w:hyperlink>
      <w:r>
        <w:t xml:space="preserve"> Думы г. Сургута от 6 марта 2024 г. N 517-VII ДГ</w:t>
      </w:r>
    </w:p>
    <w:bookmarkEnd w:id="660"/>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253" w:history="1">
        <w:r>
          <w:rPr>
            <w:rStyle w:val="a4"/>
            <w:rFonts w:cs="Arial"/>
          </w:rPr>
          <w:t>См. предыдущую редакцию</w:t>
        </w:r>
      </w:hyperlink>
    </w:p>
    <w:p w:rsidR="00605492" w:rsidRDefault="00605492">
      <w:bookmarkStart w:id="661" w:name="sub_1319"/>
      <w: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bookmarkEnd w:id="661"/>
    <w:p w:rsidR="00605492" w:rsidRDefault="00605492">
      <w:r>
        <w:t xml:space="preserve">Использование в текстах (надписях), размещаемых на информационных конструкциях (вывесках), указанных в </w:t>
      </w:r>
      <w:hyperlink w:anchor="sub_13143" w:history="1">
        <w:r>
          <w:rPr>
            <w:rStyle w:val="a4"/>
            <w:rFonts w:cs="Arial"/>
          </w:rPr>
          <w:t>пункте 3 части 4 статьи 1</w:t>
        </w:r>
      </w:hyperlink>
      <w: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605492" w:rsidRDefault="00605492">
      <w:bookmarkStart w:id="662" w:name="sub_1320"/>
      <w:r>
        <w:t xml:space="preserve">10. При размещении на территории города информационных конструкций (вывесок), указанных в </w:t>
      </w:r>
      <w:hyperlink w:anchor="sub_13143" w:history="1">
        <w:r>
          <w:rPr>
            <w:rStyle w:val="a4"/>
            <w:rFonts w:cs="Arial"/>
          </w:rPr>
          <w:t>пункте 3 части 4 статьи 1</w:t>
        </w:r>
      </w:hyperlink>
      <w:r>
        <w:t xml:space="preserve"> настоящего Порядка, запрещается:</w:t>
      </w:r>
    </w:p>
    <w:bookmarkEnd w:id="662"/>
    <w:p w:rsidR="00605492" w:rsidRDefault="00605492">
      <w:r>
        <w:t>1) в случае размещения вывесок на внешних поверхностях многоквартирных домов:</w:t>
      </w:r>
    </w:p>
    <w:p w:rsidR="00605492" w:rsidRDefault="00605492">
      <w:r>
        <w:t>а) нарушение геометрических параметров (размеров) вывесок;</w:t>
      </w:r>
    </w:p>
    <w:p w:rsidR="00605492" w:rsidRDefault="00605492">
      <w:r>
        <w:t>б) нарушение установленных требований к местам размещения вывесок;</w:t>
      </w:r>
    </w:p>
    <w:p w:rsidR="00605492" w:rsidRDefault="00605492">
      <w:r>
        <w:t>в) вертикальный порядок расположения букв на информационном поле вывески;</w:t>
      </w:r>
    </w:p>
    <w:p w:rsidR="00605492" w:rsidRDefault="00605492">
      <w:r>
        <w:t>г) размещение вывески на козырьках без учёта требований, указанных в пункте 6 графического приложения к Порядку;</w:t>
      </w:r>
    </w:p>
    <w:p w:rsidR="00605492" w:rsidRDefault="00605492">
      <w:r>
        <w:t>д) размещение вывесок выше линии жилого этажа (линии перекрытий между нежилым и жилым этажами);</w:t>
      </w:r>
    </w:p>
    <w:p w:rsidR="00605492" w:rsidRDefault="00605492">
      <w:r>
        <w:t>е) полное или частичное перекрытие оконных и дверных проёмов, а также витражей и витрин;</w:t>
      </w:r>
    </w:p>
    <w:p w:rsidR="00605492" w:rsidRDefault="00605492">
      <w:r>
        <w:t>ж) размещение вывесок в границах жилых помещений, в том числе на глухих торцах фасада;</w:t>
      </w:r>
    </w:p>
    <w:p w:rsidR="00605492" w:rsidRDefault="00605492">
      <w:r>
        <w:t>з) размещение вывесок в оконных проёмах;</w:t>
      </w:r>
    </w:p>
    <w:p w:rsidR="00605492" w:rsidRDefault="00605492">
      <w:r>
        <w:t>и) размещение вывесок на лоджиях и балконах;</w:t>
      </w:r>
    </w:p>
    <w:p w:rsidR="00605492" w:rsidRDefault="00605492">
      <w:r>
        <w:t>к) размещение вывесок на расстоянии ближе чем два метра от мемориальных досок;</w:t>
      </w:r>
    </w:p>
    <w:p w:rsidR="00605492" w:rsidRDefault="00605492">
      <w:r>
        <w:t>л) перекрытие указателей наименований улиц и номеров домов;</w:t>
      </w:r>
    </w:p>
    <w:p w:rsidR="00605492" w:rsidRDefault="00605492">
      <w:r>
        <w:t>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w:t>
      </w:r>
    </w:p>
    <w:p w:rsidR="00605492" w:rsidRDefault="00605492">
      <w:r>
        <w:t>а) нарушение геометрических параметров (размеров) вывесок;</w:t>
      </w:r>
    </w:p>
    <w:p w:rsidR="00605492" w:rsidRDefault="00605492">
      <w:r>
        <w:t>б) нарушение установленных требований к местам размещения вывесок;</w:t>
      </w:r>
    </w:p>
    <w:p w:rsidR="00605492" w:rsidRDefault="00605492">
      <w:r>
        <w:lastRenderedPageBreak/>
        <w:t>в) полное или частичное перекрытие оконных и дверных проёмов, а также витражей и витрин;</w:t>
      </w:r>
    </w:p>
    <w:p w:rsidR="00605492" w:rsidRDefault="00605492">
      <w:r>
        <w:t>г) размещение вывесок на расстоянии ближе чем два метра от мемориальных досок;</w:t>
      </w:r>
    </w:p>
    <w:p w:rsidR="00605492" w:rsidRDefault="00605492">
      <w:r>
        <w:t>д) перекрытие указателей наименований улиц и номеров домов;</w:t>
      </w:r>
    </w:p>
    <w:p w:rsidR="00605492" w:rsidRDefault="00605492">
      <w:r>
        <w:t>е)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05492" w:rsidRDefault="00605492">
      <w:r>
        <w:t>ж) размещение вывесок на ограждающих конструкциях сезонных кафе при стационарных предприятиях общественного питания;</w:t>
      </w:r>
    </w:p>
    <w:p w:rsidR="00605492" w:rsidRDefault="00605492">
      <w:r>
        <w:t>3) размещение вывесок на ограждающих конструкциях (заборах, шлагбаумах и так далее);</w:t>
      </w:r>
    </w:p>
    <w:p w:rsidR="00605492" w:rsidRDefault="00605492">
      <w:r>
        <w:t>4) размещение вывесок в виде отдельно стоящих сборно-разборных (складных) конструкций - штендеров;</w:t>
      </w:r>
    </w:p>
    <w:p w:rsidR="00605492" w:rsidRDefault="00605492">
      <w:r>
        <w:t>5) размещение информации о продаже алкогольной продукции.</w:t>
      </w:r>
    </w:p>
    <w:p w:rsidR="00605492" w:rsidRDefault="00605492"/>
    <w:p w:rsidR="00605492" w:rsidRDefault="00605492">
      <w:pPr>
        <w:pStyle w:val="a5"/>
      </w:pPr>
      <w:bookmarkStart w:id="663" w:name="sub_1302"/>
      <w:r>
        <w:rPr>
          <w:rStyle w:val="a3"/>
          <w:bCs/>
        </w:rPr>
        <w:t>Статья 2.</w:t>
      </w:r>
      <w:r>
        <w:t xml:space="preserve"> Требования к размещению информационных конструкций (вывесок), указанных в абзаце втором пункта 3 части 4 статьи 1 настоящего Порядка</w:t>
      </w:r>
    </w:p>
    <w:p w:rsidR="00605492" w:rsidRDefault="00605492">
      <w:bookmarkStart w:id="664" w:name="sub_1321"/>
      <w:bookmarkEnd w:id="663"/>
      <w:r>
        <w:t xml:space="preserve">1. Информационные конструкции (вывески), указанные в </w:t>
      </w:r>
      <w:hyperlink w:anchor="sub_19301" w:history="1">
        <w:r>
          <w:rPr>
            <w:rStyle w:val="a4"/>
            <w:rFonts w:cs="Arial"/>
          </w:rPr>
          <w:t>абзаце втором пункта 3 части 4 статьи 1</w:t>
        </w:r>
      </w:hyperlink>
      <w:r>
        <w:t xml:space="preserve"> настоящего Порядка, размещаются на фасадах, крышах, на (в) витринах зданий, строений, сооружений.</w:t>
      </w:r>
    </w:p>
    <w:p w:rsidR="00605492" w:rsidRDefault="00605492">
      <w:pPr>
        <w:pStyle w:val="a9"/>
        <w:rPr>
          <w:color w:val="000000"/>
          <w:sz w:val="16"/>
          <w:szCs w:val="16"/>
        </w:rPr>
      </w:pPr>
      <w:bookmarkStart w:id="665" w:name="sub_1322"/>
      <w:bookmarkEnd w:id="664"/>
      <w:r>
        <w:rPr>
          <w:color w:val="000000"/>
          <w:sz w:val="16"/>
          <w:szCs w:val="16"/>
        </w:rPr>
        <w:t>Информация об изменениях:</w:t>
      </w:r>
    </w:p>
    <w:bookmarkEnd w:id="665"/>
    <w:p w:rsidR="00605492" w:rsidRDefault="00605492">
      <w:pPr>
        <w:pStyle w:val="aa"/>
      </w:pPr>
      <w:r>
        <w:t xml:space="preserve">Часть 2 изменена с 1 сентября 2024 г. - </w:t>
      </w:r>
      <w:hyperlink r:id="rId254"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55"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56" w:history="1">
        <w:r>
          <w:rPr>
            <w:rStyle w:val="a4"/>
            <w:rFonts w:cs="Arial"/>
          </w:rPr>
          <w:t>См. предыдущую редакцию</w:t>
        </w:r>
      </w:hyperlink>
    </w:p>
    <w:p w:rsidR="00605492" w:rsidRDefault="00605492">
      <w: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sub_19301" w:history="1">
        <w:r>
          <w:rPr>
            <w:rStyle w:val="a4"/>
            <w:rFonts w:cs="Arial"/>
          </w:rPr>
          <w:t>абзаце втором пункта 3 части 4 статьи 1</w:t>
        </w:r>
      </w:hyperlink>
      <w:r>
        <w:t xml:space="preserve"> настоящего Порядка, одного из следующих типов (за исключением случаев, предусмотренных настоящим Порядком):</w:t>
      </w:r>
    </w:p>
    <w:p w:rsidR="00605492" w:rsidRDefault="00605492">
      <w:bookmarkStart w:id="666" w:name="sub_19302"/>
      <w:r>
        <w:t>1) настенная конструкция (конструкция вывесок располагается параллельно к поверхности фасадов объектов и (или) их конструктивных элементов);</w:t>
      </w:r>
    </w:p>
    <w:bookmarkEnd w:id="666"/>
    <w:p w:rsidR="00605492" w:rsidRDefault="00605492">
      <w: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605492" w:rsidRDefault="00605492">
      <w:r>
        <w:t>3) витринная конструкция (конструкция вывесок располагается в витрине, на внешней и (или) с внутренней стороны остекления витрины объектов).</w:t>
      </w:r>
    </w:p>
    <w:p w:rsidR="00605492" w:rsidRDefault="00605492">
      <w: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sub_1322" w:history="1">
        <w:r>
          <w:rPr>
            <w:rStyle w:val="a4"/>
            <w:rFonts w:cs="Arial"/>
          </w:rPr>
          <w:t>абзаце первом</w:t>
        </w:r>
      </w:hyperlink>
      <w:r>
        <w:t xml:space="preserve"> настоящего пункта, вправе разместить не более одной информационной конструкции, указанной в </w:t>
      </w:r>
      <w:hyperlink w:anchor="sub_19301" w:history="1">
        <w:r>
          <w:rPr>
            <w:rStyle w:val="a4"/>
            <w:rFonts w:cs="Arial"/>
          </w:rPr>
          <w:t>абзаце втором пункта 3 части 4 статьи 1</w:t>
        </w:r>
      </w:hyperlink>
      <w: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массы/объёма и цены (меню), в виде настенной конструкции.</w:t>
      </w:r>
    </w:p>
    <w:p w:rsidR="00605492" w:rsidRDefault="00605492">
      <w:bookmarkStart w:id="667" w:name="sub_226"/>
      <w:r>
        <w:t xml:space="preserve">Размещение информационных конструкций, указанных в </w:t>
      </w:r>
      <w:hyperlink w:anchor="sub_13143" w:history="1">
        <w:r>
          <w:rPr>
            <w:rStyle w:val="a4"/>
            <w:rFonts w:cs="Arial"/>
          </w:rPr>
          <w:t>пункте 3 части 4 статьи 1</w:t>
        </w:r>
      </w:hyperlink>
      <w:r>
        <w:t xml:space="preserve"> настоящего Порядка, на внешних поверхностях фасадов многоквартирных домов со встроенными, встроенно-пристроенными или пристроенными помещениями общественного или торгового назначения, а также фасадов торговых, развлекательных </w:t>
      </w:r>
      <w:r>
        <w:lastRenderedPageBreak/>
        <w:t xml:space="preserve">центров, кинотеатров, театров, административных зданий в городе осуществляется на основании комплексного проекта размещения информационных конструкций, разработанного и согласованного в соответствии с требованиями </w:t>
      </w:r>
      <w:hyperlink w:anchor="sub_1303" w:history="1">
        <w:r>
          <w:rPr>
            <w:rStyle w:val="a4"/>
            <w:rFonts w:cs="Arial"/>
          </w:rPr>
          <w:t>статьи 3</w:t>
        </w:r>
      </w:hyperlink>
      <w:r>
        <w:t xml:space="preserve"> настоящего Порядка.</w:t>
      </w:r>
    </w:p>
    <w:p w:rsidR="00605492" w:rsidRDefault="00605492">
      <w:bookmarkStart w:id="668" w:name="sub_227"/>
      <w:bookmarkEnd w:id="667"/>
      <w:r>
        <w:t xml:space="preserve">Абзац утратил силу с 1 сентября 2024 г. Изменения </w:t>
      </w:r>
      <w:hyperlink r:id="rId257"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258" w:history="1">
        <w:r>
          <w:rPr>
            <w:rStyle w:val="a4"/>
            <w:rFonts w:cs="Arial"/>
          </w:rPr>
          <w:t>Решение</w:t>
        </w:r>
      </w:hyperlink>
      <w:r>
        <w:t xml:space="preserve"> Думы г. Сургута от 6 марта 2024 г. N 517-VII ДГ</w:t>
      </w:r>
    </w:p>
    <w:bookmarkEnd w:id="668"/>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259" w:history="1">
        <w:r>
          <w:rPr>
            <w:rStyle w:val="a4"/>
            <w:rFonts w:cs="Arial"/>
          </w:rPr>
          <w:t>См. предыдущую редакцию</w:t>
        </w:r>
      </w:hyperlink>
    </w:p>
    <w:p w:rsidR="00605492" w:rsidRDefault="00605492">
      <w:bookmarkStart w:id="669" w:name="sub_1323"/>
      <w:r>
        <w:t xml:space="preserve">3. Информационные конструкции, указанные в </w:t>
      </w:r>
      <w:hyperlink w:anchor="sub_19301" w:history="1">
        <w:r>
          <w:rPr>
            <w:rStyle w:val="a4"/>
            <w:rFonts w:cs="Arial"/>
          </w:rPr>
          <w:t xml:space="preserve">абзаце втором пункта 3 части 4 статьи 1 </w:t>
        </w:r>
      </w:hyperlink>
      <w: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Pr>
            <w:rStyle w:val="a4"/>
            <w:rFonts w:cs="Arial"/>
          </w:rPr>
          <w:t>части 6 статьи 2</w:t>
        </w:r>
      </w:hyperlink>
      <w:r>
        <w:t xml:space="preserve"> настоящего Порядка.</w:t>
      </w:r>
    </w:p>
    <w:p w:rsidR="00605492" w:rsidRDefault="00605492">
      <w:bookmarkStart w:id="670" w:name="sub_1324"/>
      <w:bookmarkEnd w:id="669"/>
      <w:r>
        <w:t xml:space="preserve">4. Организация, индивидуальный предприниматель осуществляют размещение информационных конструкций, указанных в </w:t>
      </w:r>
      <w:hyperlink w:anchor="sub_1322" w:history="1">
        <w:r>
          <w:rPr>
            <w:rStyle w:val="a4"/>
            <w:rFonts w:cs="Arial"/>
          </w:rPr>
          <w:t>части 2 статьи 2</w:t>
        </w:r>
      </w:hyperlink>
      <w:r>
        <w:t xml:space="preserve"> настоящего Порядка, на плоских участках фасада.</w:t>
      </w:r>
    </w:p>
    <w:bookmarkEnd w:id="670"/>
    <w:p w:rsidR="00605492" w:rsidRDefault="00605492">
      <w:r>
        <w:t xml:space="preserve">Информационные конструкции, указанные в </w:t>
      </w:r>
      <w:hyperlink w:anchor="sub_19302" w:history="1">
        <w:r>
          <w:rPr>
            <w:rStyle w:val="a4"/>
            <w:rFonts w:cs="Arial"/>
          </w:rPr>
          <w:t>абзаце втором части 2 статьи 2</w:t>
        </w:r>
      </w:hyperlink>
      <w: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sub_1324" w:history="1">
        <w:r>
          <w:rPr>
            <w:rStyle w:val="a4"/>
            <w:rFonts w:cs="Arial"/>
          </w:rPr>
          <w:t>абзаце первом части 4 статьи 2</w:t>
        </w:r>
      </w:hyperlink>
      <w:r>
        <w:t xml:space="preserve"> настоящего Порядка, или на входных дверях в него, не выше уровня дверного проёма.</w:t>
      </w:r>
    </w:p>
    <w:p w:rsidR="00605492" w:rsidRDefault="00605492">
      <w:bookmarkStart w:id="671" w:name="sub_1325"/>
      <w:r>
        <w:t>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5492" w:rsidRDefault="00605492">
      <w:bookmarkStart w:id="672" w:name="sub_1326"/>
      <w:bookmarkEnd w:id="671"/>
      <w:r>
        <w:t>6. Вывески состоят из следующих элементов:</w:t>
      </w:r>
    </w:p>
    <w:bookmarkEnd w:id="672"/>
    <w:p w:rsidR="00605492" w:rsidRDefault="00605492">
      <w:r>
        <w:t>1) информационное поле (текстовая часть);</w:t>
      </w:r>
    </w:p>
    <w:p w:rsidR="00605492" w:rsidRDefault="00605492">
      <w:r>
        <w:t>2) декоративно-художественные элементы.</w:t>
      </w:r>
    </w:p>
    <w:p w:rsidR="00605492" w:rsidRDefault="00605492">
      <w:r>
        <w:t>Высота декоративно-художественных элементов не должна превышать высоту текстовой части вывески более чем в полтора раза.</w:t>
      </w:r>
    </w:p>
    <w:p w:rsidR="00605492" w:rsidRDefault="00605492">
      <w:bookmarkStart w:id="673" w:name="sub_1327"/>
      <w:r>
        <w:t>7. На вывеске может быть организована подсветка.</w:t>
      </w:r>
    </w:p>
    <w:bookmarkEnd w:id="673"/>
    <w:p w:rsidR="00605492" w:rsidRDefault="00605492">
      <w:r>
        <w:t>Подсветка вывески должна иметь немерцающий, приглушенный свет, не создавать прямых направленных лучей в окна жилых помещений.</w:t>
      </w:r>
    </w:p>
    <w:p w:rsidR="00605492" w:rsidRDefault="00605492">
      <w:pPr>
        <w:pStyle w:val="a9"/>
        <w:rPr>
          <w:color w:val="000000"/>
          <w:sz w:val="16"/>
          <w:szCs w:val="16"/>
        </w:rPr>
      </w:pPr>
      <w:bookmarkStart w:id="674" w:name="sub_1328"/>
      <w:r>
        <w:rPr>
          <w:color w:val="000000"/>
          <w:sz w:val="16"/>
          <w:szCs w:val="16"/>
        </w:rPr>
        <w:t>Информация об изменениях:</w:t>
      </w:r>
    </w:p>
    <w:bookmarkEnd w:id="674"/>
    <w:p w:rsidR="00605492" w:rsidRDefault="00605492">
      <w:pPr>
        <w:pStyle w:val="aa"/>
      </w:pPr>
      <w:r>
        <w:t xml:space="preserve">Часть 8 изменена с 1 сентября 2024 г. - </w:t>
      </w:r>
      <w:hyperlink r:id="rId260"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61"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62" w:history="1">
        <w:r>
          <w:rPr>
            <w:rStyle w:val="a4"/>
            <w:rFonts w:cs="Arial"/>
          </w:rPr>
          <w:t>См. предыдущую редакцию</w:t>
        </w:r>
      </w:hyperlink>
    </w:p>
    <w:p w:rsidR="00605492" w:rsidRDefault="00605492">
      <w:r>
        <w:t>8. Настенные конструкции, размещаемые на внешних поверхностях зданий, строений, сооружений, должны соответствовать следующим требованиям:</w:t>
      </w:r>
    </w:p>
    <w:p w:rsidR="00605492" w:rsidRDefault="00605492">
      <w:bookmarkStart w:id="675" w:name="sub_19304"/>
      <w:r>
        <w:t xml:space="preserve">1) настенные конструкции размещаются над входом или окнами (витринами) помещений, указанных в </w:t>
      </w:r>
      <w:hyperlink w:anchor="sub_1324" w:history="1">
        <w:r>
          <w:rPr>
            <w:rStyle w:val="a4"/>
            <w:rFonts w:cs="Arial"/>
          </w:rPr>
          <w:t>части 4 статьи 2</w:t>
        </w:r>
      </w:hyperlink>
      <w: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bookmarkEnd w:id="675"/>
    <w:p w:rsidR="00605492" w:rsidRDefault="00605492">
      <w:r>
        <w:t xml:space="preserve">В случае если помещения располагаются в подвальных или цокольных этажах </w:t>
      </w:r>
      <w:r>
        <w:lastRenderedPageBreak/>
        <w:t xml:space="preserve">объектов и отсутствует возможность размещения информационных конструкций (вывесок) в соответствии с требованиями </w:t>
      </w:r>
      <w:hyperlink w:anchor="sub_1328" w:history="1">
        <w:r>
          <w:rPr>
            <w:rStyle w:val="a4"/>
            <w:rFonts w:cs="Arial"/>
          </w:rPr>
          <w:t>абзаца первого</w:t>
        </w:r>
      </w:hyperlink>
      <w: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605492" w:rsidRDefault="00605492">
      <w:bookmarkStart w:id="676" w:name="sub_19305"/>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605492" w:rsidRDefault="00605492">
      <w:bookmarkStart w:id="677" w:name="sub_2822"/>
      <w:bookmarkEnd w:id="676"/>
      <w:r>
        <w:t>по высоте - 0,50 метра;</w:t>
      </w:r>
    </w:p>
    <w:bookmarkEnd w:id="677"/>
    <w:p w:rsidR="00605492" w:rsidRDefault="00605492">
      <w:r>
        <w:t>по длине - 70 процентов от длины фасада, но не более 15 метров для единичной конструкции.</w:t>
      </w:r>
    </w:p>
    <w:p w:rsidR="00605492" w:rsidRDefault="00605492">
      <w:r>
        <w:t xml:space="preserve">Максимальный размер информационных конструкций, указанных в </w:t>
      </w:r>
      <w:hyperlink w:anchor="sub_1329" w:history="1">
        <w:r>
          <w:rPr>
            <w:rStyle w:val="a4"/>
            <w:rFonts w:cs="Arial"/>
          </w:rPr>
          <w:t>части 9 статьи 2</w:t>
        </w:r>
      </w:hyperlink>
      <w:r>
        <w:t xml:space="preserve"> настоящего порядка, не должен превышать:</w:t>
      </w:r>
    </w:p>
    <w:p w:rsidR="00605492" w:rsidRDefault="00605492">
      <w:r>
        <w:t>по высоте - 0,8 метра;</w:t>
      </w:r>
    </w:p>
    <w:p w:rsidR="00605492" w:rsidRDefault="00605492">
      <w:r>
        <w:t>по длине - 0,6 метра;</w:t>
      </w:r>
    </w:p>
    <w:p w:rsidR="00605492" w:rsidRDefault="00605492">
      <w:bookmarkStart w:id="678" w:name="sub_19307"/>
      <w:r>
        <w:t>3) при наличии на фасаде объекта фриза настенная конструкция размещается исключительно на фризе.</w:t>
      </w:r>
    </w:p>
    <w:bookmarkEnd w:id="678"/>
    <w:p w:rsidR="00605492" w:rsidRDefault="00605492">
      <w:r>
        <w:t>При наличии на фасаде объекта козырька настенная конструкция может быть размещена на фризе козырька строго в габаритах указанного фриза.</w:t>
      </w:r>
    </w:p>
    <w:p w:rsidR="00605492" w:rsidRDefault="00605492">
      <w:r>
        <w:t>Запрещается размещение настенной конструкции непосредственно на конструкции козырька.</w:t>
      </w:r>
    </w:p>
    <w:p w:rsidR="00605492" w:rsidRDefault="00605492">
      <w:bookmarkStart w:id="679" w:name="sub_19310"/>
      <w:r>
        <w:t>Информационные конструкции, расположенные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представляют собой объёмные символы, которые могут быть оборудованы подсветкой или должны выполняться из отдельных элементов (букв, обозначений) без использования непрозрачной основы для их крепления (без непрозрачной подложки).</w:t>
      </w:r>
    </w:p>
    <w:p w:rsidR="00605492" w:rsidRDefault="00605492">
      <w:pPr>
        <w:pStyle w:val="a9"/>
        <w:rPr>
          <w:color w:val="000000"/>
          <w:sz w:val="16"/>
          <w:szCs w:val="16"/>
        </w:rPr>
      </w:pPr>
      <w:bookmarkStart w:id="680" w:name="sub_1329"/>
      <w:bookmarkEnd w:id="679"/>
      <w:r>
        <w:rPr>
          <w:color w:val="000000"/>
          <w:sz w:val="16"/>
          <w:szCs w:val="16"/>
        </w:rPr>
        <w:t>Информация об изменениях:</w:t>
      </w:r>
    </w:p>
    <w:bookmarkEnd w:id="680"/>
    <w:p w:rsidR="00605492" w:rsidRDefault="00605492">
      <w:pPr>
        <w:pStyle w:val="aa"/>
      </w:pPr>
      <w:r>
        <w:t xml:space="preserve">Часть 9 изменена с 1 сентября 2024 г. - </w:t>
      </w:r>
      <w:hyperlink r:id="rId263"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64"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65" w:history="1">
        <w:r>
          <w:rPr>
            <w:rStyle w:val="a4"/>
            <w:rFonts w:cs="Arial"/>
          </w:rPr>
          <w:t>См. предыдущую редакцию</w:t>
        </w:r>
      </w:hyperlink>
    </w:p>
    <w:p w:rsidR="00605492" w:rsidRDefault="00605492">
      <w:r>
        <w:t>9. Консольные конструкции располагаются в одной горизонтальной плоскости фасада зданий, строений, сооружений в соответствии со следующими требованиями:</w:t>
      </w:r>
    </w:p>
    <w:p w:rsidR="00605492" w:rsidRDefault="00605492">
      <w:r>
        <w:t>1) расстояние от уровня земли до нижнего края консольной конструкции должно быть не менее 2,50 метра;</w:t>
      </w:r>
    </w:p>
    <w:p w:rsidR="00605492" w:rsidRDefault="00605492">
      <w:bookmarkStart w:id="681" w:name="sub_19306"/>
      <w:r>
        <w:t>2) консольная конструкция не должна находиться более чем на 0,20 метра от края фасада, а крайняя точка её лицевой стороны - на расстоянии более чем 0,8 метра от плоскости фасада.</w:t>
      </w:r>
    </w:p>
    <w:bookmarkEnd w:id="681"/>
    <w:p w:rsidR="00605492" w:rsidRDefault="00605492">
      <w:r>
        <w:t>В высоту консольная конструкция не может превышать 1 метра;</w:t>
      </w:r>
    </w:p>
    <w:p w:rsidR="00605492" w:rsidRDefault="00605492">
      <w:r>
        <w:t>3) при наличии на фасаде объекта настенных конструкций консольные конструкции располагаются с ними на единой горизонтальной оси.</w:t>
      </w:r>
    </w:p>
    <w:p w:rsidR="00605492" w:rsidRDefault="00605492">
      <w:bookmarkStart w:id="682" w:name="sub_1330"/>
      <w: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bookmarkEnd w:id="682"/>
    <w:p w:rsidR="00605492" w:rsidRDefault="00605492">
      <w:r>
        <w:lastRenderedPageBreak/>
        <w:t>1) информационные конструкции (вывески), размещённые на внешней стороне витрины, не должны выходить за плоскость фасада объекта;</w:t>
      </w:r>
    </w:p>
    <w:p w:rsidR="00605492" w:rsidRDefault="00605492">
      <w:r>
        <w:t xml:space="preserve">2) непосредственно на остеклении витрины допускается размещение информационной конструкции (вывески), указанной в </w:t>
      </w:r>
      <w:hyperlink w:anchor="sub_19301" w:history="1">
        <w:r>
          <w:rPr>
            <w:rStyle w:val="a4"/>
            <w:rFonts w:cs="Arial"/>
          </w:rPr>
          <w:t>абзаце втором пункта 3 части 4 статьи 1</w:t>
        </w:r>
      </w:hyperlink>
      <w:r>
        <w:t xml:space="preserve"> настоящего Порядка, в виде отдельных букв и декоративных элементов.</w:t>
      </w:r>
    </w:p>
    <w:p w:rsidR="00605492" w:rsidRDefault="00605492">
      <w:bookmarkStart w:id="683" w:name="sub_1334"/>
      <w:r>
        <w:t xml:space="preserve">11. Организации, индивидуальные предприниматели дополнительно к информационной конструкции, указанной в </w:t>
      </w:r>
      <w:hyperlink w:anchor="sub_19301" w:history="1">
        <w:r>
          <w:rPr>
            <w:rStyle w:val="a4"/>
            <w:rFonts w:cs="Arial"/>
          </w:rPr>
          <w:t>абзаце втором пункта 3 части 4 статьи 1</w:t>
        </w:r>
      </w:hyperlink>
      <w:r>
        <w:t xml:space="preserve"> настоящего Порядка, размещённой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bookmarkEnd w:id="683"/>
    <w:p w:rsidR="00605492" w:rsidRDefault="00605492">
      <w:r>
        <w:t>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департаментом архитектуры и градостроительства Администрации города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605492" w:rsidRDefault="00605492">
      <w:r>
        <w:t>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департаментом архитектуры и градостроительства Администрации города комплексным проектом);</w:t>
      </w:r>
    </w:p>
    <w:p w:rsidR="00605492" w:rsidRDefault="00605492">
      <w: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605492" w:rsidRDefault="00605492">
      <w:r>
        <w:t>4) конструкции вывесок, допускаемых к размещению на крышах зданий, строений, сооружений, представляют собой объёмные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605492" w:rsidRDefault="00605492">
      <w:bookmarkStart w:id="684" w:name="sub_2115"/>
      <w: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 Администрации города;</w:t>
      </w:r>
    </w:p>
    <w:p w:rsidR="00605492" w:rsidRDefault="00605492">
      <w:bookmarkStart w:id="685" w:name="sub_2116"/>
      <w:bookmarkEnd w:id="684"/>
      <w:r>
        <w:t>6) длина вывесок, устанавливаемых на крыше объекта, не может превышать половину длины фасада, по отношению к которому они размещены;</w:t>
      </w:r>
    </w:p>
    <w:bookmarkEnd w:id="685"/>
    <w:p w:rsidR="00605492" w:rsidRDefault="00605492">
      <w: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sub_2115" w:history="1">
        <w:r>
          <w:rPr>
            <w:rStyle w:val="a4"/>
            <w:rFonts w:cs="Arial"/>
          </w:rPr>
          <w:t>пунктах 5</w:t>
        </w:r>
      </w:hyperlink>
      <w:r>
        <w:t xml:space="preserve">, </w:t>
      </w:r>
      <w:hyperlink w:anchor="sub_2116" w:history="1">
        <w:r>
          <w:rPr>
            <w:rStyle w:val="a4"/>
            <w:rFonts w:cs="Arial"/>
          </w:rPr>
          <w:t>6 части 11 статьи 2</w:t>
        </w:r>
      </w:hyperlink>
      <w:r>
        <w:t xml:space="preserve"> настоящего Порядка.</w:t>
      </w:r>
    </w:p>
    <w:p w:rsidR="00605492" w:rsidRDefault="00605492">
      <w:bookmarkStart w:id="686" w:name="sub_1335"/>
      <w: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sub_19301" w:history="1">
        <w:r>
          <w:rPr>
            <w:rStyle w:val="a4"/>
            <w:rFonts w:cs="Arial"/>
          </w:rPr>
          <w:t>абзаце втором пункта 3 части 4 статьи 1</w:t>
        </w:r>
      </w:hyperlink>
      <w: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bookmarkEnd w:id="686"/>
    <w:p w:rsidR="00605492" w:rsidRDefault="00605492">
      <w:r>
        <w:t xml:space="preserve">Разработка и согласование проекта размещения вывески осуществляется в соответствии с требованиями </w:t>
      </w:r>
      <w:hyperlink w:anchor="sub_1303" w:history="1">
        <w:r>
          <w:rPr>
            <w:rStyle w:val="a4"/>
            <w:rFonts w:cs="Arial"/>
          </w:rPr>
          <w:t>статьи 3</w:t>
        </w:r>
      </w:hyperlink>
      <w:r>
        <w:t xml:space="preserve"> настоящего Порядка.</w:t>
      </w:r>
    </w:p>
    <w:p w:rsidR="00605492" w:rsidRDefault="00605492">
      <w:pPr>
        <w:pStyle w:val="a9"/>
        <w:rPr>
          <w:color w:val="000000"/>
          <w:sz w:val="16"/>
          <w:szCs w:val="16"/>
        </w:rPr>
      </w:pPr>
      <w:bookmarkStart w:id="687" w:name="sub_1336"/>
      <w:r>
        <w:rPr>
          <w:color w:val="000000"/>
          <w:sz w:val="16"/>
          <w:szCs w:val="16"/>
        </w:rPr>
        <w:lastRenderedPageBreak/>
        <w:t>Информация об изменениях:</w:t>
      </w:r>
    </w:p>
    <w:bookmarkEnd w:id="687"/>
    <w:p w:rsidR="00605492" w:rsidRDefault="00605492">
      <w:pPr>
        <w:pStyle w:val="aa"/>
      </w:pPr>
      <w:r>
        <w:t xml:space="preserve">Часть 13 изменена с 1 сентября 2024 г. - </w:t>
      </w:r>
      <w:hyperlink r:id="rId266"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67"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68" w:history="1">
        <w:r>
          <w:rPr>
            <w:rStyle w:val="a4"/>
            <w:rFonts w:cs="Arial"/>
          </w:rPr>
          <w:t>См. предыдущую редакцию</w:t>
        </w:r>
      </w:hyperlink>
    </w:p>
    <w:p w:rsidR="00605492" w:rsidRDefault="00605492">
      <w:r>
        <w:t xml:space="preserve">13. Местоположение и параметры (размеры) информационных конструкций, указанных в </w:t>
      </w:r>
      <w:hyperlink w:anchor="sub_13143" w:history="1">
        <w:r>
          <w:rPr>
            <w:rStyle w:val="a4"/>
            <w:rFonts w:cs="Arial"/>
          </w:rPr>
          <w:t>пункте 3 части 4 статьи 1</w:t>
        </w:r>
      </w:hyperlink>
      <w:r>
        <w:t xml:space="preserve"> настоящего Порядка, устанавливаемых на некапитальных строениях, сооружениях, определяются эскизным проектом, разработанным в соответствии с требованиями муниципального правового акта Администрации города, </w:t>
      </w:r>
      <w:hyperlink w:anchor="sub_16" w:history="1">
        <w:r>
          <w:rPr>
            <w:rStyle w:val="a4"/>
            <w:rFonts w:cs="Arial"/>
          </w:rPr>
          <w:t>статьёй 16</w:t>
        </w:r>
      </w:hyperlink>
      <w:r>
        <w:t xml:space="preserve"> настоящих Правил, а также в соответствии с </w:t>
      </w:r>
      <w:hyperlink w:anchor="sub_1321" w:history="1">
        <w:r>
          <w:rPr>
            <w:rStyle w:val="a4"/>
            <w:rFonts w:cs="Arial"/>
          </w:rPr>
          <w:t>частями 1 - 12 статьи 2</w:t>
        </w:r>
      </w:hyperlink>
      <w:r>
        <w:t xml:space="preserve"> настоящего Порядка.</w:t>
      </w:r>
    </w:p>
    <w:p w:rsidR="00605492" w:rsidRDefault="00605492"/>
    <w:p w:rsidR="00605492" w:rsidRDefault="00605492">
      <w:pPr>
        <w:pStyle w:val="a5"/>
      </w:pPr>
      <w:bookmarkStart w:id="688" w:name="sub_1303"/>
      <w:r>
        <w:rPr>
          <w:rStyle w:val="a3"/>
          <w:bCs/>
        </w:rPr>
        <w:t>Статья 3.</w:t>
      </w:r>
      <w:r>
        <w:t xml:space="preserve"> Особенности размещения информационных конструкций (вывесок) в соответствии с комплексным проектом размещения вывески</w:t>
      </w:r>
    </w:p>
    <w:p w:rsidR="00605492" w:rsidRDefault="00605492">
      <w:bookmarkStart w:id="689" w:name="sub_1331"/>
      <w:bookmarkEnd w:id="688"/>
      <w:r>
        <w:t>1. Комплексный проект размещения вывески подлежит согласованию с департаментом архитектуры и градостроительства Администрации города.</w:t>
      </w:r>
    </w:p>
    <w:p w:rsidR="00605492" w:rsidRDefault="00605492">
      <w:bookmarkStart w:id="690" w:name="sub_1332"/>
      <w:bookmarkEnd w:id="689"/>
      <w:r>
        <w:t>2. Критериями оценки комплексного проекта размещения вывески являются:</w:t>
      </w:r>
    </w:p>
    <w:bookmarkEnd w:id="690"/>
    <w:p w:rsidR="00605492" w:rsidRDefault="00605492">
      <w: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605492" w:rsidRDefault="00605492">
      <w:r>
        <w:t>2) привязка настенных конструкций к композиционным осям конструктивных элементов фасадов объектов;</w:t>
      </w:r>
    </w:p>
    <w:p w:rsidR="00605492" w:rsidRDefault="00605492">
      <w: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605492" w:rsidRDefault="00605492">
      <w:bookmarkStart w:id="691" w:name="sub_1333"/>
      <w:r>
        <w:t>3. Согласование в установленном порядке с департаментом архитектуры и градостроительства Администрации города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bookmarkEnd w:id="691"/>
    <w:p w:rsidR="00605492" w:rsidRDefault="00605492"/>
    <w:p w:rsidR="00605492" w:rsidRDefault="00605492">
      <w:pPr>
        <w:pStyle w:val="a5"/>
      </w:pPr>
      <w:bookmarkStart w:id="692" w:name="sub_1304"/>
      <w:r>
        <w:rPr>
          <w:rStyle w:val="a3"/>
          <w:bCs/>
        </w:rPr>
        <w:t>Статья 4.</w:t>
      </w:r>
      <w: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N 2300-1 "О защите прав потребителей"</w:t>
      </w:r>
    </w:p>
    <w:p w:rsidR="00605492" w:rsidRDefault="00605492">
      <w:bookmarkStart w:id="693" w:name="sub_1341"/>
      <w:bookmarkEnd w:id="692"/>
      <w:r>
        <w:t xml:space="preserve">1. Информационные конструкции (вывески), указанные в </w:t>
      </w:r>
      <w:hyperlink w:anchor="sub_19303" w:history="1">
        <w:r>
          <w:rPr>
            <w:rStyle w:val="a4"/>
            <w:rFonts w:cs="Arial"/>
          </w:rPr>
          <w:t xml:space="preserve">абзаце 3 пункта 3 части 4 статьи 1 </w:t>
        </w:r>
      </w:hyperlink>
      <w:r>
        <w:t>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605492" w:rsidRDefault="00605492">
      <w:bookmarkStart w:id="694" w:name="sub_1342"/>
      <w:bookmarkEnd w:id="693"/>
      <w: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605492" w:rsidRDefault="00605492">
      <w:bookmarkStart w:id="695" w:name="sub_1343"/>
      <w:bookmarkEnd w:id="694"/>
      <w:r>
        <w:t xml:space="preserve">3. Информационная конструкция (вывеска), указанная в </w:t>
      </w:r>
      <w:hyperlink w:anchor="sub_19303" w:history="1">
        <w:r>
          <w:rPr>
            <w:rStyle w:val="a4"/>
            <w:rFonts w:cs="Arial"/>
          </w:rPr>
          <w:t xml:space="preserve">абзаце 3 пункта 3 части 4 </w:t>
        </w:r>
        <w:r>
          <w:rPr>
            <w:rStyle w:val="a4"/>
            <w:rFonts w:cs="Arial"/>
          </w:rPr>
          <w:lastRenderedPageBreak/>
          <w:t xml:space="preserve">статьи 1 </w:t>
        </w:r>
      </w:hyperlink>
      <w:r>
        <w:t>настоящего Порядка, состоит из информационного поля (текстовой части).</w:t>
      </w:r>
    </w:p>
    <w:bookmarkEnd w:id="695"/>
    <w:p w:rsidR="00605492" w:rsidRDefault="00605492">
      <w:r>
        <w:t>Допустимый размер вывески составляет не более 0,6×0,4 метра.</w:t>
      </w:r>
    </w:p>
    <w:p w:rsidR="00605492" w:rsidRDefault="00605492">
      <w:r>
        <w:t>При этом высота букв, знаков, размещаемых на данной информационной конструкции (вывеске), не должна превышать 0,10 метра.</w:t>
      </w:r>
    </w:p>
    <w:p w:rsidR="00605492" w:rsidRDefault="00605492">
      <w:bookmarkStart w:id="696" w:name="sub_1344"/>
      <w: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sub_19303" w:history="1">
        <w:r>
          <w:rPr>
            <w:rStyle w:val="a4"/>
            <w:rFonts w:cs="Arial"/>
          </w:rPr>
          <w:t>абзаце 3 пункта 3 части 4 статьи 1</w:t>
        </w:r>
      </w:hyperlink>
      <w:r>
        <w:t xml:space="preserve"> настоящего Порядка, устанавливаемых на фасадах объекта перед одним входом, не должна превышать 2 кв. метра.</w:t>
      </w:r>
    </w:p>
    <w:bookmarkEnd w:id="696"/>
    <w:p w:rsidR="00605492" w:rsidRDefault="00605492">
      <w: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sub_1343" w:history="1">
        <w:r>
          <w:rPr>
            <w:rStyle w:val="a4"/>
            <w:rFonts w:cs="Arial"/>
          </w:rPr>
          <w:t>частью 3 статьи 4</w:t>
        </w:r>
      </w:hyperlink>
      <w: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605492" w:rsidRDefault="00605492">
      <w:bookmarkStart w:id="697" w:name="sub_1345"/>
      <w:r>
        <w:t xml:space="preserve">5. Информационные конструкции (вывески), указанные в </w:t>
      </w:r>
      <w:hyperlink w:anchor="sub_19303" w:history="1">
        <w:r>
          <w:rPr>
            <w:rStyle w:val="a4"/>
            <w:rFonts w:cs="Arial"/>
          </w:rPr>
          <w:t xml:space="preserve">абзаце 3 пункта 3 части 4 статьи 1 </w:t>
        </w:r>
      </w:hyperlink>
      <w:r>
        <w:t>настоящего Порядка, могут быть размещены на остеклении витрины методом нанесения трафаретной печати.</w:t>
      </w:r>
    </w:p>
    <w:bookmarkEnd w:id="697"/>
    <w:p w:rsidR="00605492" w:rsidRDefault="00605492">
      <w:r>
        <w:t xml:space="preserve">Размещение на остеклении витрин нескольких вывесок в случае, указанном в </w:t>
      </w:r>
      <w:hyperlink w:anchor="sub_1344" w:history="1">
        <w:r>
          <w:rPr>
            <w:rStyle w:val="a4"/>
            <w:rFonts w:cs="Arial"/>
          </w:rPr>
          <w:t>абзаце первом части 4 статьи 4</w:t>
        </w:r>
      </w:hyperlink>
      <w: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четырёх.</w:t>
      </w:r>
    </w:p>
    <w:p w:rsidR="00605492" w:rsidRDefault="00605492">
      <w:bookmarkStart w:id="698" w:name="sub_1346"/>
      <w:r>
        <w:t xml:space="preserve">6. Размещение информационных конструкций (вывесок), указанных в </w:t>
      </w:r>
      <w:hyperlink w:anchor="sub_19303" w:history="1">
        <w:r>
          <w:rPr>
            <w:rStyle w:val="a4"/>
            <w:rFonts w:cs="Arial"/>
          </w:rPr>
          <w:t>абзаце 3 пункта 3 части 4 статьи 1</w:t>
        </w:r>
      </w:hyperlink>
      <w:r>
        <w:t xml:space="preserve"> настоящего Порядка, на оконных проёмах не допускается.</w:t>
      </w:r>
    </w:p>
    <w:bookmarkEnd w:id="698"/>
    <w:p w:rsidR="00605492" w:rsidRDefault="00605492">
      <w:r>
        <w:t xml:space="preserve">Информационные конструкции (вывески), указанные в </w:t>
      </w:r>
      <w:hyperlink w:anchor="sub_19303" w:history="1">
        <w:r>
          <w:rPr>
            <w:rStyle w:val="a4"/>
            <w:rFonts w:cs="Arial"/>
          </w:rPr>
          <w:t xml:space="preserve">абзаце 3 пункта 3 части 4 статьи 1 </w:t>
        </w:r>
      </w:hyperlink>
      <w:r>
        <w:t>настоящего Порядка, могут иметь внутреннюю подсветку.</w:t>
      </w:r>
    </w:p>
    <w:p w:rsidR="00605492" w:rsidRDefault="00605492"/>
    <w:p w:rsidR="00605492" w:rsidRDefault="00605492">
      <w:pPr>
        <w:pStyle w:val="a9"/>
        <w:rPr>
          <w:color w:val="000000"/>
          <w:sz w:val="16"/>
          <w:szCs w:val="16"/>
        </w:rPr>
      </w:pPr>
      <w:bookmarkStart w:id="699" w:name="sub_1305"/>
      <w:r>
        <w:rPr>
          <w:color w:val="000000"/>
          <w:sz w:val="16"/>
          <w:szCs w:val="16"/>
        </w:rPr>
        <w:t>Информация об изменениях:</w:t>
      </w:r>
    </w:p>
    <w:bookmarkEnd w:id="699"/>
    <w:p w:rsidR="00605492" w:rsidRDefault="00605492">
      <w:pPr>
        <w:pStyle w:val="aa"/>
      </w:pPr>
      <w:r>
        <w:t xml:space="preserve">Наименование изменено с 1 сентября 2024 г. - </w:t>
      </w:r>
      <w:hyperlink r:id="rId269"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70"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71" w:history="1">
        <w:r>
          <w:rPr>
            <w:rStyle w:val="a4"/>
            <w:rFonts w:cs="Arial"/>
          </w:rPr>
          <w:t>См. предыдущую редакцию</w:t>
        </w:r>
      </w:hyperlink>
    </w:p>
    <w:p w:rsidR="00605492" w:rsidRDefault="00605492">
      <w:pPr>
        <w:pStyle w:val="a5"/>
      </w:pPr>
      <w:r>
        <w:rPr>
          <w:rStyle w:val="a3"/>
          <w:bCs/>
        </w:rPr>
        <w:t>Статья 5.</w:t>
      </w:r>
      <w:r>
        <w:t xml:space="preserve"> Проект информационных конструкций (вывесок)</w:t>
      </w:r>
    </w:p>
    <w:p w:rsidR="00605492" w:rsidRDefault="00605492">
      <w:bookmarkStart w:id="700" w:name="sub_1351"/>
      <w:r>
        <w:t xml:space="preserve">1. Проект информационных конструкций (далее - проект), указанных в </w:t>
      </w:r>
      <w:hyperlink w:anchor="sub_13143" w:history="1">
        <w:r>
          <w:rPr>
            <w:rStyle w:val="a4"/>
            <w:rFonts w:cs="Arial"/>
          </w:rPr>
          <w:t>пункте 3 части 4 статьи 1</w:t>
        </w:r>
      </w:hyperlink>
      <w:r>
        <w:t xml:space="preserve"> настоящего Порядка, подлежит согласованию с департаментом архитектуры и градостроительства Администрации города.</w:t>
      </w:r>
    </w:p>
    <w:p w:rsidR="00605492" w:rsidRDefault="00605492">
      <w:bookmarkStart w:id="701" w:name="sub_1352"/>
      <w:bookmarkEnd w:id="700"/>
      <w:r>
        <w:t xml:space="preserve">2. Утратила силу с 1 сентября 2024 г. Изменения </w:t>
      </w:r>
      <w:hyperlink r:id="rId27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 - </w:t>
      </w:r>
      <w:hyperlink r:id="rId273" w:history="1">
        <w:r>
          <w:rPr>
            <w:rStyle w:val="a4"/>
            <w:rFonts w:cs="Arial"/>
          </w:rPr>
          <w:t>Решение</w:t>
        </w:r>
      </w:hyperlink>
      <w:r>
        <w:t xml:space="preserve"> Думы г. Сургута от 6 марта 2024 г. N 517-VII ДГ</w:t>
      </w:r>
    </w:p>
    <w:bookmarkEnd w:id="701"/>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274" w:history="1">
        <w:r>
          <w:rPr>
            <w:rStyle w:val="a4"/>
            <w:rFonts w:cs="Arial"/>
          </w:rPr>
          <w:t>См. предыдущую редакцию</w:t>
        </w:r>
      </w:hyperlink>
    </w:p>
    <w:p w:rsidR="00605492" w:rsidRDefault="00605492">
      <w:bookmarkStart w:id="702" w:name="sub_1353"/>
      <w:r>
        <w:t>3. Проект оформляется в виде альбома форматов А3, А4.</w:t>
      </w:r>
    </w:p>
    <w:p w:rsidR="00605492" w:rsidRDefault="00605492">
      <w:bookmarkStart w:id="703" w:name="sub_1354"/>
      <w:bookmarkEnd w:id="702"/>
      <w:r>
        <w:t>4. Проект включает в себя:</w:t>
      </w:r>
    </w:p>
    <w:bookmarkEnd w:id="703"/>
    <w:p w:rsidR="00605492" w:rsidRDefault="00605492">
      <w:r>
        <w:t>1) ситуационную схему или схему генерального плана М 1:1000, 500;</w:t>
      </w:r>
    </w:p>
    <w:p w:rsidR="00605492" w:rsidRDefault="00605492">
      <w:r>
        <w:t>2) фотофиксацию существующего фасада здания;</w:t>
      </w:r>
    </w:p>
    <w:p w:rsidR="00605492" w:rsidRDefault="00605492">
      <w:r>
        <w:t>3) фотомонтаж проектируемой информационной конструкции (вывески);</w:t>
      </w:r>
    </w:p>
    <w:p w:rsidR="00605492" w:rsidRDefault="00605492">
      <w:r>
        <w:t>4) эскиз вывески с указанием габаритов, материала, цвета RAL;</w:t>
      </w:r>
    </w:p>
    <w:p w:rsidR="00605492" w:rsidRDefault="00605492">
      <w:r>
        <w:t>5) узлы, детали креплений;</w:t>
      </w:r>
    </w:p>
    <w:p w:rsidR="00605492" w:rsidRDefault="00605492">
      <w:r>
        <w:t>6) архитектурно-художественную подсветку.</w:t>
      </w:r>
    </w:p>
    <w:p w:rsidR="00605492" w:rsidRDefault="00605492">
      <w:pPr>
        <w:pStyle w:val="a9"/>
        <w:rPr>
          <w:color w:val="000000"/>
          <w:sz w:val="16"/>
          <w:szCs w:val="16"/>
        </w:rPr>
      </w:pPr>
      <w:bookmarkStart w:id="704" w:name="sub_1355"/>
      <w:r>
        <w:rPr>
          <w:color w:val="000000"/>
          <w:sz w:val="16"/>
          <w:szCs w:val="16"/>
        </w:rPr>
        <w:lastRenderedPageBreak/>
        <w:t>Информация об изменениях:</w:t>
      </w:r>
    </w:p>
    <w:bookmarkEnd w:id="704"/>
    <w:p w:rsidR="00605492" w:rsidRDefault="00605492">
      <w:pPr>
        <w:pStyle w:val="aa"/>
      </w:pPr>
      <w:r>
        <w:t xml:space="preserve">Статья 5 дополнена частью 5 с 1 сентября 2024 г. - </w:t>
      </w:r>
      <w:hyperlink r:id="rId275"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76"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r>
        <w:t xml:space="preserve">5. Комплексный проект размещения информационных конструкций, указанных в </w:t>
      </w:r>
      <w:hyperlink w:anchor="sub_13143" w:history="1">
        <w:r>
          <w:rPr>
            <w:rStyle w:val="a4"/>
            <w:rFonts w:cs="Arial"/>
          </w:rPr>
          <w:t>пункте 3 части 4 статьи 1</w:t>
        </w:r>
      </w:hyperlink>
      <w:r>
        <w:t xml:space="preserve"> настоящего Порядка, должен содержать информацию и определять размещение всех информационных конструкций, размещаемых на внешних поверхностях фасадов многоквартирных домов со встроенными, встроенно-пристроенными или пристроенными помещениями общественного или торгового назначения, а также фасадов торговых, развлекательных центров, кинотеатров, театров, административных зданий.</w:t>
      </w:r>
    </w:p>
    <w:p w:rsidR="00605492" w:rsidRDefault="00605492"/>
    <w:p w:rsidR="00605492" w:rsidRDefault="00605492">
      <w:pPr>
        <w:pStyle w:val="a5"/>
      </w:pPr>
      <w:bookmarkStart w:id="705" w:name="sub_1306"/>
      <w:r>
        <w:rPr>
          <w:rStyle w:val="a3"/>
          <w:bCs/>
        </w:rPr>
        <w:t>Статья 6.</w:t>
      </w:r>
      <w:r>
        <w:t xml:space="preserve"> Требования к содержанию информационных конструкций</w:t>
      </w:r>
    </w:p>
    <w:p w:rsidR="00605492" w:rsidRDefault="00605492">
      <w:bookmarkStart w:id="706" w:name="sub_1361"/>
      <w:bookmarkEnd w:id="705"/>
      <w:r>
        <w:t>1. Информационные конструкции должны содержаться в технически исправном состоянии, быть очищенными от грязи и иного мусора.</w:t>
      </w:r>
    </w:p>
    <w:bookmarkEnd w:id="706"/>
    <w:p w:rsidR="00605492" w:rsidRDefault="00605492">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5492" w:rsidRDefault="00605492">
      <w:r>
        <w:t>Металлические элементы информационных конструкций должны быть очищены от ржавчины и окрашены.</w:t>
      </w:r>
    </w:p>
    <w:p w:rsidR="00605492" w:rsidRDefault="00605492">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605492" w:rsidRDefault="00605492">
      <w:bookmarkStart w:id="707" w:name="sub_1362"/>
      <w:r>
        <w:t>2. Очистка информационных конструкций от грязи и мусора проводится по мере необходимости (по мере загрязнения информационной конструкции).</w:t>
      </w:r>
    </w:p>
    <w:p w:rsidR="00605492" w:rsidRDefault="00605492">
      <w:bookmarkStart w:id="708" w:name="sub_1363"/>
      <w:bookmarkEnd w:id="707"/>
      <w: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sub_13141" w:history="1">
        <w:r>
          <w:rPr>
            <w:rStyle w:val="a4"/>
            <w:rFonts w:cs="Arial"/>
          </w:rPr>
          <w:t>пунктах 1</w:t>
        </w:r>
      </w:hyperlink>
      <w:r>
        <w:t xml:space="preserve">, </w:t>
      </w:r>
      <w:hyperlink w:anchor="sub_13142" w:history="1">
        <w:r>
          <w:rPr>
            <w:rStyle w:val="a4"/>
            <w:rFonts w:cs="Arial"/>
          </w:rPr>
          <w:t>2 части 4 статьи 1</w:t>
        </w:r>
      </w:hyperlink>
      <w:r>
        <w:t xml:space="preserve"> настоящего Порядка, размещённых на внешних поверхностях зданий, строений, сооружений, несут собственники (правообладатели) указанных зданий, строений, сооружений.</w:t>
      </w:r>
    </w:p>
    <w:p w:rsidR="00605492" w:rsidRDefault="00605492">
      <w:bookmarkStart w:id="709" w:name="sub_1364"/>
      <w:bookmarkEnd w:id="708"/>
      <w: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sub_13143" w:history="1">
        <w:r>
          <w:rPr>
            <w:rStyle w:val="a4"/>
            <w:rFonts w:cs="Arial"/>
          </w:rPr>
          <w:t xml:space="preserve">пункте 3 части 4 статьи 1 </w:t>
        </w:r>
      </w:hyperlink>
      <w:r>
        <w:t>настоящего Порядка, несут владельцы данных информационных конструкций.</w:t>
      </w:r>
    </w:p>
    <w:bookmarkEnd w:id="709"/>
    <w:p w:rsidR="00605492" w:rsidRDefault="00605492"/>
    <w:p w:rsidR="00605492" w:rsidRDefault="00605492">
      <w:pPr>
        <w:pStyle w:val="a5"/>
      </w:pPr>
      <w:bookmarkStart w:id="710" w:name="sub_1307"/>
      <w:r>
        <w:rPr>
          <w:rStyle w:val="a3"/>
          <w:bCs/>
        </w:rPr>
        <w:t>Статья 7.</w:t>
      </w:r>
      <w:r>
        <w:t xml:space="preserve"> Требования по организации навигации</w:t>
      </w:r>
    </w:p>
    <w:p w:rsidR="00605492" w:rsidRDefault="00605492">
      <w:bookmarkStart w:id="711" w:name="sub_1371"/>
      <w:bookmarkEnd w:id="710"/>
      <w:r>
        <w:t>1. Навигация в городе осуществляется посредством размещения табличек на домах и указателей на мачтах:</w:t>
      </w:r>
    </w:p>
    <w:p w:rsidR="00605492" w:rsidRDefault="00605492">
      <w:pPr>
        <w:pStyle w:val="a9"/>
        <w:rPr>
          <w:color w:val="000000"/>
          <w:sz w:val="16"/>
          <w:szCs w:val="16"/>
        </w:rPr>
      </w:pPr>
      <w:bookmarkStart w:id="712" w:name="sub_711"/>
      <w:bookmarkEnd w:id="711"/>
      <w:r>
        <w:rPr>
          <w:color w:val="000000"/>
          <w:sz w:val="16"/>
          <w:szCs w:val="16"/>
        </w:rPr>
        <w:t>Информация об изменениях:</w:t>
      </w:r>
    </w:p>
    <w:bookmarkEnd w:id="712"/>
    <w:p w:rsidR="00605492" w:rsidRDefault="00605492">
      <w:pPr>
        <w:pStyle w:val="aa"/>
      </w:pPr>
      <w:r>
        <w:t xml:space="preserve">Пункт 1 изменен с 28 марта 2021 г. - </w:t>
      </w:r>
      <w:hyperlink r:id="rId277" w:history="1">
        <w:r>
          <w:rPr>
            <w:rStyle w:val="a4"/>
            <w:rFonts w:cs="Arial"/>
          </w:rPr>
          <w:t>Решение</w:t>
        </w:r>
      </w:hyperlink>
      <w:r>
        <w:t xml:space="preserve"> Думы г. Сургута от 22 марта 2021 г. N 712-VI ДГ</w:t>
      </w:r>
    </w:p>
    <w:p w:rsidR="00605492" w:rsidRDefault="00605492">
      <w:pPr>
        <w:pStyle w:val="aa"/>
      </w:pPr>
      <w:hyperlink r:id="rId278" w:history="1">
        <w:r>
          <w:rPr>
            <w:rStyle w:val="a4"/>
            <w:rFonts w:cs="Arial"/>
          </w:rPr>
          <w:t>См. предыдущую редакцию</w:t>
        </w:r>
      </w:hyperlink>
    </w:p>
    <w:p w:rsidR="00605492" w:rsidRDefault="00605492">
      <w:r>
        <w:t xml:space="preserve">1) на зданиях должны быть вывешены таблички с номерами домов и наименованиями улиц определённого образца, единого для всего города и согласованного с уполномоченным органом местного самоуправления, в соответствии с </w:t>
      </w:r>
      <w:hyperlink w:anchor="sub_1700" w:history="1">
        <w:r>
          <w:rPr>
            <w:rStyle w:val="a4"/>
            <w:rFonts w:cs="Arial"/>
          </w:rPr>
          <w:t>приложениями 7</w:t>
        </w:r>
      </w:hyperlink>
      <w:r>
        <w:t xml:space="preserve">, </w:t>
      </w:r>
      <w:hyperlink w:anchor="sub_1800" w:history="1">
        <w:r>
          <w:rPr>
            <w:rStyle w:val="a4"/>
            <w:rFonts w:cs="Arial"/>
          </w:rPr>
          <w:t>8</w:t>
        </w:r>
      </w:hyperlink>
      <w:r>
        <w:t xml:space="preserve"> к Правилам;</w:t>
      </w:r>
    </w:p>
    <w:p w:rsidR="00605492" w:rsidRDefault="00605492">
      <w:r>
        <w:t>2) указатели наименования улиц, номеров домов должны содержаться собственниками зданий в чистоте и технически исправном состоянии;</w:t>
      </w:r>
    </w:p>
    <w:p w:rsidR="00605492" w:rsidRDefault="00605492">
      <w:pPr>
        <w:pStyle w:val="a9"/>
        <w:rPr>
          <w:color w:val="000000"/>
          <w:sz w:val="16"/>
          <w:szCs w:val="16"/>
        </w:rPr>
      </w:pPr>
      <w:bookmarkStart w:id="713" w:name="sub_713"/>
      <w:r>
        <w:rPr>
          <w:color w:val="000000"/>
          <w:sz w:val="16"/>
          <w:szCs w:val="16"/>
        </w:rPr>
        <w:t>Информация об изменениях:</w:t>
      </w:r>
    </w:p>
    <w:bookmarkEnd w:id="713"/>
    <w:p w:rsidR="00605492" w:rsidRDefault="00605492">
      <w:pPr>
        <w:pStyle w:val="aa"/>
      </w:pPr>
      <w:r>
        <w:lastRenderedPageBreak/>
        <w:t xml:space="preserve">Пункт 3 изменен с 28 марта 2021 г. - </w:t>
      </w:r>
      <w:hyperlink r:id="rId279" w:history="1">
        <w:r>
          <w:rPr>
            <w:rStyle w:val="a4"/>
            <w:rFonts w:cs="Arial"/>
          </w:rPr>
          <w:t>Решение</w:t>
        </w:r>
      </w:hyperlink>
      <w:r>
        <w:t xml:space="preserve"> Думы г. Сургута от 22 марта 2021 г. N 712-VI ДГ</w:t>
      </w:r>
    </w:p>
    <w:p w:rsidR="00605492" w:rsidRDefault="00605492">
      <w:pPr>
        <w:pStyle w:val="aa"/>
      </w:pPr>
      <w:hyperlink r:id="rId280" w:history="1">
        <w:r>
          <w:rPr>
            <w:rStyle w:val="a4"/>
            <w:rFonts w:cs="Arial"/>
          </w:rPr>
          <w:t>См. предыдущую редакцию</w:t>
        </w:r>
      </w:hyperlink>
    </w:p>
    <w:p w:rsidR="00605492" w:rsidRDefault="00605492">
      <w:r>
        <w:t xml:space="preserve">3) на зданиях, находящихся на пересечении улиц, должны быть установлены указатели с названием улиц и номерами домов определённого образца, единого для всего города и согласованного с уполномоченным органом местного самоуправления, в соответствии с </w:t>
      </w:r>
      <w:hyperlink w:anchor="sub_1700" w:history="1">
        <w:r>
          <w:rPr>
            <w:rStyle w:val="a4"/>
            <w:rFonts w:cs="Arial"/>
          </w:rPr>
          <w:t>приложениями 7</w:t>
        </w:r>
      </w:hyperlink>
      <w:r>
        <w:t xml:space="preserve">, </w:t>
      </w:r>
      <w:hyperlink w:anchor="sub_1800" w:history="1">
        <w:r>
          <w:rPr>
            <w:rStyle w:val="a4"/>
            <w:rFonts w:cs="Arial"/>
          </w:rPr>
          <w:t>8</w:t>
        </w:r>
      </w:hyperlink>
      <w:r>
        <w:t xml:space="preserve"> к Правилам;</w:t>
      </w:r>
    </w:p>
    <w:p w:rsidR="00605492" w:rsidRDefault="00605492">
      <w: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605492" w:rsidRDefault="00605492">
      <w:r>
        <w:t>5) витрины, вывески, средства размещения информации должны содержаться в чистоте и исправном состоянии;</w:t>
      </w:r>
    </w:p>
    <w:p w:rsidR="00605492" w:rsidRDefault="00605492">
      <w:r>
        <w:t>6) навигацию требуется размещать в удобных местах, не вызывая визуальный шум и не перекрывая архитектурные элементы зданий.</w:t>
      </w:r>
    </w:p>
    <w:p w:rsidR="00605492" w:rsidRDefault="00605492"/>
    <w:p w:rsidR="00605492" w:rsidRDefault="00605492">
      <w:pPr>
        <w:ind w:firstLine="698"/>
        <w:jc w:val="right"/>
      </w:pPr>
      <w:bookmarkStart w:id="714" w:name="sub_1310"/>
      <w:r>
        <w:rPr>
          <w:rStyle w:val="a3"/>
          <w:bCs/>
        </w:rPr>
        <w:t xml:space="preserve">Графическое приложение </w:t>
      </w:r>
      <w:r>
        <w:rPr>
          <w:rStyle w:val="a3"/>
          <w:bCs/>
        </w:rPr>
        <w:br/>
        <w:t xml:space="preserve">к </w:t>
      </w:r>
      <w:hyperlink w:anchor="sub_1300" w:history="1">
        <w:r>
          <w:rPr>
            <w:rStyle w:val="a4"/>
            <w:rFonts w:cs="Arial"/>
          </w:rPr>
          <w:t>Порядку</w:t>
        </w:r>
      </w:hyperlink>
    </w:p>
    <w:bookmarkEnd w:id="714"/>
    <w:p w:rsidR="00605492" w:rsidRDefault="00605492"/>
    <w:p w:rsidR="00605492" w:rsidRDefault="00605492">
      <w:bookmarkStart w:id="715" w:name="sub_1372"/>
      <w:r>
        <w:t xml:space="preserve">1. </w:t>
      </w:r>
      <w:hyperlink w:anchor="sub_1323" w:history="1">
        <w:r>
          <w:rPr>
            <w:rStyle w:val="a4"/>
            <w:rFonts w:cs="Arial"/>
          </w:rPr>
          <w:t>Часть 3 статьи 2</w:t>
        </w:r>
      </w:hyperlink>
      <w:r>
        <w:t xml:space="preserve"> Порядка.</w:t>
      </w:r>
    </w:p>
    <w:bookmarkEnd w:id="715"/>
    <w:p w:rsidR="00605492" w:rsidRDefault="00605492">
      <w:r>
        <w:t xml:space="preserve">Информационные конструкции, указанные в </w:t>
      </w:r>
      <w:hyperlink w:anchor="sub_19301" w:history="1">
        <w:r>
          <w:rPr>
            <w:rStyle w:val="a4"/>
            <w:rFonts w:cs="Arial"/>
          </w:rPr>
          <w:t xml:space="preserve">абзаце втором пункта 3 части 4 статьи 1 </w:t>
        </w:r>
      </w:hyperlink>
      <w: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Pr>
            <w:rStyle w:val="a4"/>
            <w:rFonts w:cs="Arial"/>
          </w:rPr>
          <w:t>части 6 статьи 2</w:t>
        </w:r>
      </w:hyperlink>
      <w:r>
        <w:t xml:space="preserve"> настоящего Порядка.</w:t>
      </w:r>
    </w:p>
    <w:p w:rsidR="00605492" w:rsidRDefault="00605492">
      <w:r>
        <w:t>Рисунок 1</w:t>
      </w:r>
    </w:p>
    <w:p w:rsidR="00605492" w:rsidRDefault="00605492"/>
    <w:p w:rsidR="00605492" w:rsidRDefault="00165ABA">
      <w:pPr>
        <w:ind w:left="139" w:firstLine="0"/>
      </w:pPr>
      <w:r>
        <w:rPr>
          <w:noProof/>
        </w:rPr>
        <w:drawing>
          <wp:inline distT="0" distB="0" distL="0" distR="0">
            <wp:extent cx="3877310" cy="23729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77310" cy="2372995"/>
                    </a:xfrm>
                    <a:prstGeom prst="rect">
                      <a:avLst/>
                    </a:prstGeom>
                    <a:noFill/>
                    <a:ln>
                      <a:noFill/>
                    </a:ln>
                  </pic:spPr>
                </pic:pic>
              </a:graphicData>
            </a:graphic>
          </wp:inline>
        </w:drawing>
      </w:r>
      <w:r w:rsidR="00605492">
        <w:t>"Рисунок 1"</w:t>
      </w:r>
    </w:p>
    <w:p w:rsidR="00605492" w:rsidRDefault="00605492"/>
    <w:p w:rsidR="00605492" w:rsidRDefault="00605492">
      <w:bookmarkStart w:id="716" w:name="sub_1373"/>
      <w:r>
        <w:t xml:space="preserve">2. </w:t>
      </w:r>
      <w:hyperlink w:anchor="sub_1325" w:history="1">
        <w:r>
          <w:rPr>
            <w:rStyle w:val="a4"/>
            <w:rFonts w:cs="Arial"/>
          </w:rPr>
          <w:t>Часть 5 статьи 2</w:t>
        </w:r>
      </w:hyperlink>
      <w:r>
        <w:t xml:space="preserve"> Порядка.</w:t>
      </w:r>
    </w:p>
    <w:bookmarkEnd w:id="716"/>
    <w:p w:rsidR="00605492" w:rsidRDefault="00605492">
      <w:r>
        <w:t>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5492" w:rsidRDefault="00605492">
      <w:r>
        <w:t>Рисунок 2</w:t>
      </w:r>
    </w:p>
    <w:p w:rsidR="00605492" w:rsidRDefault="00605492"/>
    <w:p w:rsidR="00605492" w:rsidRDefault="00165ABA">
      <w:pPr>
        <w:ind w:left="139" w:firstLine="0"/>
      </w:pPr>
      <w:r>
        <w:rPr>
          <w:noProof/>
        </w:rPr>
        <w:lastRenderedPageBreak/>
        <w:drawing>
          <wp:inline distT="0" distB="0" distL="0" distR="0">
            <wp:extent cx="4733925" cy="3079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33925" cy="3079115"/>
                    </a:xfrm>
                    <a:prstGeom prst="rect">
                      <a:avLst/>
                    </a:prstGeom>
                    <a:noFill/>
                    <a:ln>
                      <a:noFill/>
                    </a:ln>
                  </pic:spPr>
                </pic:pic>
              </a:graphicData>
            </a:graphic>
          </wp:inline>
        </w:drawing>
      </w:r>
      <w:r w:rsidR="00605492">
        <w:t>"Рисунок 2"</w:t>
      </w:r>
    </w:p>
    <w:p w:rsidR="00605492" w:rsidRDefault="00605492"/>
    <w:p w:rsidR="00605492" w:rsidRDefault="00605492">
      <w:bookmarkStart w:id="717" w:name="sub_1374"/>
      <w:r>
        <w:t xml:space="preserve">3. </w:t>
      </w:r>
      <w:hyperlink w:anchor="sub_1326" w:history="1">
        <w:r>
          <w:rPr>
            <w:rStyle w:val="a4"/>
            <w:rFonts w:cs="Arial"/>
          </w:rPr>
          <w:t>Часть 6 статьи 2</w:t>
        </w:r>
      </w:hyperlink>
      <w:r>
        <w:t xml:space="preserve"> Порядка.</w:t>
      </w:r>
    </w:p>
    <w:bookmarkEnd w:id="717"/>
    <w:p w:rsidR="00605492" w:rsidRDefault="00605492">
      <w:r>
        <w:t>Вывески могут состоять из следующих элементов:</w:t>
      </w:r>
    </w:p>
    <w:p w:rsidR="00605492" w:rsidRDefault="00605492">
      <w:r>
        <w:t>1) информационное поле (текстовая часть);</w:t>
      </w:r>
    </w:p>
    <w:p w:rsidR="00605492" w:rsidRDefault="00605492">
      <w:r>
        <w:t>2) декоративно-художественные элементы.</w:t>
      </w:r>
    </w:p>
    <w:p w:rsidR="00605492" w:rsidRDefault="00605492">
      <w:r>
        <w:t>Высота декоративно-художественных элементов не должна превышать высоту текстовой части вывески более чем в полтора раза.</w:t>
      </w:r>
    </w:p>
    <w:p w:rsidR="00605492" w:rsidRDefault="00605492">
      <w:r>
        <w:t>Рисунок 3</w:t>
      </w:r>
    </w:p>
    <w:p w:rsidR="00605492" w:rsidRDefault="00605492"/>
    <w:p w:rsidR="00605492" w:rsidRDefault="00165ABA">
      <w:pPr>
        <w:ind w:left="139" w:firstLine="0"/>
      </w:pPr>
      <w:r>
        <w:rPr>
          <w:noProof/>
        </w:rPr>
        <w:drawing>
          <wp:inline distT="0" distB="0" distL="0" distR="0">
            <wp:extent cx="4144010" cy="3217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44010" cy="3217545"/>
                    </a:xfrm>
                    <a:prstGeom prst="rect">
                      <a:avLst/>
                    </a:prstGeom>
                    <a:noFill/>
                    <a:ln>
                      <a:noFill/>
                    </a:ln>
                  </pic:spPr>
                </pic:pic>
              </a:graphicData>
            </a:graphic>
          </wp:inline>
        </w:drawing>
      </w:r>
      <w:r w:rsidR="00605492">
        <w:t>"Рисунок 3"</w:t>
      </w:r>
    </w:p>
    <w:p w:rsidR="00605492" w:rsidRDefault="00605492"/>
    <w:p w:rsidR="00605492" w:rsidRDefault="00605492">
      <w:bookmarkStart w:id="718" w:name="sub_1375"/>
      <w:r>
        <w:t xml:space="preserve">4. </w:t>
      </w:r>
      <w:hyperlink w:anchor="sub_19304" w:history="1">
        <w:r>
          <w:rPr>
            <w:rStyle w:val="a4"/>
            <w:rFonts w:cs="Arial"/>
          </w:rPr>
          <w:t>Пункт 1 части 8 статьи 2</w:t>
        </w:r>
      </w:hyperlink>
      <w:r>
        <w:t xml:space="preserve"> Порядка.</w:t>
      </w:r>
    </w:p>
    <w:bookmarkEnd w:id="718"/>
    <w:p w:rsidR="00605492" w:rsidRDefault="00605492">
      <w: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sub_19304" w:history="1">
        <w:r>
          <w:rPr>
            <w:rStyle w:val="a4"/>
            <w:rFonts w:cs="Arial"/>
          </w:rPr>
          <w:t>абзаца первого пункта 1 части 8 статьи 2</w:t>
        </w:r>
      </w:hyperlink>
      <w:r>
        <w:t xml:space="preserve"> </w:t>
      </w:r>
      <w:r>
        <w:lastRenderedPageBreak/>
        <w:t>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605492" w:rsidRDefault="00605492">
      <w:r>
        <w:t>Рисунок 4</w:t>
      </w:r>
    </w:p>
    <w:p w:rsidR="00605492" w:rsidRDefault="00605492"/>
    <w:p w:rsidR="00605492" w:rsidRDefault="00165ABA">
      <w:pPr>
        <w:ind w:left="139" w:firstLine="0"/>
      </w:pPr>
      <w:r>
        <w:rPr>
          <w:noProof/>
        </w:rPr>
        <w:drawing>
          <wp:inline distT="0" distB="0" distL="0" distR="0">
            <wp:extent cx="3402965" cy="3044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02965" cy="3044190"/>
                    </a:xfrm>
                    <a:prstGeom prst="rect">
                      <a:avLst/>
                    </a:prstGeom>
                    <a:noFill/>
                    <a:ln>
                      <a:noFill/>
                    </a:ln>
                  </pic:spPr>
                </pic:pic>
              </a:graphicData>
            </a:graphic>
          </wp:inline>
        </w:drawing>
      </w:r>
      <w:r w:rsidR="00605492">
        <w:t>"Рисунок 4"</w:t>
      </w:r>
    </w:p>
    <w:p w:rsidR="00605492" w:rsidRDefault="00605492"/>
    <w:p w:rsidR="00605492" w:rsidRDefault="00605492">
      <w:pPr>
        <w:pStyle w:val="a9"/>
        <w:rPr>
          <w:color w:val="000000"/>
          <w:sz w:val="16"/>
          <w:szCs w:val="16"/>
        </w:rPr>
      </w:pPr>
      <w:bookmarkStart w:id="719" w:name="sub_1376"/>
      <w:r>
        <w:rPr>
          <w:color w:val="000000"/>
          <w:sz w:val="16"/>
          <w:szCs w:val="16"/>
        </w:rPr>
        <w:t>Информация об изменениях:</w:t>
      </w:r>
    </w:p>
    <w:bookmarkEnd w:id="719"/>
    <w:p w:rsidR="00605492" w:rsidRDefault="00605492">
      <w:pPr>
        <w:pStyle w:val="aa"/>
      </w:pPr>
      <w:r>
        <w:t xml:space="preserve">Часть 5 изменена с 1 сентября 2024 г. - </w:t>
      </w:r>
      <w:hyperlink r:id="rId285"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86"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87" w:history="1">
        <w:r>
          <w:rPr>
            <w:rStyle w:val="a4"/>
            <w:rFonts w:cs="Arial"/>
          </w:rPr>
          <w:t>См. предыдущую редакцию</w:t>
        </w:r>
      </w:hyperlink>
    </w:p>
    <w:p w:rsidR="00605492" w:rsidRDefault="00605492">
      <w:r>
        <w:t xml:space="preserve">5. </w:t>
      </w:r>
      <w:hyperlink w:anchor="sub_19305" w:history="1">
        <w:r>
          <w:rPr>
            <w:rStyle w:val="a4"/>
            <w:rFonts w:cs="Arial"/>
          </w:rPr>
          <w:t>Пункт 2 части 8 статьи 2</w:t>
        </w:r>
      </w:hyperlink>
      <w:r>
        <w:t xml:space="preserve"> Порядка.</w:t>
      </w:r>
    </w:p>
    <w:p w:rsidR="00605492" w:rsidRDefault="00605492">
      <w: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605492" w:rsidRDefault="00605492">
      <w:bookmarkStart w:id="720" w:name="sub_17353"/>
      <w:r>
        <w:t>по высоте - 0,50 метра;</w:t>
      </w:r>
    </w:p>
    <w:bookmarkEnd w:id="720"/>
    <w:p w:rsidR="00605492" w:rsidRDefault="00605492">
      <w: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605492" w:rsidRDefault="00605492">
      <w:r>
        <w:t>Рисунок 5</w:t>
      </w:r>
    </w:p>
    <w:p w:rsidR="00605492" w:rsidRDefault="00605492"/>
    <w:p w:rsidR="00605492" w:rsidRDefault="00165ABA">
      <w:pPr>
        <w:ind w:left="139" w:firstLine="0"/>
      </w:pPr>
      <w:r>
        <w:rPr>
          <w:noProof/>
        </w:rPr>
        <w:lastRenderedPageBreak/>
        <w:drawing>
          <wp:inline distT="0" distB="0" distL="0" distR="0">
            <wp:extent cx="4549140" cy="2349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49140" cy="2349500"/>
                    </a:xfrm>
                    <a:prstGeom prst="rect">
                      <a:avLst/>
                    </a:prstGeom>
                    <a:noFill/>
                    <a:ln>
                      <a:noFill/>
                    </a:ln>
                  </pic:spPr>
                </pic:pic>
              </a:graphicData>
            </a:graphic>
          </wp:inline>
        </w:drawing>
      </w:r>
      <w:r w:rsidR="00605492">
        <w:t>"Рисунок 5"</w:t>
      </w:r>
    </w:p>
    <w:p w:rsidR="00605492" w:rsidRDefault="00605492"/>
    <w:p w:rsidR="00605492" w:rsidRDefault="00605492">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605492" w:rsidRDefault="00605492">
      <w:r>
        <w:t>Рисунок 6</w:t>
      </w:r>
    </w:p>
    <w:p w:rsidR="00605492" w:rsidRDefault="00605492"/>
    <w:p w:rsidR="00605492" w:rsidRDefault="00165ABA">
      <w:pPr>
        <w:ind w:left="139" w:firstLine="0"/>
      </w:pPr>
      <w:r>
        <w:rPr>
          <w:noProof/>
        </w:rPr>
        <w:drawing>
          <wp:inline distT="0" distB="0" distL="0" distR="0">
            <wp:extent cx="4340225" cy="2453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40225" cy="2453640"/>
                    </a:xfrm>
                    <a:prstGeom prst="rect">
                      <a:avLst/>
                    </a:prstGeom>
                    <a:noFill/>
                    <a:ln>
                      <a:noFill/>
                    </a:ln>
                  </pic:spPr>
                </pic:pic>
              </a:graphicData>
            </a:graphic>
          </wp:inline>
        </w:drawing>
      </w:r>
      <w:r w:rsidR="00605492">
        <w:t>"Рисунок 6"</w:t>
      </w:r>
    </w:p>
    <w:p w:rsidR="00605492" w:rsidRDefault="00605492"/>
    <w:p w:rsidR="00605492" w:rsidRDefault="00605492">
      <w: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с указанием их массы/объёма и цены (меню), не должен превышать:</w:t>
      </w:r>
    </w:p>
    <w:p w:rsidR="00605492" w:rsidRDefault="00605492">
      <w:r>
        <w:t>по высоте - 0,8 метра;</w:t>
      </w:r>
    </w:p>
    <w:p w:rsidR="00605492" w:rsidRDefault="00605492">
      <w:r>
        <w:t>по длине - 0,6 метра (</w:t>
      </w:r>
      <w:hyperlink w:anchor="sub_19306" w:history="1">
        <w:r>
          <w:rPr>
            <w:rStyle w:val="a4"/>
            <w:rFonts w:cs="Arial"/>
          </w:rPr>
          <w:t>пункт 2 части 9 статьи 2</w:t>
        </w:r>
      </w:hyperlink>
      <w:r>
        <w:t xml:space="preserve"> Порядка).</w:t>
      </w:r>
    </w:p>
    <w:p w:rsidR="00605492" w:rsidRDefault="00605492">
      <w:r>
        <w:t>Рисунок 7</w:t>
      </w:r>
    </w:p>
    <w:p w:rsidR="00605492" w:rsidRDefault="00605492"/>
    <w:p w:rsidR="00605492" w:rsidRDefault="00165ABA">
      <w:pPr>
        <w:ind w:left="139" w:firstLine="0"/>
      </w:pPr>
      <w:r>
        <w:rPr>
          <w:noProof/>
        </w:rPr>
        <w:lastRenderedPageBreak/>
        <w:drawing>
          <wp:inline distT="0" distB="0" distL="0" distR="0">
            <wp:extent cx="4062730" cy="234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62730" cy="2349500"/>
                    </a:xfrm>
                    <a:prstGeom prst="rect">
                      <a:avLst/>
                    </a:prstGeom>
                    <a:noFill/>
                    <a:ln>
                      <a:noFill/>
                    </a:ln>
                  </pic:spPr>
                </pic:pic>
              </a:graphicData>
            </a:graphic>
          </wp:inline>
        </w:drawing>
      </w:r>
      <w:r w:rsidR="00605492">
        <w:t>"Рисунок 7"</w:t>
      </w:r>
    </w:p>
    <w:p w:rsidR="00605492" w:rsidRDefault="00605492"/>
    <w:p w:rsidR="00605492" w:rsidRDefault="00605492">
      <w:pPr>
        <w:pStyle w:val="a9"/>
        <w:rPr>
          <w:color w:val="000000"/>
          <w:sz w:val="16"/>
          <w:szCs w:val="16"/>
        </w:rPr>
      </w:pPr>
      <w:bookmarkStart w:id="721" w:name="sub_1377"/>
      <w:r>
        <w:rPr>
          <w:color w:val="000000"/>
          <w:sz w:val="16"/>
          <w:szCs w:val="16"/>
        </w:rPr>
        <w:t>Информация об изменениях:</w:t>
      </w:r>
    </w:p>
    <w:bookmarkEnd w:id="721"/>
    <w:p w:rsidR="00605492" w:rsidRDefault="00605492">
      <w:pPr>
        <w:pStyle w:val="aa"/>
      </w:pPr>
      <w:r>
        <w:t xml:space="preserve">Часть 6 изменена с 1 сентября 2024 г. - </w:t>
      </w:r>
      <w:hyperlink r:id="rId291"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92"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93" w:history="1">
        <w:r>
          <w:rPr>
            <w:rStyle w:val="a4"/>
            <w:rFonts w:cs="Arial"/>
          </w:rPr>
          <w:t>См. предыдущую редакцию</w:t>
        </w:r>
      </w:hyperlink>
    </w:p>
    <w:p w:rsidR="00605492" w:rsidRDefault="00605492">
      <w:r>
        <w:t xml:space="preserve">6. </w:t>
      </w:r>
      <w:hyperlink w:anchor="sub_19307" w:history="1">
        <w:r>
          <w:rPr>
            <w:rStyle w:val="a4"/>
            <w:rFonts w:cs="Arial"/>
          </w:rPr>
          <w:t>Пункт 3 части 8 статьи 2</w:t>
        </w:r>
      </w:hyperlink>
      <w:r>
        <w:t xml:space="preserve"> Порядка.</w:t>
      </w:r>
    </w:p>
    <w:p w:rsidR="00605492" w:rsidRDefault="00605492">
      <w:bookmarkStart w:id="722" w:name="sub_1622"/>
      <w:r>
        <w:t>При наличии на фасаде объекта фриза настенная конструкция размещается исключительно на фризе.</w:t>
      </w:r>
    </w:p>
    <w:bookmarkEnd w:id="722"/>
    <w:p w:rsidR="00605492" w:rsidRDefault="00605492">
      <w:r>
        <w:t>Рисунок 8</w:t>
      </w:r>
    </w:p>
    <w:p w:rsidR="00605492" w:rsidRDefault="00605492"/>
    <w:p w:rsidR="00605492" w:rsidRDefault="00165ABA">
      <w:pPr>
        <w:ind w:left="139" w:firstLine="0"/>
      </w:pPr>
      <w:r>
        <w:rPr>
          <w:noProof/>
        </w:rPr>
        <w:drawing>
          <wp:inline distT="0" distB="0" distL="0" distR="0">
            <wp:extent cx="5856605" cy="24536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56605" cy="2453640"/>
                    </a:xfrm>
                    <a:prstGeom prst="rect">
                      <a:avLst/>
                    </a:prstGeom>
                    <a:noFill/>
                    <a:ln>
                      <a:noFill/>
                    </a:ln>
                  </pic:spPr>
                </pic:pic>
              </a:graphicData>
            </a:graphic>
          </wp:inline>
        </w:drawing>
      </w:r>
      <w:r w:rsidR="00605492">
        <w:t>"Рисунок 8"</w:t>
      </w:r>
    </w:p>
    <w:p w:rsidR="00605492" w:rsidRDefault="00605492"/>
    <w:p w:rsidR="00605492" w:rsidRDefault="00605492">
      <w:r>
        <w:t>При наличии на фасаде объекта козырька настенная конструкция может быть размещена на фризе козырька строго в габаритах указанного фриза.</w:t>
      </w:r>
    </w:p>
    <w:p w:rsidR="00605492" w:rsidRDefault="00605492">
      <w:r>
        <w:t>Запрещается размещение настенной конструкции непосредственно на конструкции козырька.</w:t>
      </w:r>
    </w:p>
    <w:p w:rsidR="00605492" w:rsidRDefault="00605492">
      <w:r>
        <w:t>Рисунок 9</w:t>
      </w:r>
    </w:p>
    <w:p w:rsidR="00605492" w:rsidRDefault="00605492"/>
    <w:p w:rsidR="00605492" w:rsidRDefault="00165ABA">
      <w:pPr>
        <w:ind w:left="139" w:firstLine="0"/>
      </w:pPr>
      <w:r>
        <w:rPr>
          <w:noProof/>
        </w:rPr>
        <w:lastRenderedPageBreak/>
        <w:drawing>
          <wp:inline distT="0" distB="0" distL="0" distR="0">
            <wp:extent cx="5382260" cy="2905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82260" cy="2905125"/>
                    </a:xfrm>
                    <a:prstGeom prst="rect">
                      <a:avLst/>
                    </a:prstGeom>
                    <a:noFill/>
                    <a:ln>
                      <a:noFill/>
                    </a:ln>
                  </pic:spPr>
                </pic:pic>
              </a:graphicData>
            </a:graphic>
          </wp:inline>
        </w:drawing>
      </w:r>
      <w:r w:rsidR="00605492">
        <w:t>"Рисунок 9"</w:t>
      </w:r>
    </w:p>
    <w:p w:rsidR="00605492" w:rsidRDefault="00605492"/>
    <w:p w:rsidR="00605492" w:rsidRDefault="00605492">
      <w:pPr>
        <w:pStyle w:val="a9"/>
        <w:rPr>
          <w:color w:val="000000"/>
          <w:sz w:val="16"/>
          <w:szCs w:val="16"/>
        </w:rPr>
      </w:pPr>
      <w:bookmarkStart w:id="723" w:name="sub_1378"/>
      <w:r>
        <w:rPr>
          <w:color w:val="000000"/>
          <w:sz w:val="16"/>
          <w:szCs w:val="16"/>
        </w:rPr>
        <w:t>Информация об изменениях:</w:t>
      </w:r>
    </w:p>
    <w:bookmarkEnd w:id="723"/>
    <w:p w:rsidR="00605492" w:rsidRDefault="00605492">
      <w:pPr>
        <w:pStyle w:val="aa"/>
      </w:pPr>
      <w:r>
        <w:t xml:space="preserve">Часть 7 изменена с 1 сентября 2024 г. - </w:t>
      </w:r>
      <w:hyperlink r:id="rId296"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297"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298" w:history="1">
        <w:r>
          <w:rPr>
            <w:rStyle w:val="a4"/>
            <w:rFonts w:cs="Arial"/>
          </w:rPr>
          <w:t>См. предыдущую редакцию</w:t>
        </w:r>
      </w:hyperlink>
    </w:p>
    <w:p w:rsidR="00605492" w:rsidRDefault="00605492">
      <w:r>
        <w:t xml:space="preserve">7. </w:t>
      </w:r>
      <w:hyperlink w:anchor="sub_1329" w:history="1">
        <w:r>
          <w:rPr>
            <w:rStyle w:val="a4"/>
            <w:rFonts w:cs="Arial"/>
          </w:rPr>
          <w:t>Часть 9 статьи 2</w:t>
        </w:r>
      </w:hyperlink>
      <w:r>
        <w:t xml:space="preserve"> Порядка.</w:t>
      </w:r>
    </w:p>
    <w:p w:rsidR="00605492" w:rsidRDefault="00605492">
      <w:bookmarkStart w:id="724" w:name="sub_1722"/>
      <w:r>
        <w:t>Консольные конструкции располагаются в одной горизонтальной плоскости фасада зданий, строений, сооружений:</w:t>
      </w:r>
    </w:p>
    <w:bookmarkEnd w:id="724"/>
    <w:p w:rsidR="00605492" w:rsidRDefault="00605492">
      <w:r>
        <w:t>расстояние от уровня земли до нижнего края консольной конструкции должно быть не менее 2,50 метра;</w:t>
      </w:r>
    </w:p>
    <w:p w:rsidR="00605492" w:rsidRDefault="00605492">
      <w:r>
        <w:t>консольная конструкция не должна находиться более чем на 0,20 метра от края фасада, а крайняя точка её лицевой стороны - на расстоянии более чем 1 метра от плоскости фасада.</w:t>
      </w:r>
    </w:p>
    <w:p w:rsidR="00605492" w:rsidRDefault="00605492">
      <w:r>
        <w:t>в высоту консольная конструкция не может превышать 1 метра;</w:t>
      </w:r>
    </w:p>
    <w:p w:rsidR="00605492" w:rsidRDefault="00605492">
      <w:r>
        <w:t>при наличии на фасаде объекта настенных конструкций консольные конструкции располагаются с ними на единой горизонтальной оси.</w:t>
      </w:r>
    </w:p>
    <w:p w:rsidR="00605492" w:rsidRDefault="00605492">
      <w:r>
        <w:t>Рисунок 10</w:t>
      </w:r>
    </w:p>
    <w:p w:rsidR="00605492" w:rsidRDefault="00605492"/>
    <w:p w:rsidR="00605492" w:rsidRDefault="00165ABA">
      <w:pPr>
        <w:ind w:left="139" w:firstLine="0"/>
      </w:pPr>
      <w:r>
        <w:rPr>
          <w:noProof/>
        </w:rPr>
        <w:lastRenderedPageBreak/>
        <w:drawing>
          <wp:inline distT="0" distB="0" distL="0" distR="0">
            <wp:extent cx="4074160" cy="2905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74160" cy="2905125"/>
                    </a:xfrm>
                    <a:prstGeom prst="rect">
                      <a:avLst/>
                    </a:prstGeom>
                    <a:noFill/>
                    <a:ln>
                      <a:noFill/>
                    </a:ln>
                  </pic:spPr>
                </pic:pic>
              </a:graphicData>
            </a:graphic>
          </wp:inline>
        </w:drawing>
      </w:r>
      <w:r w:rsidR="00605492">
        <w:t>"Рисунок 10"</w:t>
      </w:r>
    </w:p>
    <w:p w:rsidR="00605492" w:rsidRDefault="00605492"/>
    <w:p w:rsidR="00605492" w:rsidRDefault="00605492">
      <w:bookmarkStart w:id="725" w:name="sub_1379"/>
      <w:r>
        <w:t xml:space="preserve">8. </w:t>
      </w:r>
      <w:hyperlink w:anchor="sub_1330" w:history="1">
        <w:r>
          <w:rPr>
            <w:rStyle w:val="a4"/>
            <w:rFonts w:cs="Arial"/>
          </w:rPr>
          <w:t>Часть 10 статьи 2</w:t>
        </w:r>
      </w:hyperlink>
      <w:r>
        <w:t xml:space="preserve"> Порядка.</w:t>
      </w:r>
    </w:p>
    <w:bookmarkEnd w:id="725"/>
    <w:p w:rsidR="00605492" w:rsidRDefault="00605492">
      <w:r>
        <w:t>Витринные конструкции размещаются в витрине, с внешней и/или внутренней стороны остекления витрины объектов.</w:t>
      </w:r>
    </w:p>
    <w:p w:rsidR="00605492" w:rsidRDefault="00605492">
      <w:r>
        <w:t>Информационные конструкции (вывески), размещённые на внешней стороне витрины, не должны выходить за плоскость фасада объекта.</w:t>
      </w:r>
    </w:p>
    <w:p w:rsidR="00605492" w:rsidRDefault="00605492">
      <w:r>
        <w:t>Рисунок 11</w:t>
      </w:r>
    </w:p>
    <w:p w:rsidR="00605492" w:rsidRDefault="00605492"/>
    <w:p w:rsidR="00605492" w:rsidRDefault="00165ABA">
      <w:pPr>
        <w:ind w:left="139" w:firstLine="0"/>
      </w:pPr>
      <w:r>
        <w:rPr>
          <w:noProof/>
        </w:rPr>
        <w:drawing>
          <wp:inline distT="0" distB="0" distL="0" distR="0">
            <wp:extent cx="4838065" cy="2014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38065" cy="2014220"/>
                    </a:xfrm>
                    <a:prstGeom prst="rect">
                      <a:avLst/>
                    </a:prstGeom>
                    <a:noFill/>
                    <a:ln>
                      <a:noFill/>
                    </a:ln>
                  </pic:spPr>
                </pic:pic>
              </a:graphicData>
            </a:graphic>
          </wp:inline>
        </w:drawing>
      </w:r>
      <w:r w:rsidR="00605492">
        <w:t>"Рисунок 11"</w:t>
      </w:r>
    </w:p>
    <w:p w:rsidR="00605492" w:rsidRDefault="00605492"/>
    <w:p w:rsidR="00605492" w:rsidRDefault="00605492">
      <w:bookmarkStart w:id="726" w:name="sub_1380"/>
      <w:r>
        <w:t>9. Запрещается:</w:t>
      </w:r>
    </w:p>
    <w:bookmarkEnd w:id="726"/>
    <w:p w:rsidR="00605492" w:rsidRDefault="00605492">
      <w:r>
        <w:t>1) нарушение геометрических параметров вывесок;</w:t>
      </w:r>
    </w:p>
    <w:p w:rsidR="00605492" w:rsidRDefault="00605492">
      <w:r>
        <w:t>Рисунок 12</w:t>
      </w:r>
    </w:p>
    <w:p w:rsidR="00605492" w:rsidRDefault="00605492"/>
    <w:p w:rsidR="00605492" w:rsidRDefault="00165ABA">
      <w:pPr>
        <w:ind w:left="139" w:firstLine="0"/>
      </w:pPr>
      <w:r>
        <w:rPr>
          <w:noProof/>
        </w:rPr>
        <w:lastRenderedPageBreak/>
        <w:drawing>
          <wp:inline distT="0" distB="0" distL="0" distR="0">
            <wp:extent cx="2129790" cy="23380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29790" cy="2338070"/>
                    </a:xfrm>
                    <a:prstGeom prst="rect">
                      <a:avLst/>
                    </a:prstGeom>
                    <a:noFill/>
                    <a:ln>
                      <a:noFill/>
                    </a:ln>
                  </pic:spPr>
                </pic:pic>
              </a:graphicData>
            </a:graphic>
          </wp:inline>
        </w:drawing>
      </w:r>
      <w:r w:rsidR="00605492">
        <w:t>"Рисунок 12"</w:t>
      </w:r>
    </w:p>
    <w:p w:rsidR="00605492" w:rsidRDefault="00605492"/>
    <w:p w:rsidR="00605492" w:rsidRDefault="00605492">
      <w:r>
        <w:t>2) нарушение требований к местам расположения;</w:t>
      </w:r>
    </w:p>
    <w:p w:rsidR="00605492" w:rsidRDefault="00605492">
      <w:r>
        <w:t>Рисунок 13</w:t>
      </w:r>
    </w:p>
    <w:p w:rsidR="00605492" w:rsidRDefault="00605492"/>
    <w:p w:rsidR="00605492" w:rsidRDefault="00165ABA">
      <w:pPr>
        <w:ind w:left="139" w:firstLine="0"/>
      </w:pPr>
      <w:r>
        <w:rPr>
          <w:noProof/>
        </w:rPr>
        <w:drawing>
          <wp:inline distT="0" distB="0" distL="0" distR="0">
            <wp:extent cx="2858770" cy="2766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58770" cy="2766060"/>
                    </a:xfrm>
                    <a:prstGeom prst="rect">
                      <a:avLst/>
                    </a:prstGeom>
                    <a:noFill/>
                    <a:ln>
                      <a:noFill/>
                    </a:ln>
                  </pic:spPr>
                </pic:pic>
              </a:graphicData>
            </a:graphic>
          </wp:inline>
        </w:drawing>
      </w:r>
      <w:r w:rsidR="00605492">
        <w:t>"Рисунок 13"</w:t>
      </w:r>
    </w:p>
    <w:p w:rsidR="00605492" w:rsidRDefault="00605492"/>
    <w:p w:rsidR="00605492" w:rsidRDefault="00605492"/>
    <w:p w:rsidR="00605492" w:rsidRDefault="00605492">
      <w:r>
        <w:t>3) вертикальное расположение букв;</w:t>
      </w:r>
    </w:p>
    <w:p w:rsidR="00605492" w:rsidRDefault="00605492">
      <w:r>
        <w:t>Рисунок 14</w:t>
      </w:r>
    </w:p>
    <w:p w:rsidR="00605492" w:rsidRDefault="00605492"/>
    <w:p w:rsidR="00605492" w:rsidRDefault="00165ABA">
      <w:pPr>
        <w:ind w:left="139" w:firstLine="0"/>
      </w:pPr>
      <w:r>
        <w:rPr>
          <w:noProof/>
        </w:rPr>
        <w:lastRenderedPageBreak/>
        <w:drawing>
          <wp:inline distT="0" distB="0" distL="0" distR="0">
            <wp:extent cx="2557780" cy="29514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57780" cy="2951480"/>
                    </a:xfrm>
                    <a:prstGeom prst="rect">
                      <a:avLst/>
                    </a:prstGeom>
                    <a:noFill/>
                    <a:ln>
                      <a:noFill/>
                    </a:ln>
                  </pic:spPr>
                </pic:pic>
              </a:graphicData>
            </a:graphic>
          </wp:inline>
        </w:drawing>
      </w:r>
      <w:r w:rsidR="00605492">
        <w:t>"Рисунок 14"</w:t>
      </w:r>
    </w:p>
    <w:p w:rsidR="00605492" w:rsidRDefault="00605492"/>
    <w:p w:rsidR="00605492" w:rsidRDefault="00605492">
      <w:r>
        <w:t>4) размещение на козырьке;</w:t>
      </w:r>
    </w:p>
    <w:p w:rsidR="00605492" w:rsidRDefault="00605492">
      <w:r>
        <w:t>Рисунок 15</w:t>
      </w:r>
    </w:p>
    <w:p w:rsidR="00605492" w:rsidRDefault="00605492"/>
    <w:p w:rsidR="00605492" w:rsidRDefault="00165ABA">
      <w:pPr>
        <w:ind w:left="139" w:firstLine="0"/>
      </w:pPr>
      <w:r>
        <w:rPr>
          <w:noProof/>
        </w:rPr>
        <w:drawing>
          <wp:inline distT="0" distB="0" distL="0" distR="0">
            <wp:extent cx="2395855" cy="23958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95855" cy="2395855"/>
                    </a:xfrm>
                    <a:prstGeom prst="rect">
                      <a:avLst/>
                    </a:prstGeom>
                    <a:noFill/>
                    <a:ln>
                      <a:noFill/>
                    </a:ln>
                  </pic:spPr>
                </pic:pic>
              </a:graphicData>
            </a:graphic>
          </wp:inline>
        </w:drawing>
      </w:r>
      <w:r w:rsidR="00605492">
        <w:t>"Рисунок 15"</w:t>
      </w:r>
    </w:p>
    <w:p w:rsidR="00605492" w:rsidRDefault="00605492"/>
    <w:p w:rsidR="00605492" w:rsidRDefault="00605492">
      <w:r>
        <w:t>5) полное перекрытие оконных и дверных проёмов, а также витражей и витрин. Размещение вывесок в оконных проёмах. Размещение вывесок в границах жилых помещений, в том числе на глухих торцах фасада;</w:t>
      </w:r>
    </w:p>
    <w:p w:rsidR="00605492" w:rsidRDefault="00605492">
      <w:r>
        <w:t>Рисунок 16</w:t>
      </w:r>
    </w:p>
    <w:p w:rsidR="00605492" w:rsidRDefault="00605492"/>
    <w:p w:rsidR="00605492" w:rsidRDefault="00165ABA">
      <w:pPr>
        <w:ind w:left="139" w:firstLine="0"/>
      </w:pPr>
      <w:r>
        <w:rPr>
          <w:noProof/>
        </w:rPr>
        <w:lastRenderedPageBreak/>
        <w:drawing>
          <wp:inline distT="0" distB="0" distL="0" distR="0">
            <wp:extent cx="5729605" cy="2928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29605" cy="2928620"/>
                    </a:xfrm>
                    <a:prstGeom prst="rect">
                      <a:avLst/>
                    </a:prstGeom>
                    <a:noFill/>
                    <a:ln>
                      <a:noFill/>
                    </a:ln>
                  </pic:spPr>
                </pic:pic>
              </a:graphicData>
            </a:graphic>
          </wp:inline>
        </w:drawing>
      </w:r>
      <w:r w:rsidR="00605492">
        <w:t>"Рисунок 16"</w:t>
      </w:r>
    </w:p>
    <w:p w:rsidR="00605492" w:rsidRDefault="00605492"/>
    <w:p w:rsidR="00605492" w:rsidRDefault="00605492">
      <w:r>
        <w:t>6) размещение вывесок на кровлях, лоджиях и балконах;</w:t>
      </w:r>
    </w:p>
    <w:p w:rsidR="00605492" w:rsidRDefault="00605492">
      <w:r>
        <w:t>Рисунок 17</w:t>
      </w:r>
    </w:p>
    <w:p w:rsidR="00605492" w:rsidRDefault="00605492"/>
    <w:p w:rsidR="00605492" w:rsidRDefault="00165ABA">
      <w:pPr>
        <w:ind w:left="139" w:firstLine="0"/>
      </w:pPr>
      <w:r>
        <w:rPr>
          <w:noProof/>
        </w:rPr>
        <w:drawing>
          <wp:inline distT="0" distB="0" distL="0" distR="0">
            <wp:extent cx="2685415" cy="30791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85415" cy="3079115"/>
                    </a:xfrm>
                    <a:prstGeom prst="rect">
                      <a:avLst/>
                    </a:prstGeom>
                    <a:noFill/>
                    <a:ln>
                      <a:noFill/>
                    </a:ln>
                  </pic:spPr>
                </pic:pic>
              </a:graphicData>
            </a:graphic>
          </wp:inline>
        </w:drawing>
      </w:r>
      <w:r w:rsidR="00605492">
        <w:t>"Рисунок 17"</w:t>
      </w:r>
    </w:p>
    <w:p w:rsidR="00605492" w:rsidRDefault="00605492"/>
    <w:p w:rsidR="00605492" w:rsidRDefault="00605492">
      <w:r>
        <w:t>7) размещение вывесок возле мемориальных досок;</w:t>
      </w:r>
    </w:p>
    <w:p w:rsidR="00605492" w:rsidRDefault="00605492">
      <w:r>
        <w:t>Рисунок 18</w:t>
      </w:r>
    </w:p>
    <w:p w:rsidR="00605492" w:rsidRDefault="00605492"/>
    <w:p w:rsidR="00605492" w:rsidRDefault="00165ABA">
      <w:pPr>
        <w:ind w:left="139" w:firstLine="0"/>
      </w:pPr>
      <w:r>
        <w:rPr>
          <w:noProof/>
        </w:rPr>
        <w:lastRenderedPageBreak/>
        <w:drawing>
          <wp:inline distT="0" distB="0" distL="0" distR="0">
            <wp:extent cx="3171190" cy="19329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71190" cy="1932940"/>
                    </a:xfrm>
                    <a:prstGeom prst="rect">
                      <a:avLst/>
                    </a:prstGeom>
                    <a:noFill/>
                    <a:ln>
                      <a:noFill/>
                    </a:ln>
                  </pic:spPr>
                </pic:pic>
              </a:graphicData>
            </a:graphic>
          </wp:inline>
        </w:drawing>
      </w:r>
      <w:r w:rsidR="00605492">
        <w:t>"Рисунок 18"</w:t>
      </w:r>
    </w:p>
    <w:p w:rsidR="00605492" w:rsidRDefault="00605492"/>
    <w:p w:rsidR="00605492" w:rsidRDefault="00605492">
      <w:r>
        <w:t>8) перекрытие указателей наименований улиц и номеров домов;</w:t>
      </w:r>
    </w:p>
    <w:p w:rsidR="00605492" w:rsidRDefault="00605492">
      <w:r>
        <w:t>Рисунок 19</w:t>
      </w:r>
    </w:p>
    <w:p w:rsidR="00605492" w:rsidRDefault="00605492"/>
    <w:p w:rsidR="00605492" w:rsidRDefault="00165ABA">
      <w:pPr>
        <w:ind w:left="139" w:firstLine="0"/>
      </w:pPr>
      <w:r>
        <w:rPr>
          <w:noProof/>
        </w:rPr>
        <w:drawing>
          <wp:inline distT="0" distB="0" distL="0" distR="0">
            <wp:extent cx="3460750" cy="19329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60750" cy="1932940"/>
                    </a:xfrm>
                    <a:prstGeom prst="rect">
                      <a:avLst/>
                    </a:prstGeom>
                    <a:noFill/>
                    <a:ln>
                      <a:noFill/>
                    </a:ln>
                  </pic:spPr>
                </pic:pic>
              </a:graphicData>
            </a:graphic>
          </wp:inline>
        </w:drawing>
      </w:r>
      <w:r w:rsidR="00605492">
        <w:t>"Рисунок 19"</w:t>
      </w:r>
    </w:p>
    <w:p w:rsidR="00605492" w:rsidRDefault="00605492"/>
    <w:p w:rsidR="00605492" w:rsidRDefault="00605492">
      <w:r>
        <w:t>9) размещение вывесок на ограждающих конструкциях сезонных (летних) кафе при стационарных предприятиях общественного питания;</w:t>
      </w:r>
    </w:p>
    <w:p w:rsidR="00605492" w:rsidRDefault="00605492">
      <w:r>
        <w:t>Рисунок 20</w:t>
      </w:r>
    </w:p>
    <w:p w:rsidR="00605492" w:rsidRDefault="00605492"/>
    <w:p w:rsidR="00605492" w:rsidRDefault="00165ABA">
      <w:pPr>
        <w:ind w:left="139" w:firstLine="0"/>
      </w:pPr>
      <w:r>
        <w:rPr>
          <w:noProof/>
        </w:rPr>
        <w:drawing>
          <wp:inline distT="0" distB="0" distL="0" distR="0">
            <wp:extent cx="2800985" cy="1851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00985" cy="1851660"/>
                    </a:xfrm>
                    <a:prstGeom prst="rect">
                      <a:avLst/>
                    </a:prstGeom>
                    <a:noFill/>
                    <a:ln>
                      <a:noFill/>
                    </a:ln>
                  </pic:spPr>
                </pic:pic>
              </a:graphicData>
            </a:graphic>
          </wp:inline>
        </w:drawing>
      </w:r>
      <w:r w:rsidR="00605492">
        <w:t>"Рисунок 20"</w:t>
      </w:r>
    </w:p>
    <w:p w:rsidR="00605492" w:rsidRDefault="00605492"/>
    <w:p w:rsidR="00605492" w:rsidRDefault="00605492">
      <w:r>
        <w:t>10) размещение вывесок в виде отдельно стоящих сборно-разборных (складных) конструкций - штендеров.</w:t>
      </w:r>
    </w:p>
    <w:p w:rsidR="00605492" w:rsidRDefault="00605492"/>
    <w:p w:rsidR="00605492" w:rsidRDefault="00605492">
      <w:r>
        <w:t>Рисунок 21</w:t>
      </w:r>
    </w:p>
    <w:p w:rsidR="00605492" w:rsidRDefault="00605492"/>
    <w:p w:rsidR="00605492" w:rsidRDefault="00165ABA">
      <w:pPr>
        <w:ind w:left="139" w:firstLine="0"/>
      </w:pPr>
      <w:r>
        <w:rPr>
          <w:noProof/>
        </w:rPr>
        <w:lastRenderedPageBreak/>
        <w:drawing>
          <wp:inline distT="0" distB="0" distL="0" distR="0">
            <wp:extent cx="2372995" cy="20720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72995" cy="2072005"/>
                    </a:xfrm>
                    <a:prstGeom prst="rect">
                      <a:avLst/>
                    </a:prstGeom>
                    <a:noFill/>
                    <a:ln>
                      <a:noFill/>
                    </a:ln>
                  </pic:spPr>
                </pic:pic>
              </a:graphicData>
            </a:graphic>
          </wp:inline>
        </w:drawing>
      </w:r>
      <w:r w:rsidR="00605492">
        <w:t>"Рисунок 21"</w:t>
      </w:r>
    </w:p>
    <w:p w:rsidR="00605492" w:rsidRDefault="00605492"/>
    <w:p w:rsidR="00605492" w:rsidRDefault="00605492">
      <w:pPr>
        <w:ind w:firstLine="698"/>
        <w:jc w:val="right"/>
      </w:pPr>
      <w:bookmarkStart w:id="727" w:name="sub_1400"/>
      <w:r>
        <w:rPr>
          <w:rStyle w:val="a3"/>
          <w:bCs/>
        </w:rPr>
        <w:t xml:space="preserve">Приложение 4 </w:t>
      </w:r>
      <w:r>
        <w:rPr>
          <w:rStyle w:val="a3"/>
          <w:bCs/>
        </w:rPr>
        <w:br/>
        <w:t xml:space="preserve">к </w:t>
      </w:r>
      <w:hyperlink w:anchor="sub_1000" w:history="1">
        <w:r>
          <w:rPr>
            <w:rStyle w:val="a4"/>
            <w:rFonts w:cs="Arial"/>
          </w:rPr>
          <w:t>Правилам</w:t>
        </w:r>
      </w:hyperlink>
    </w:p>
    <w:bookmarkEnd w:id="727"/>
    <w:p w:rsidR="00605492" w:rsidRDefault="00605492"/>
    <w:p w:rsidR="00605492" w:rsidRDefault="00605492">
      <w:pPr>
        <w:pStyle w:val="1"/>
      </w:pPr>
      <w:r>
        <w:t xml:space="preserve">Порядок </w:t>
      </w:r>
      <w:r>
        <w:br/>
        <w:t>согласования, изготовления и установки мемориальных досок и других памятных знаков</w:t>
      </w:r>
    </w:p>
    <w:p w:rsidR="00605492" w:rsidRDefault="00605492"/>
    <w:p w:rsidR="00605492" w:rsidRDefault="00605492">
      <w:pPr>
        <w:pStyle w:val="a5"/>
      </w:pPr>
      <w:bookmarkStart w:id="728" w:name="sub_1401"/>
      <w:r>
        <w:rPr>
          <w:rStyle w:val="a3"/>
          <w:bCs/>
        </w:rPr>
        <w:t>Статья 1.</w:t>
      </w:r>
      <w:r>
        <w:t xml:space="preserve"> Общие положения</w:t>
      </w:r>
    </w:p>
    <w:p w:rsidR="00605492" w:rsidRDefault="00605492">
      <w:bookmarkStart w:id="729" w:name="sub_1411"/>
      <w:bookmarkEnd w:id="728"/>
      <w:r>
        <w:t>1. 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 города Сургута, решения вопросов по их изготовлению, установке, содержанию и сохранности, а также ответственность структурных подразделений Администрации города и последовательность их взаимодействия при решении соответствующих вопросов.</w:t>
      </w:r>
    </w:p>
    <w:p w:rsidR="00605492" w:rsidRDefault="00605492">
      <w:bookmarkStart w:id="730" w:name="sub_1412"/>
      <w:bookmarkEnd w:id="729"/>
      <w: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bookmarkEnd w:id="730"/>
    <w:p w:rsidR="00605492" w:rsidRDefault="00605492">
      <w: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605492" w:rsidRDefault="00605492">
      <w:bookmarkStart w:id="731" w:name="sub_1413"/>
      <w:r>
        <w:t>3. Установка мемориальных досок и других памятных знаков является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w:t>
      </w:r>
    </w:p>
    <w:bookmarkEnd w:id="731"/>
    <w:p w:rsidR="00605492" w:rsidRDefault="00605492"/>
    <w:p w:rsidR="00605492" w:rsidRDefault="00605492">
      <w:pPr>
        <w:pStyle w:val="a5"/>
      </w:pPr>
      <w:bookmarkStart w:id="732" w:name="sub_1402"/>
      <w:r>
        <w:rPr>
          <w:rStyle w:val="a3"/>
          <w:bCs/>
        </w:rPr>
        <w:t>Статья 2.</w:t>
      </w:r>
      <w:r>
        <w:t xml:space="preserve"> Правовая основа настоящего Порядка</w:t>
      </w:r>
    </w:p>
    <w:bookmarkEnd w:id="732"/>
    <w:p w:rsidR="00605492" w:rsidRDefault="00605492">
      <w:r>
        <w:t xml:space="preserve">Правовой основой настоящего Порядка являются: </w:t>
      </w:r>
      <w:hyperlink r:id="rId311" w:history="1">
        <w:r>
          <w:rPr>
            <w:rStyle w:val="a4"/>
            <w:rFonts w:cs="Arial"/>
          </w:rPr>
          <w:t>Конституция</w:t>
        </w:r>
      </w:hyperlink>
      <w:r>
        <w:t xml:space="preserve"> Российской Федерации, </w:t>
      </w:r>
      <w:hyperlink r:id="rId312" w:history="1">
        <w:r>
          <w:rPr>
            <w:rStyle w:val="a4"/>
            <w:rFonts w:cs="Arial"/>
          </w:rPr>
          <w:t>Федеральный закон</w:t>
        </w:r>
      </w:hyperlink>
      <w:r>
        <w:t xml:space="preserve"> "Об общих принципах организации местного самоуправления в Российской Федерации", иные нормативные правовые акты Российской Федерации и Ханты-Мансийского автономного округа - Югры, </w:t>
      </w:r>
      <w:hyperlink r:id="rId313" w:history="1">
        <w:r>
          <w:rPr>
            <w:rStyle w:val="a4"/>
            <w:rFonts w:cs="Arial"/>
          </w:rPr>
          <w:t>Устав</w:t>
        </w:r>
      </w:hyperlink>
      <w:r>
        <w:t xml:space="preserve"> муниципального образования городской округ город Сургут Ханты-Мансийского автономного округа - Югры.</w:t>
      </w:r>
    </w:p>
    <w:p w:rsidR="00605492" w:rsidRDefault="00605492"/>
    <w:p w:rsidR="00605492" w:rsidRDefault="00605492">
      <w:pPr>
        <w:pStyle w:val="a5"/>
      </w:pPr>
      <w:bookmarkStart w:id="733" w:name="sub_1403"/>
      <w:r>
        <w:rPr>
          <w:rStyle w:val="a3"/>
          <w:bCs/>
        </w:rPr>
        <w:t>Статья 3.</w:t>
      </w:r>
      <w:r>
        <w:t xml:space="preserve"> Критерии принятия решений об увековечении памяти</w:t>
      </w:r>
    </w:p>
    <w:p w:rsidR="00605492" w:rsidRDefault="00605492">
      <w:bookmarkStart w:id="734" w:name="sub_1431"/>
      <w:bookmarkEnd w:id="733"/>
      <w:r>
        <w:t>1. Критериями принятия решений об увековечении памяти являются:</w:t>
      </w:r>
    </w:p>
    <w:bookmarkEnd w:id="734"/>
    <w:p w:rsidR="00605492" w:rsidRDefault="00605492">
      <w:r>
        <w:lastRenderedPageBreak/>
        <w:t>1) значимость события в истории города, Ханты-Мансийского автономного округа - Югры, Российской Федерации;</w:t>
      </w:r>
    </w:p>
    <w:p w:rsidR="00605492" w:rsidRDefault="00605492">
      <w:r>
        <w:t>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определённую сферу деятельности, принёсший долговременную пользу городу, Ханты-Мансийскому автономному округу - Югре, Российской Федерации.</w:t>
      </w:r>
    </w:p>
    <w:p w:rsidR="00605492" w:rsidRDefault="00605492">
      <w:bookmarkStart w:id="735" w:name="sub_1432"/>
      <w: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 города.</w:t>
      </w:r>
    </w:p>
    <w:bookmarkEnd w:id="735"/>
    <w:p w:rsidR="00605492" w:rsidRDefault="00605492"/>
    <w:p w:rsidR="00605492" w:rsidRDefault="00605492">
      <w:pPr>
        <w:pStyle w:val="a5"/>
      </w:pPr>
      <w:bookmarkStart w:id="736" w:name="sub_1404"/>
      <w:r>
        <w:rPr>
          <w:rStyle w:val="a3"/>
          <w:bCs/>
        </w:rPr>
        <w:t>Статья 4.</w:t>
      </w:r>
      <w:r>
        <w:t xml:space="preserve">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605492" w:rsidRDefault="00605492">
      <w:bookmarkStart w:id="737" w:name="sub_1441"/>
      <w:bookmarkEnd w:id="736"/>
      <w:r>
        <w:t>1. Инициатива об установке мемориальных досок и других памятных знаков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в количестве не менее пяти человек, Администрации города,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605492" w:rsidRDefault="00605492">
      <w:bookmarkStart w:id="738" w:name="sub_1442"/>
      <w:bookmarkEnd w:id="737"/>
      <w:r>
        <w:t>2. Для рассмотрения вопроса об установке мемориальной доски или другого памятного знака на территории города инициатором в Администрацию города представляются следующие документы:</w:t>
      </w:r>
    </w:p>
    <w:bookmarkEnd w:id="738"/>
    <w:p w:rsidR="00605492" w:rsidRDefault="00605492">
      <w:r>
        <w:t>1) ходатайство инициатора;</w:t>
      </w:r>
    </w:p>
    <w:p w:rsidR="00605492" w:rsidRDefault="00605492">
      <w:r>
        <w:t>2) историческая или историко-биографическая справка;</w:t>
      </w:r>
    </w:p>
    <w:p w:rsidR="00605492" w:rsidRDefault="00605492">
      <w: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605492" w:rsidRDefault="00605492">
      <w:r>
        <w:t>4) сведения о предлагаемом месте установки мемориальной доски или другого памятного знака;</w:t>
      </w:r>
    </w:p>
    <w:p w:rsidR="00605492" w:rsidRDefault="00605492">
      <w:r>
        <w:t>5) фотография предлагаемого места установки мемориальной доски или другого памятного знака;</w:t>
      </w:r>
    </w:p>
    <w:p w:rsidR="00605492" w:rsidRDefault="00605492">
      <w:r>
        <w:t>6) предложения о тексте надписи на мемориальной доске или другом памятном знаке;</w:t>
      </w:r>
    </w:p>
    <w:p w:rsidR="00605492" w:rsidRDefault="00605492">
      <w:r>
        <w:t>7) эскиз мемориальной доски или другого памятного знака;</w:t>
      </w:r>
    </w:p>
    <w:p w:rsidR="00605492" w:rsidRDefault="00605492">
      <w:r>
        <w:t>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которому указанное здание (сооружение, земельный участок) принадлежит на праве хозяйственного ведения или оперативного управления;</w:t>
      </w:r>
    </w:p>
    <w:p w:rsidR="00605492" w:rsidRDefault="00605492">
      <w: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605492" w:rsidRDefault="00605492">
      <w:r>
        <w:t xml:space="preserve">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счёт </w:t>
      </w:r>
      <w:r>
        <w:lastRenderedPageBreak/>
        <w:t>средств бюджета города;</w:t>
      </w:r>
    </w:p>
    <w:p w:rsidR="00605492" w:rsidRDefault="00605492">
      <w: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605492" w:rsidRDefault="00605492">
      <w:bookmarkStart w:id="739" w:name="sub_1443"/>
      <w:r>
        <w:t>3. Для установки мемориальной доски или другого памятного знака внутри здания или закрытой подведомственной территории по инициативе и за счёт собственных средств инициатора также требуется обращение в городскую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департаменте архитектуры и градостроительства Администрации города.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департамент архитектуры и градостроительства Администрации города для учёта.</w:t>
      </w:r>
    </w:p>
    <w:p w:rsidR="00605492" w:rsidRDefault="00605492">
      <w:bookmarkStart w:id="740" w:name="sub_1444"/>
      <w:bookmarkEnd w:id="739"/>
      <w:r>
        <w:t>4. Финансирование работ по проектированию, изготовлению, установке, содержанию, ремонту и реставрации мемориальных досок и других памятных знаков:</w:t>
      </w:r>
    </w:p>
    <w:bookmarkEnd w:id="740"/>
    <w:p w:rsidR="00605492" w:rsidRDefault="00605492">
      <w:r>
        <w:t>1) осуществляемых по инициативе органов государственной власти Ханты-Мансийского автономного округа - Югры, производится за счёт средств окружного бюджета и (или) привлечённых средств;</w:t>
      </w:r>
    </w:p>
    <w:p w:rsidR="00605492" w:rsidRDefault="00605492">
      <w:r>
        <w:t>2) осуществляемых по инициативе органов местного самоуправления города (в том числе по инициативе Главы города, депутатов Думы города, Администрации города или подразделения Администрации города), - за счёт средств бюджета города и (или) привлечённых средств;</w:t>
      </w:r>
    </w:p>
    <w:p w:rsidR="00605492" w:rsidRDefault="00605492">
      <w:r>
        <w:t xml:space="preserve">3) осуществляемых по инициативе иных лиц, указанных в </w:t>
      </w:r>
      <w:hyperlink w:anchor="sub_1441" w:history="1">
        <w:r>
          <w:rPr>
            <w:rStyle w:val="a4"/>
            <w:rFonts w:cs="Arial"/>
          </w:rPr>
          <w:t>части 1 статьи 4</w:t>
        </w:r>
      </w:hyperlink>
      <w:r>
        <w:t xml:space="preserve"> настоящего Порядка, - за счёт их собственных и (или) привлечённых средств.</w:t>
      </w:r>
    </w:p>
    <w:p w:rsidR="00605492" w:rsidRDefault="00605492">
      <w:bookmarkStart w:id="741" w:name="sub_1445"/>
      <w:r>
        <w:t>5. Инициатива об установке мемориальных досок и других памятных знаков рассматривается городской комиссией по топонимике в порядке, установленном Регламентом городской комиссии по топонимике, утверждённым муниципальным правовым актом Администрации города.</w:t>
      </w:r>
    </w:p>
    <w:p w:rsidR="00605492" w:rsidRDefault="00605492">
      <w:bookmarkStart w:id="742" w:name="sub_1446"/>
      <w:bookmarkEnd w:id="741"/>
      <w:r>
        <w:t>6. Окончательное решение об установке мемориальной доски или другого памятного знака за счёт средств бюджета города принимается Думой города при утверждении бюджета города.</w:t>
      </w:r>
    </w:p>
    <w:bookmarkEnd w:id="742"/>
    <w:p w:rsidR="00605492" w:rsidRDefault="00605492"/>
    <w:p w:rsidR="00605492" w:rsidRDefault="00605492">
      <w:pPr>
        <w:pStyle w:val="a5"/>
      </w:pPr>
      <w:bookmarkStart w:id="743" w:name="sub_1405"/>
      <w:r>
        <w:rPr>
          <w:rStyle w:val="a3"/>
          <w:bCs/>
        </w:rPr>
        <w:t>Статья 5.</w:t>
      </w:r>
      <w:r>
        <w:t xml:space="preserve"> Требования, предъявляемые к мемориальным доскам и другим памятным знакам</w:t>
      </w:r>
    </w:p>
    <w:p w:rsidR="00605492" w:rsidRDefault="00605492">
      <w:bookmarkStart w:id="744" w:name="sub_1451"/>
      <w:bookmarkEnd w:id="743"/>
      <w: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605492" w:rsidRDefault="00605492">
      <w:bookmarkStart w:id="745" w:name="sub_1452"/>
      <w:bookmarkEnd w:id="744"/>
      <w:r>
        <w:t>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bookmarkEnd w:id="745"/>
    <w:p w:rsidR="00605492" w:rsidRDefault="00605492">
      <w: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605492" w:rsidRDefault="00605492">
      <w:bookmarkStart w:id="746" w:name="sub_1453"/>
      <w:r>
        <w:t xml:space="preserve">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w:t>
      </w:r>
      <w:r>
        <w:lastRenderedPageBreak/>
        <w:t>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605492" w:rsidRDefault="00605492">
      <w:bookmarkStart w:id="747" w:name="sub_1454"/>
      <w:bookmarkEnd w:id="746"/>
      <w:r>
        <w:t xml:space="preserve">4. При создании мемориальных досок или других памятных знаков (если заказчиком не установлены жёсткие требования к их виду, размерам и содержанию) автор или авторский коллектив самостоятельно определяет указанные в </w:t>
      </w:r>
      <w:hyperlink w:anchor="sub_1452" w:history="1">
        <w:r>
          <w:rPr>
            <w:rStyle w:val="a4"/>
            <w:rFonts w:cs="Arial"/>
          </w:rPr>
          <w:t>частях 2</w:t>
        </w:r>
      </w:hyperlink>
      <w:r>
        <w:t xml:space="preserve"> и </w:t>
      </w:r>
      <w:hyperlink w:anchor="sub_1453" w:history="1">
        <w:r>
          <w:rPr>
            <w:rStyle w:val="a4"/>
            <w:rFonts w:cs="Arial"/>
          </w:rPr>
          <w:t>3</w:t>
        </w:r>
      </w:hyperlink>
      <w: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605492" w:rsidRDefault="00605492">
      <w:bookmarkStart w:id="748" w:name="sub_1455"/>
      <w:bookmarkEnd w:id="747"/>
      <w:r>
        <w:t>5. Для определения правильного масштаба и пропорций мемориальной доски автором или авторским коллективом должна быть выполнена её фотопривязка к месту размещения. При размещении объемного памятного знака в городской среде должен быть выполнен макет с его фотопривязкой к месту размещения с различных ракурсов и основных точек восприятия (в том числе удалённых), а также развёртки и визуализации, подтверждающие правильность принятых решений.</w:t>
      </w:r>
    </w:p>
    <w:p w:rsidR="00605492" w:rsidRDefault="00605492">
      <w:bookmarkStart w:id="749" w:name="sub_1456"/>
      <w:bookmarkEnd w:id="748"/>
      <w:r>
        <w:t>6. С учётом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bookmarkEnd w:id="749"/>
    <w:p w:rsidR="00605492" w:rsidRDefault="00605492"/>
    <w:p w:rsidR="00605492" w:rsidRDefault="00605492">
      <w:pPr>
        <w:pStyle w:val="a5"/>
      </w:pPr>
      <w:bookmarkStart w:id="750" w:name="sub_1406"/>
      <w:r>
        <w:rPr>
          <w:rStyle w:val="a3"/>
          <w:bCs/>
        </w:rPr>
        <w:t>Статья 6.</w:t>
      </w:r>
      <w:r>
        <w:t xml:space="preserve"> Правила изготовления, установки, открытия и учёта мемориальных досок и других памятных знаков</w:t>
      </w:r>
    </w:p>
    <w:p w:rsidR="00605492" w:rsidRDefault="00605492">
      <w:bookmarkStart w:id="751" w:name="sub_1461"/>
      <w:bookmarkEnd w:id="750"/>
      <w:r>
        <w:t>1. Мемориальные доски и другие памятные знаки устанавливаются не ранее:</w:t>
      </w:r>
    </w:p>
    <w:bookmarkEnd w:id="751"/>
    <w:p w:rsidR="00605492" w:rsidRDefault="00605492">
      <w:r>
        <w:t>1) одного года после смерти гражданина, память о котором увековечивается;</w:t>
      </w:r>
    </w:p>
    <w:p w:rsidR="00605492" w:rsidRDefault="00605492">
      <w:r>
        <w:t>2) пяти лет после события, память о котором увековечивается.</w:t>
      </w:r>
    </w:p>
    <w:p w:rsidR="00605492" w:rsidRDefault="00605492">
      <w:bookmarkStart w:id="752" w:name="sub_1462"/>
      <w:r>
        <w:t>2. Мемориальные доски и другие памятные знаки устанавливаются на фасадах зданий (сооружений) или на определённой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bookmarkEnd w:id="752"/>
    <w:p w:rsidR="00605492" w:rsidRDefault="00605492">
      <w:r>
        <w:t>Если мемориальная доска устанавливается в честь выдающейся личности, в её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605492" w:rsidRDefault="00605492">
      <w: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605492" w:rsidRDefault="00605492">
      <w:bookmarkStart w:id="753" w:name="sub_1463"/>
      <w:r>
        <w:t>3. В память о выдающемся гражданине на территории города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605492" w:rsidRDefault="00605492">
      <w:bookmarkStart w:id="754" w:name="sub_1464"/>
      <w:bookmarkEnd w:id="753"/>
      <w:r>
        <w:t>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департаментом архитектуры и градостроительства Администрации города.</w:t>
      </w:r>
    </w:p>
    <w:p w:rsidR="00605492" w:rsidRDefault="00605492">
      <w:bookmarkStart w:id="755" w:name="sub_1465"/>
      <w:bookmarkEnd w:id="754"/>
      <w:r>
        <w:t xml:space="preserve">5. Вне зависимости от того, кто является инициатором установки или за чей счёт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w:t>
      </w:r>
      <w:r>
        <w:lastRenderedPageBreak/>
        <w:t>прилегающей территории, должен быть согласован с департаментом архитектуры и градостроительства Администрации города.</w:t>
      </w:r>
    </w:p>
    <w:p w:rsidR="00605492" w:rsidRDefault="00605492">
      <w:bookmarkStart w:id="756" w:name="sub_1466"/>
      <w:bookmarkEnd w:id="755"/>
      <w:r>
        <w:t>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городскую комиссию по топонимике для принятия принципиального решения о возможности установки в заявленном месте и в департамент архитектуры и градостроительства Администрации города для согласования проекта.</w:t>
      </w:r>
    </w:p>
    <w:bookmarkEnd w:id="756"/>
    <w:p w:rsidR="00605492" w:rsidRDefault="00605492">
      <w: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605492" w:rsidRDefault="00605492">
      <w:bookmarkStart w:id="757" w:name="sub_1467"/>
      <w: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605492" w:rsidRDefault="00605492">
      <w:bookmarkStart w:id="758" w:name="sub_1468"/>
      <w:bookmarkEnd w:id="757"/>
      <w:r>
        <w:t>8. В случае принятия решения о выполнении работ по проектированию, изготовлению и установке мемориальной доски или памятного знака за счёт средств бюджета города такие работы выполняются специализированными организациями по договорам или контрактам, заключаемым ответственным подразделением Администрации города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bookmarkEnd w:id="758"/>
    <w:p w:rsidR="00605492" w:rsidRDefault="00605492">
      <w: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 города.</w:t>
      </w:r>
    </w:p>
    <w:p w:rsidR="00605492" w:rsidRDefault="00605492">
      <w:bookmarkStart w:id="759" w:name="sub_1469"/>
      <w:r>
        <w:t>9. После принятия решения о выполнении работ по проектированию, изготовлению и установке мемориальной доски или памятного знака за счёт средств бюджета города подразделение Администрации города и (или) подведомственное ему муниципальное учреждение, ответственное за выполнение соответствующих работ, обязано обеспечить:</w:t>
      </w:r>
    </w:p>
    <w:bookmarkEnd w:id="759"/>
    <w:p w:rsidR="00605492" w:rsidRDefault="00605492">
      <w:r>
        <w:t>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необходимых для достижения портретного сходства (в случае изготовления мемориальной доски или памятника в честь выдающейся личности);</w:t>
      </w:r>
    </w:p>
    <w:p w:rsidR="00605492" w:rsidRDefault="00605492">
      <w:r>
        <w:t>2) подготовку документации, необходимой для заключения муниципального контракта;</w:t>
      </w:r>
    </w:p>
    <w:p w:rsidR="00605492" w:rsidRDefault="00605492">
      <w:r>
        <w:t>3) надзор за выполнением работ на каждом этапе - от разработки проекта до установки мемориальной доски или памятного знака;</w:t>
      </w:r>
    </w:p>
    <w:p w:rsidR="00605492" w:rsidRDefault="00605492">
      <w: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605492" w:rsidRDefault="00605492">
      <w:bookmarkStart w:id="760" w:name="sub_1470"/>
      <w:r>
        <w:t xml:space="preserve">10. Открытие мемориальной доски или памятного знака, как правило, приурочивается к определённой дате (юбилею, этапу жизненного пути выдающейся личности или круглой дате исторического события), организуется инициатором и </w:t>
      </w:r>
      <w:r>
        <w:lastRenderedPageBreak/>
        <w:t>проводится в торжественной обстановке с привлечением общественности.</w:t>
      </w:r>
    </w:p>
    <w:p w:rsidR="00605492" w:rsidRDefault="00605492">
      <w:bookmarkStart w:id="761" w:name="sub_19308"/>
      <w:bookmarkEnd w:id="760"/>
      <w:r>
        <w:t>11. Если установка мемориальной доски или памятного знака осуществлена за счет средств бюджета города, то обязанность по организации и проведению церемонии торжественного открытия возлагается на комитет культуры и туризма Администрации города.</w:t>
      </w:r>
    </w:p>
    <w:bookmarkEnd w:id="761"/>
    <w:p w:rsidR="00605492" w:rsidRDefault="00605492"/>
    <w:p w:rsidR="00605492" w:rsidRDefault="00605492">
      <w:pPr>
        <w:pStyle w:val="a5"/>
      </w:pPr>
      <w:bookmarkStart w:id="762" w:name="sub_1407"/>
      <w:r>
        <w:rPr>
          <w:rStyle w:val="a3"/>
          <w:bCs/>
        </w:rPr>
        <w:t>Статья 7</w:t>
      </w:r>
      <w:r>
        <w:t>. Порядок содержания, ремонта и реставрации мемориальных досок или памятных знаков, а также благоустройства прилегающих к ним участков</w:t>
      </w:r>
    </w:p>
    <w:p w:rsidR="00605492" w:rsidRDefault="00605492">
      <w:bookmarkStart w:id="763" w:name="sub_1471"/>
      <w:bookmarkEnd w:id="762"/>
      <w: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счёт средств бюджета города и (или) переданных в установленном порядке на баланс муниципального учреждения, за которым закреплены соответствующие функции.</w:t>
      </w:r>
    </w:p>
    <w:p w:rsidR="00605492" w:rsidRDefault="00605492">
      <w:bookmarkStart w:id="764" w:name="sub_1472"/>
      <w:bookmarkEnd w:id="763"/>
      <w: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605492" w:rsidRDefault="00605492">
      <w:bookmarkStart w:id="765" w:name="sub_1473"/>
      <w:bookmarkEnd w:id="764"/>
      <w:r>
        <w:t>3. Объём необходимого благоустройства земельного участка, прилегающего к месту установки мемориальной доски или памятного знака, определяется департаментом архитектуры и градостроительства Администрации города на этапе согласования задания (в случае выполнения работ по муниципальному контракту) и (или) на этапе согласования проекта.</w:t>
      </w:r>
    </w:p>
    <w:p w:rsidR="00605492" w:rsidRDefault="00605492">
      <w:bookmarkStart w:id="766" w:name="sub_1474"/>
      <w:bookmarkEnd w:id="765"/>
      <w:r>
        <w:t>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городской среде в доступных для всеобщего обозрения местах, должна осуществляться не реже одного раза в 2 года комиссией, состоящей из специалистов подразделений Администрации города сфер архитектуры и градостроительства, культуры, городского хозяйства, природопользования и экологии, с привлечением в случае необходимости специалистов муниципальных предприятий или учреждений, подведомственных указанным подразделениям.</w:t>
      </w:r>
    </w:p>
    <w:p w:rsidR="00605492" w:rsidRDefault="00605492">
      <w:bookmarkStart w:id="767" w:name="sub_1475"/>
      <w:bookmarkEnd w:id="766"/>
      <w: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bookmarkEnd w:id="767"/>
    <w:p w:rsidR="00605492" w:rsidRDefault="00605492">
      <w:r>
        <w:t>1) поручения ответственному подразделению Администрации города (либо муниципальному предприятию или учреждению) по выполнению углублённого обследования, реставрации или замены мемориальной доски или памятного знака за счёт бюджета города (такое поручение предполагает подготовку соответствующего проекта решения Думы города и внесение для рассмотрения в Думу города вопроса о включении соответствующей строки в муниципальную программу и бюджет ответственного подразделения Администрации города);</w:t>
      </w:r>
    </w:p>
    <w:p w:rsidR="00605492" w:rsidRDefault="00605492">
      <w:r>
        <w:t>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сезоном) - муниципальному учреждению, которому данные мемориальные доски и памятные знаки были переданы на содержание в установленном порядке;</w:t>
      </w:r>
    </w:p>
    <w:p w:rsidR="00605492" w:rsidRDefault="00605492">
      <w:r>
        <w:lastRenderedPageBreak/>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605492" w:rsidRDefault="00605492"/>
    <w:p w:rsidR="00605492" w:rsidRDefault="00605492">
      <w:pPr>
        <w:ind w:firstLine="698"/>
        <w:jc w:val="right"/>
      </w:pPr>
      <w:bookmarkStart w:id="768" w:name="sub_1500"/>
      <w:r>
        <w:rPr>
          <w:rStyle w:val="a3"/>
          <w:bCs/>
        </w:rPr>
        <w:t xml:space="preserve">Приложение 5 </w:t>
      </w:r>
      <w:r>
        <w:rPr>
          <w:rStyle w:val="a3"/>
          <w:bCs/>
        </w:rPr>
        <w:br/>
        <w:t xml:space="preserve">к </w:t>
      </w:r>
      <w:hyperlink w:anchor="sub_1000" w:history="1">
        <w:r>
          <w:rPr>
            <w:rStyle w:val="a4"/>
            <w:rFonts w:cs="Arial"/>
          </w:rPr>
          <w:t>Правилам</w:t>
        </w:r>
      </w:hyperlink>
    </w:p>
    <w:bookmarkEnd w:id="768"/>
    <w:p w:rsidR="00605492" w:rsidRDefault="00605492"/>
    <w:p w:rsidR="00605492" w:rsidRDefault="00605492">
      <w:pPr>
        <w:pStyle w:val="1"/>
      </w:pPr>
      <w:r>
        <w:t xml:space="preserve">Перечень </w:t>
      </w:r>
      <w:r>
        <w:br/>
        <w:t>сводов правил и национальных стандартов, применяемых при осуществлении деятельности по благоустройству</w:t>
      </w:r>
    </w:p>
    <w:p w:rsidR="00605492" w:rsidRDefault="00605492"/>
    <w:p w:rsidR="00605492" w:rsidRDefault="00605492">
      <w:r>
        <w:t xml:space="preserve">Утратило силу. - </w:t>
      </w:r>
      <w:hyperlink r:id="rId314" w:history="1">
        <w:r>
          <w:rPr>
            <w:rStyle w:val="a4"/>
            <w:rFonts w:cs="Arial"/>
          </w:rPr>
          <w:t>Решение</w:t>
        </w:r>
      </w:hyperlink>
      <w:r>
        <w:t xml:space="preserve"> Думы г. Сургута от 23 сентября 2021 г. N 806-VI ДГ</w:t>
      </w:r>
    </w:p>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315" w:history="1">
        <w:r>
          <w:rPr>
            <w:rStyle w:val="a4"/>
            <w:rFonts w:cs="Arial"/>
          </w:rPr>
          <w:t>См. предыдущую редакцию</w:t>
        </w:r>
      </w:hyperlink>
    </w:p>
    <w:p w:rsidR="00605492" w:rsidRDefault="00605492">
      <w:pPr>
        <w:pStyle w:val="aa"/>
      </w:pPr>
    </w:p>
    <w:p w:rsidR="00605492" w:rsidRDefault="00605492">
      <w:pPr>
        <w:pStyle w:val="aa"/>
      </w:pPr>
      <w:bookmarkStart w:id="769" w:name="sub_1600"/>
      <w:r>
        <w:t xml:space="preserve">Приложение 6 изменено. - </w:t>
      </w:r>
      <w:hyperlink r:id="rId316" w:history="1">
        <w:r>
          <w:rPr>
            <w:rStyle w:val="a4"/>
            <w:rFonts w:cs="Arial"/>
          </w:rPr>
          <w:t>Решение</w:t>
        </w:r>
      </w:hyperlink>
      <w:r>
        <w:t xml:space="preserve"> Думы г. Сургута от 28 мая 2021 г. N 753-VI ДГ</w:t>
      </w:r>
    </w:p>
    <w:bookmarkEnd w:id="769"/>
    <w:p w:rsidR="00605492" w:rsidRDefault="00605492">
      <w:pPr>
        <w:pStyle w:val="aa"/>
      </w:pPr>
      <w:r>
        <w:fldChar w:fldCharType="begin"/>
      </w:r>
      <w:r>
        <w:instrText>HYPERLINK "garantF1://29152477.1600"</w:instrText>
      </w:r>
      <w:r>
        <w:fldChar w:fldCharType="separate"/>
      </w:r>
      <w:r>
        <w:rPr>
          <w:rStyle w:val="a4"/>
          <w:rFonts w:cs="Arial"/>
        </w:rPr>
        <w:t>См. предыдущую редакцию</w:t>
      </w:r>
      <w:r>
        <w:fldChar w:fldCharType="end"/>
      </w:r>
    </w:p>
    <w:p w:rsidR="00605492" w:rsidRDefault="00605492">
      <w:pPr>
        <w:ind w:firstLine="698"/>
        <w:jc w:val="right"/>
      </w:pPr>
      <w:r>
        <w:rPr>
          <w:rStyle w:val="a3"/>
          <w:bCs/>
        </w:rPr>
        <w:t xml:space="preserve">Приложение 6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 xml:space="preserve">Коэффициент </w:t>
      </w:r>
      <w:r>
        <w:br/>
        <w:t>восстановительной стоимости за снос зелёных насаждений в зависимости от вида разрешённого использования земельных участков в городе Сургуте</w:t>
      </w:r>
    </w:p>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6720"/>
        <w:gridCol w:w="1960"/>
      </w:tblGrid>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N</w:t>
            </w:r>
            <w:r>
              <w:br/>
              <w:t>п/п</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Наименование вида разрешённого использования земельного участка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Коэффициент</w:t>
            </w:r>
          </w:p>
          <w:p w:rsidR="00605492" w:rsidRDefault="00605492">
            <w:pPr>
              <w:pStyle w:val="ab"/>
              <w:jc w:val="center"/>
            </w:pPr>
            <w:r>
              <w:t>восстановительной стоимости (К)</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Сельскохозяйственное использование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Выращивание зерновых и иных сельскохозяйственных культур</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Овощеводство</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Садоводство</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Жилая застройка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Для индивидуального жилищного строительства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Малоэтажная многоквартирная жилая застройка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Блокированная жилая застройка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Среднеэтажная жилая застройка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Многоэтажная жилая застройка (высотная застройка)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Хранение автотранспорта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Коммунальное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Предоставление коммунальных услуг</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Административные здания организаций, обеспечивающих предоставление коммунальных услуг</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Социальное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lastRenderedPageBreak/>
              <w:t>16.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Дома социального обслуживания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Оказание социальной помощи населению</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Оказание услуг связи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Общежития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Бытовое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Здравоохранение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Амбулаторно-поликлиническое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Стационарное медицинское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Медицинские организации особого назначения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Образование и просвещение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Дошкольное, начальное и среднее общее образование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Среднее и высшее профессиональное образование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Культурное развитие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29.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Объекты культурно-досуговой деятельности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Парки культуры и отдыха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Цирки и зверинцы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Осуществление религиозных обрядов</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Религиозное управление и образование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Государственное управление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Представительская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научной деятельности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деятельности в области гидрометеорологии и смежных с ней областях</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Проведение научных исследований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39.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Проведение научных испытаний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Амбулаторное ветеринарное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Приюты для животных</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Деловое управление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Объекты торговли (торговые центры, торгово-развлекательные центры (комплексы)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Рынки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Магазины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Банковская и страховая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Общественное питание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Гостиничное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49.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Развлекательные мероприятия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Служебные гаражи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Объекты дорожного сервиса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Заправка транспортных средств</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дорожного отдыха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Автомобильные мойки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Ремонт автомобилей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Выставочно-ярмарочная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Отдых (рекреация)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59.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спортивно-зрелищных мероприятий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занятий спортом в помещениях</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Площадки для занятий спортом</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lastRenderedPageBreak/>
              <w:t>62.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Оборудованные площадки для занятий спортом</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Водный 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Авиационный 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Спортивные базы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Природно-познавательный туризм</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Туристическое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Охота и рыбалка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69.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Причалы для маломерных судов</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Поля для гольфа или конных прогулок</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Недропользование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Тяжёлая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Автомобилестроительная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Лёгкая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Фармацевтическая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Пищевая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Нефтехимическая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Строительная промышленность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79.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Энергетика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Связь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Склады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Складские площадки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Железнодорожный транспорт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Железнодорожные пути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Обслуживание железнодорожных перевозок</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Автомобильный транспорт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Размещение автомобильных дорог</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Обслуживание перевозок пассажиров</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89.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Стоянки транспорта общего пользования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Водный транспорт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Воздушный транспорт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Трубопроводный транспорт</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обороны и безопасности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внутреннего правопорядка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Обеспечение деятельности по исполнению наказаний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Деятельность по особой охране и изучению природы</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Охрана природных территорий</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Санаторная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99.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Улично-дорожная сеть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100.</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Благоустройство территории</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101.</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Ритуальная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102.</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Специальная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103.</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Земельные участки общего назначения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104.</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Ведение садоводства</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105.</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Религиозное использование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106.</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Общественное управление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107.</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Ветеринарное обслуживание</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108.</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Земельные участки (территории) общего пользования</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1,0</w:t>
            </w:r>
          </w:p>
        </w:tc>
      </w:tr>
      <w:tr w:rsidR="00605492">
        <w:tblPrEx>
          <w:tblCellMar>
            <w:top w:w="0" w:type="dxa"/>
            <w:bottom w:w="0" w:type="dxa"/>
          </w:tblCellMar>
        </w:tblPrEx>
        <w:tc>
          <w:tcPr>
            <w:tcW w:w="840" w:type="dxa"/>
            <w:tcBorders>
              <w:top w:val="single" w:sz="4" w:space="0" w:color="auto"/>
              <w:bottom w:val="single" w:sz="4" w:space="0" w:color="auto"/>
              <w:right w:val="single" w:sz="4" w:space="0" w:color="auto"/>
            </w:tcBorders>
          </w:tcPr>
          <w:p w:rsidR="00605492" w:rsidRDefault="00605492">
            <w:pPr>
              <w:pStyle w:val="ab"/>
              <w:jc w:val="center"/>
            </w:pPr>
            <w:r>
              <w:t>109.</w:t>
            </w:r>
          </w:p>
        </w:tc>
        <w:tc>
          <w:tcPr>
            <w:tcW w:w="6720" w:type="dxa"/>
            <w:tcBorders>
              <w:top w:val="single" w:sz="4" w:space="0" w:color="auto"/>
              <w:left w:val="single" w:sz="4" w:space="0" w:color="auto"/>
              <w:bottom w:val="single" w:sz="4" w:space="0" w:color="auto"/>
              <w:right w:val="single" w:sz="4" w:space="0" w:color="auto"/>
            </w:tcBorders>
          </w:tcPr>
          <w:p w:rsidR="00605492" w:rsidRDefault="00605492">
            <w:pPr>
              <w:pStyle w:val="ad"/>
            </w:pPr>
            <w:r>
              <w:t>Производственная деятельность</w:t>
            </w:r>
          </w:p>
        </w:tc>
        <w:tc>
          <w:tcPr>
            <w:tcW w:w="1960" w:type="dxa"/>
            <w:tcBorders>
              <w:top w:val="single" w:sz="4" w:space="0" w:color="auto"/>
              <w:left w:val="single" w:sz="4" w:space="0" w:color="auto"/>
              <w:bottom w:val="single" w:sz="4" w:space="0" w:color="auto"/>
            </w:tcBorders>
          </w:tcPr>
          <w:p w:rsidR="00605492" w:rsidRDefault="00605492">
            <w:pPr>
              <w:pStyle w:val="ab"/>
              <w:jc w:val="center"/>
            </w:pPr>
            <w:r>
              <w:t>0,1</w:t>
            </w:r>
          </w:p>
        </w:tc>
      </w:tr>
    </w:tbl>
    <w:p w:rsidR="00605492" w:rsidRDefault="00605492"/>
    <w:p w:rsidR="00605492" w:rsidRDefault="00605492">
      <w:pPr>
        <w:pStyle w:val="a9"/>
        <w:rPr>
          <w:color w:val="000000"/>
          <w:sz w:val="16"/>
          <w:szCs w:val="16"/>
        </w:rPr>
      </w:pPr>
      <w:bookmarkStart w:id="770" w:name="sub_1700"/>
      <w:r>
        <w:rPr>
          <w:color w:val="000000"/>
          <w:sz w:val="16"/>
          <w:szCs w:val="16"/>
        </w:rPr>
        <w:t>Информация об изменениях:</w:t>
      </w:r>
    </w:p>
    <w:bookmarkEnd w:id="770"/>
    <w:p w:rsidR="00605492" w:rsidRDefault="00605492">
      <w:pPr>
        <w:pStyle w:val="aa"/>
      </w:pPr>
      <w:r>
        <w:t xml:space="preserve">Приложение дополнено приложением 7 с 28 марта 2021 г. - </w:t>
      </w:r>
      <w:hyperlink r:id="rId317" w:history="1">
        <w:r>
          <w:rPr>
            <w:rStyle w:val="a4"/>
            <w:rFonts w:cs="Arial"/>
          </w:rPr>
          <w:t>Решение</w:t>
        </w:r>
      </w:hyperlink>
      <w:r>
        <w:t xml:space="preserve"> Думы г. Сургута от 22 марта 2021 г. N 712-VI ДГ</w:t>
      </w:r>
    </w:p>
    <w:p w:rsidR="00605492" w:rsidRDefault="00605492">
      <w:pPr>
        <w:ind w:firstLine="698"/>
        <w:jc w:val="right"/>
      </w:pPr>
      <w:r>
        <w:rPr>
          <w:rStyle w:val="a3"/>
          <w:bCs/>
        </w:rPr>
        <w:t xml:space="preserve">Приложение 7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 xml:space="preserve">Порядок </w:t>
      </w:r>
      <w:r>
        <w:br/>
        <w:t>установки домовых знаков с указанием наименований улиц и номеров домов, указателей номеров подъездов и расположенных в них квартир</w:t>
      </w:r>
    </w:p>
    <w:p w:rsidR="00605492" w:rsidRDefault="00605492"/>
    <w:p w:rsidR="00605492" w:rsidRDefault="00605492">
      <w:bookmarkStart w:id="771" w:name="sub_1701"/>
      <w:r>
        <w:t>1. Порядок установки домовых знаков с указанием наименований улиц и номеров домов, указателей номеров подъездов и расположенных в них квартир (далее - Порядок) устанавливает требования и регламентирует организацию установки домовых знаков с указанием наименований улиц и номеров домов (далее - аншлаги), указателей номеров подъездов и расположенных в них квартир (далее - таблички).</w:t>
      </w:r>
    </w:p>
    <w:p w:rsidR="00605492" w:rsidRDefault="00605492">
      <w:bookmarkStart w:id="772" w:name="sub_1702"/>
      <w:bookmarkEnd w:id="771"/>
      <w:r>
        <w:t>2. На территории города устанавливаются аншлаги и таблички.</w:t>
      </w:r>
    </w:p>
    <w:p w:rsidR="00605492" w:rsidRDefault="00605492">
      <w:bookmarkStart w:id="773" w:name="sub_1703"/>
      <w:bookmarkEnd w:id="772"/>
      <w:r>
        <w:t>3. 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2 - 4 м от земли.</w:t>
      </w:r>
    </w:p>
    <w:bookmarkEnd w:id="773"/>
    <w:p w:rsidR="00605492" w:rsidRDefault="00605492">
      <w:r>
        <w:t>Если здание находится на перекрёстке улиц, аншлаги размещают с каждой стороны (улицы) на расстоянии 1 м от угла фасадной части здания. При протяжённости здания более 60 м обязательна установка дублирующего аншлага.</w:t>
      </w:r>
    </w:p>
    <w:p w:rsidR="00605492" w:rsidRDefault="00605492">
      <w:r>
        <w:t>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 от угла ограждения (забора). В случае если ограждение включает в себя земельные участки более одного здания, аншлаги устанавливаются возле каждого входа на территорию зданий. В частной застройке допустима установка только номера без наименования улицы, если дом не находится на пересечении улиц, проездов.</w:t>
      </w:r>
    </w:p>
    <w:p w:rsidR="00605492" w:rsidRDefault="00605492">
      <w:r>
        <w:t>Аншлаги должны быть размещены таким образом, чтобы была возможность их свободного обозрения со стороны улицы.</w:t>
      </w:r>
    </w:p>
    <w:p w:rsidR="00605492" w:rsidRDefault="00605492">
      <w:bookmarkStart w:id="774" w:name="sub_1704"/>
      <w:r>
        <w:t>4. Таблички размещаются непосредственно между козырьком входной группы и подъездной дверью.</w:t>
      </w:r>
    </w:p>
    <w:p w:rsidR="00605492" w:rsidRDefault="00605492">
      <w:bookmarkStart w:id="775" w:name="sub_1705"/>
      <w:bookmarkEnd w:id="774"/>
      <w:r>
        <w:t>5. Размещение (замена) аншлагов, табличек производится в случае их отсутствия, повреждения, нечитабельности или изменения адреса.</w:t>
      </w:r>
    </w:p>
    <w:p w:rsidR="00605492" w:rsidRDefault="00605492">
      <w:bookmarkStart w:id="776" w:name="sub_17006"/>
      <w:bookmarkEnd w:id="775"/>
      <w:r>
        <w:t>6. Установка аншлагов и табличек является обязательной для всех объектов адресации, внесённых в федеральную информационную адресную систему.</w:t>
      </w:r>
    </w:p>
    <w:p w:rsidR="00605492" w:rsidRDefault="00605492">
      <w:bookmarkStart w:id="777" w:name="sub_1707"/>
      <w:bookmarkEnd w:id="776"/>
      <w:r>
        <w:t>7. Обязанность по установке, содержанию и замене аншлагов и табличек возлагается на собственников зданий или лиц, уполномоченных собственниками. Установка аншлагов, размещаемых на вновь построенных (реконструированных) зданиях, выполняется за счёт средств застройщиков.</w:t>
      </w:r>
    </w:p>
    <w:p w:rsidR="00605492" w:rsidRDefault="00605492">
      <w:bookmarkStart w:id="778" w:name="sub_1708"/>
      <w:bookmarkEnd w:id="777"/>
      <w:r>
        <w:t>8. Ответственность за отсутствие аншлагов и табличек на вновь строящихся объектах наступает со дня ввода их в эксплуатацию или со дня окончания работ по реконструкции или капитальному ремонту, при которых аншлаги и таблички были временно демонтированы.</w:t>
      </w:r>
    </w:p>
    <w:p w:rsidR="00605492" w:rsidRDefault="00605492">
      <w:bookmarkStart w:id="779" w:name="sub_1709"/>
      <w:bookmarkEnd w:id="778"/>
      <w:r>
        <w:t xml:space="preserve">9. Не допускается установка аншлагов и табличек на зданиях города с нарушением настоящего Порядка, а также не отвечающих требованиям, установленным </w:t>
      </w:r>
      <w:r>
        <w:lastRenderedPageBreak/>
        <w:t xml:space="preserve">в </w:t>
      </w:r>
      <w:hyperlink w:anchor="sub_1800" w:history="1">
        <w:r>
          <w:rPr>
            <w:rStyle w:val="a4"/>
            <w:rFonts w:cs="Arial"/>
          </w:rPr>
          <w:t>приложении 8</w:t>
        </w:r>
      </w:hyperlink>
      <w:r>
        <w:t xml:space="preserve"> к Правилам.</w:t>
      </w:r>
    </w:p>
    <w:bookmarkEnd w:id="779"/>
    <w:p w:rsidR="00605492" w:rsidRDefault="00605492"/>
    <w:p w:rsidR="00605492" w:rsidRDefault="00605492">
      <w:pPr>
        <w:ind w:firstLine="698"/>
        <w:jc w:val="right"/>
      </w:pPr>
      <w:bookmarkStart w:id="780" w:name="sub_1800"/>
      <w:r>
        <w:rPr>
          <w:rStyle w:val="a3"/>
          <w:bCs/>
        </w:rPr>
        <w:t xml:space="preserve">Приложение 8 </w:t>
      </w:r>
      <w:r>
        <w:rPr>
          <w:rStyle w:val="a3"/>
          <w:bCs/>
        </w:rPr>
        <w:br/>
        <w:t xml:space="preserve">к </w:t>
      </w:r>
      <w:hyperlink w:anchor="sub_1000" w:history="1">
        <w:r>
          <w:rPr>
            <w:rStyle w:val="a4"/>
            <w:rFonts w:cs="Arial"/>
          </w:rPr>
          <w:t>Правилам</w:t>
        </w:r>
      </w:hyperlink>
    </w:p>
    <w:bookmarkEnd w:id="780"/>
    <w:p w:rsidR="00605492" w:rsidRDefault="00605492"/>
    <w:p w:rsidR="00605492" w:rsidRDefault="00605492">
      <w:pPr>
        <w:pStyle w:val="1"/>
      </w:pPr>
      <w:r>
        <w:t xml:space="preserve">Требования </w:t>
      </w:r>
      <w:r>
        <w:br/>
        <w:t>к домовым знакам с указанием наименований улиц и номеров домов, номеров подъездов и расположенных в них квартир</w:t>
      </w:r>
    </w:p>
    <w:p w:rsidR="00605492" w:rsidRDefault="00605492"/>
    <w:p w:rsidR="00605492" w:rsidRDefault="00605492">
      <w:bookmarkStart w:id="781" w:name="sub_1801"/>
      <w:r>
        <w:t>1. На территории города устанавливаются:</w:t>
      </w:r>
    </w:p>
    <w:p w:rsidR="00605492" w:rsidRDefault="00605492">
      <w:pPr>
        <w:pStyle w:val="a9"/>
        <w:rPr>
          <w:color w:val="000000"/>
          <w:sz w:val="16"/>
          <w:szCs w:val="16"/>
        </w:rPr>
      </w:pPr>
      <w:bookmarkStart w:id="782" w:name="sub_811"/>
      <w:bookmarkEnd w:id="781"/>
      <w:r>
        <w:rPr>
          <w:color w:val="000000"/>
          <w:sz w:val="16"/>
          <w:szCs w:val="16"/>
        </w:rPr>
        <w:t>Информация об изменениях:</w:t>
      </w:r>
    </w:p>
    <w:bookmarkEnd w:id="782"/>
    <w:p w:rsidR="00605492" w:rsidRDefault="00605492">
      <w:pPr>
        <w:pStyle w:val="aa"/>
      </w:pPr>
      <w:r>
        <w:t xml:space="preserve">Подпункт 1 изменен с 1 сентября 2024 г. - </w:t>
      </w:r>
      <w:hyperlink r:id="rId318" w:history="1">
        <w:r>
          <w:rPr>
            <w:rStyle w:val="a4"/>
            <w:rFonts w:cs="Arial"/>
          </w:rPr>
          <w:t>Решение</w:t>
        </w:r>
      </w:hyperlink>
      <w:r>
        <w:t xml:space="preserve"> Думы г. Сургута от 6 марта 2024 г. N 517-VII ДГ</w:t>
      </w:r>
    </w:p>
    <w:p w:rsidR="00605492" w:rsidRDefault="00605492">
      <w:pPr>
        <w:pStyle w:val="aa"/>
      </w:pPr>
      <w:r>
        <w:t xml:space="preserve">Изменения </w:t>
      </w:r>
      <w:hyperlink r:id="rId319" w:history="1">
        <w:r>
          <w:rPr>
            <w:rStyle w:val="a4"/>
            <w:rFonts w:cs="Arial"/>
          </w:rPr>
          <w:t>распространяются</w:t>
        </w:r>
      </w:hyperlink>
      <w:r>
        <w:t xml:space="preserve"> на вновь устанавливаемые и переустанавливаемые информационные конструкции на территории города</w:t>
      </w:r>
    </w:p>
    <w:p w:rsidR="00605492" w:rsidRDefault="00605492">
      <w:pPr>
        <w:pStyle w:val="aa"/>
      </w:pPr>
      <w:hyperlink r:id="rId320" w:history="1">
        <w:r>
          <w:rPr>
            <w:rStyle w:val="a4"/>
            <w:rFonts w:cs="Arial"/>
          </w:rPr>
          <w:t>См. предыдущую редакцию</w:t>
        </w:r>
      </w:hyperlink>
    </w:p>
    <w:p w:rsidR="00605492" w:rsidRDefault="00605492">
      <w:r>
        <w:t>1) указатели наименований улиц, площадей, проспектов, аллей, бульваров, проездов, шоссе, трактов, переулков, указатели номеров домов и корпусов, устанавливаемые на фасадах зданий и сооружений (далее - аншлаги улиц);</w:t>
      </w:r>
    </w:p>
    <w:p w:rsidR="00605492" w:rsidRDefault="00605492">
      <w:r>
        <w:t>2) совмещённые указатели наименований улиц и номеров зданий (далее - совмещённые аншлаги);</w:t>
      </w:r>
    </w:p>
    <w:p w:rsidR="00605492" w:rsidRDefault="00605492">
      <w:r>
        <w:t>3) указатели номеров подъездов и расположенных в них квартир (далее - таблички).</w:t>
      </w:r>
    </w:p>
    <w:p w:rsidR="00605492" w:rsidRDefault="00605492">
      <w:bookmarkStart w:id="783" w:name="sub_1802"/>
      <w:r>
        <w:t>2. Аншлаги выполняются из оцинкованного железа. С лицевой стороны покрыты светоотражающей плёнкой белого (в соответствии с ORALITE 5300-050) и синего (в соответствии с ORALITE 5300-010) цветов.</w:t>
      </w:r>
    </w:p>
    <w:bookmarkEnd w:id="783"/>
    <w:p w:rsidR="00605492" w:rsidRDefault="00605492">
      <w:r>
        <w:t>Наименования улиц должны быть полными, слова "улица", "проезд", "переулок" и т.п. - в соответствии с принятыми сокращениями (например: ул., пр-д., пер. и т.п.).</w:t>
      </w:r>
    </w:p>
    <w:p w:rsidR="00605492" w:rsidRDefault="00605492">
      <w:r>
        <w:t>Наименование улицы должно выполняться с прописной буквы, слова "улица", "проезд", "переулок" и т.п. - строчными (например: ул. Новая, пер. Крайний).</w:t>
      </w:r>
    </w:p>
    <w:p w:rsidR="00605492" w:rsidRDefault="00605492">
      <w:r>
        <w:t>В случае наличия на территории нескольких строений, имеющих общий почтовый адрес, на каждом строении должен располагаться совмещённый аншлаг с указанием наименования улицы, с основным номером и номером строения.</w:t>
      </w:r>
    </w:p>
    <w:p w:rsidR="00605492" w:rsidRDefault="00605492">
      <w:bookmarkStart w:id="784" w:name="sub_1803"/>
      <w:r>
        <w:t>3.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bookmarkEnd w:id="784"/>
    <w:p w:rsidR="00605492" w:rsidRDefault="00605492">
      <w:r>
        <w:t>Расположение наименования улицы и номера слева направо (например: проспект Мира 17, улица Энгельса 7).</w:t>
      </w:r>
    </w:p>
    <w:p w:rsidR="00605492" w:rsidRDefault="00605492">
      <w:bookmarkStart w:id="785" w:name="sub_1804"/>
      <w:r>
        <w:t xml:space="preserve">4. Аншлаги улиц представляют собой табличку прямоугольной формы, длина которой зависит от количества букв, высотой 250 мм, по краю аншлага выполняется кайма синего цвета шириной 10 мм. На белом фоне синими буквами указывается наименование улицы (см. </w:t>
      </w:r>
      <w:hyperlink w:anchor="sub_18100" w:history="1">
        <w:r>
          <w:rPr>
            <w:rStyle w:val="a4"/>
            <w:rFonts w:cs="Arial"/>
          </w:rPr>
          <w:t>графическое приложение</w:t>
        </w:r>
      </w:hyperlink>
      <w:r>
        <w:t>, рисунок 1).</w:t>
      </w:r>
    </w:p>
    <w:p w:rsidR="00605492" w:rsidRDefault="00605492">
      <w:bookmarkStart w:id="786" w:name="sub_1805"/>
      <w:bookmarkEnd w:id="785"/>
      <w:r>
        <w:t xml:space="preserve">5. Совмещённые аншлаги представляют собой табличку прямоугольной формы высотой 250 мм, по краю аншлага выполняется кайма синего цвета шириной 10 мм. На белом фоне синими буквами указывается наименование улицы, на синем фоне белыми буквами - номер дома. Шрифт написания - Times New Roman, межзнаковый интервал обычный. Высота строчных букв - 50 мм, высота заглавных букв - 80 мм, высота цифр номера дома - 150 мм (см. </w:t>
      </w:r>
      <w:hyperlink w:anchor="sub_18100" w:history="1">
        <w:r>
          <w:rPr>
            <w:rStyle w:val="a4"/>
            <w:rFonts w:cs="Arial"/>
          </w:rPr>
          <w:t>графическое приложение</w:t>
        </w:r>
      </w:hyperlink>
      <w:r>
        <w:t>, рисунки 2, 3).</w:t>
      </w:r>
    </w:p>
    <w:p w:rsidR="00605492" w:rsidRDefault="00605492">
      <w:bookmarkStart w:id="787" w:name="sub_1806"/>
      <w:bookmarkEnd w:id="786"/>
      <w:r>
        <w:lastRenderedPageBreak/>
        <w:t xml:space="preserve">6. Указатели номеров домов представляют собой таблички прямоугольной формы размером 250х250 мм, если надпись содержит до двух знаков, размером 250х300 мм - если надпись содержит 3 знака, размером 250х400 мм - если надпись содержит 4 знака. На синем фоне белыми буквами указывается номер дома. Шрифт написания цифр - Times New Roman, межзнаковый интервал обычный, высота - 120 мм (см. </w:t>
      </w:r>
      <w:hyperlink w:anchor="sub_18100" w:history="1">
        <w:r>
          <w:rPr>
            <w:rStyle w:val="a4"/>
            <w:rFonts w:cs="Arial"/>
          </w:rPr>
          <w:t>графическое приложение</w:t>
        </w:r>
      </w:hyperlink>
      <w:r>
        <w:t>, рисунки 4, 5).</w:t>
      </w:r>
    </w:p>
    <w:p w:rsidR="00605492" w:rsidRDefault="00605492">
      <w:bookmarkStart w:id="788" w:name="sub_1807"/>
      <w:bookmarkEnd w:id="787"/>
      <w:r>
        <w:t xml:space="preserve">7. Таблички выполняются из оцинкованного железа шириной 200 мм, длиной 350 мм. На синем фоне белыми буквами и цифрами указываются номер подъезда и номера квартир в данном подъезде через тире - первый и последний. Допускается выполнять раздельные таблички с номерами подъездов и номерами квартир. Шрифт написания - Times New Roman, межзнаковый интервал обычный, высота букв и цифр - 40 мм (см. </w:t>
      </w:r>
      <w:hyperlink w:anchor="sub_18100" w:history="1">
        <w:r>
          <w:rPr>
            <w:rStyle w:val="a4"/>
            <w:rFonts w:cs="Arial"/>
          </w:rPr>
          <w:t>графическое приложение</w:t>
        </w:r>
      </w:hyperlink>
      <w:r>
        <w:t>, рисунок 6).</w:t>
      </w:r>
    </w:p>
    <w:bookmarkEnd w:id="788"/>
    <w:p w:rsidR="00605492" w:rsidRDefault="00605492"/>
    <w:p w:rsidR="00605492" w:rsidRDefault="00605492">
      <w:pPr>
        <w:jc w:val="right"/>
        <w:rPr>
          <w:rStyle w:val="a3"/>
          <w:bCs/>
        </w:rPr>
      </w:pPr>
      <w:bookmarkStart w:id="789" w:name="sub_18100"/>
      <w:r>
        <w:rPr>
          <w:rStyle w:val="a3"/>
          <w:bCs/>
        </w:rPr>
        <w:t>Графическое приложение</w:t>
      </w:r>
      <w:r>
        <w:rPr>
          <w:rStyle w:val="a3"/>
          <w:bCs/>
        </w:rPr>
        <w:br/>
        <w:t xml:space="preserve">к </w:t>
      </w:r>
      <w:hyperlink w:anchor="sub_1800" w:history="1">
        <w:r>
          <w:rPr>
            <w:rStyle w:val="a4"/>
            <w:rFonts w:cs="Arial"/>
          </w:rPr>
          <w:t>приложению 8</w:t>
        </w:r>
      </w:hyperlink>
      <w:r>
        <w:rPr>
          <w:rStyle w:val="a3"/>
          <w:bCs/>
        </w:rPr>
        <w:t xml:space="preserve"> к Правилам</w:t>
      </w:r>
    </w:p>
    <w:bookmarkEnd w:id="789"/>
    <w:p w:rsidR="00605492" w:rsidRDefault="00605492"/>
    <w:p w:rsidR="00605492" w:rsidRDefault="00605492">
      <w:bookmarkStart w:id="790" w:name="sub_18101"/>
      <w:r>
        <w:t xml:space="preserve">1. </w:t>
      </w:r>
      <w:hyperlink w:anchor="sub_1804" w:history="1">
        <w:r>
          <w:rPr>
            <w:rStyle w:val="a4"/>
            <w:rFonts w:cs="Arial"/>
          </w:rPr>
          <w:t>Пункт 4</w:t>
        </w:r>
      </w:hyperlink>
      <w:r>
        <w:t xml:space="preserve"> приложения 8 к Правилам благоустройства территории города Сургута. Аншлаги улиц:</w:t>
      </w:r>
    </w:p>
    <w:bookmarkEnd w:id="790"/>
    <w:p w:rsidR="00605492" w:rsidRDefault="00605492"/>
    <w:p w:rsidR="00605492" w:rsidRDefault="00165ABA">
      <w:pPr>
        <w:ind w:left="139" w:firstLine="0"/>
      </w:pPr>
      <w:r>
        <w:rPr>
          <w:noProof/>
        </w:rPr>
        <w:drawing>
          <wp:inline distT="0" distB="0" distL="0" distR="0">
            <wp:extent cx="4907915" cy="13658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07915" cy="1365885"/>
                    </a:xfrm>
                    <a:prstGeom prst="rect">
                      <a:avLst/>
                    </a:prstGeom>
                    <a:noFill/>
                    <a:ln>
                      <a:noFill/>
                    </a:ln>
                  </pic:spPr>
                </pic:pic>
              </a:graphicData>
            </a:graphic>
          </wp:inline>
        </w:drawing>
      </w:r>
      <w:r w:rsidR="00605492">
        <w:t>"Рисунок 1"</w:t>
      </w:r>
    </w:p>
    <w:p w:rsidR="00605492" w:rsidRDefault="00605492"/>
    <w:p w:rsidR="00605492" w:rsidRDefault="00605492">
      <w:r>
        <w:t>Рисунок 1</w:t>
      </w:r>
    </w:p>
    <w:p w:rsidR="00605492" w:rsidRDefault="00605492"/>
    <w:p w:rsidR="00605492" w:rsidRDefault="00605492">
      <w:r>
        <w:t>высота букв ("улица") - 60 мм;</w:t>
      </w:r>
    </w:p>
    <w:p w:rsidR="00605492" w:rsidRDefault="00605492">
      <w:r>
        <w:t>высота букв (наименование улицы) - 80 мм;</w:t>
      </w:r>
    </w:p>
    <w:p w:rsidR="00605492" w:rsidRDefault="00605492">
      <w:r>
        <w:t>кайма по контуру шириной - 10 мм.</w:t>
      </w:r>
    </w:p>
    <w:p w:rsidR="00605492" w:rsidRDefault="00605492">
      <w:bookmarkStart w:id="791" w:name="sub_18102"/>
      <w:r>
        <w:t xml:space="preserve">2. </w:t>
      </w:r>
      <w:hyperlink w:anchor="sub_1805" w:history="1">
        <w:r>
          <w:rPr>
            <w:rStyle w:val="a4"/>
            <w:rFonts w:cs="Arial"/>
          </w:rPr>
          <w:t>Пункт 5</w:t>
        </w:r>
      </w:hyperlink>
      <w:r>
        <w:t xml:space="preserve"> приложения 8 к Правилам благоустройства территории города Сургута. Совмещённые аншлаги улиц:</w:t>
      </w:r>
    </w:p>
    <w:bookmarkEnd w:id="791"/>
    <w:p w:rsidR="00605492" w:rsidRDefault="00605492"/>
    <w:p w:rsidR="00605492" w:rsidRDefault="00165ABA">
      <w:pPr>
        <w:ind w:left="139" w:firstLine="0"/>
      </w:pPr>
      <w:r>
        <w:rPr>
          <w:noProof/>
        </w:rPr>
        <w:drawing>
          <wp:inline distT="0" distB="0" distL="0" distR="0">
            <wp:extent cx="4999990" cy="15163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999990" cy="1516380"/>
                    </a:xfrm>
                    <a:prstGeom prst="rect">
                      <a:avLst/>
                    </a:prstGeom>
                    <a:noFill/>
                    <a:ln>
                      <a:noFill/>
                    </a:ln>
                  </pic:spPr>
                </pic:pic>
              </a:graphicData>
            </a:graphic>
          </wp:inline>
        </w:drawing>
      </w:r>
      <w:r w:rsidR="00605492">
        <w:t>"Рисунок 2"</w:t>
      </w:r>
    </w:p>
    <w:p w:rsidR="00605492" w:rsidRDefault="00605492"/>
    <w:p w:rsidR="00605492" w:rsidRDefault="00605492">
      <w:r>
        <w:t>Рисунок 2</w:t>
      </w:r>
    </w:p>
    <w:p w:rsidR="00605492" w:rsidRDefault="00605492"/>
    <w:p w:rsidR="00605492" w:rsidRDefault="00605492">
      <w:r>
        <w:t>высота букв ("улица") - 50 мм;</w:t>
      </w:r>
    </w:p>
    <w:p w:rsidR="00605492" w:rsidRDefault="00605492">
      <w:r>
        <w:t>высота букв (наименование улицы) - 80 мм;</w:t>
      </w:r>
    </w:p>
    <w:p w:rsidR="00605492" w:rsidRDefault="00605492">
      <w:r>
        <w:lastRenderedPageBreak/>
        <w:t>высота цифр (номер дома) - 150 мм;</w:t>
      </w:r>
    </w:p>
    <w:p w:rsidR="00605492" w:rsidRDefault="00605492">
      <w:r>
        <w:t>высота (литера) - 100 мм;</w:t>
      </w:r>
    </w:p>
    <w:p w:rsidR="00605492" w:rsidRDefault="00605492">
      <w:r>
        <w:t>кайма по контуру шириной - 10 мм.</w:t>
      </w:r>
    </w:p>
    <w:p w:rsidR="00605492" w:rsidRDefault="00605492"/>
    <w:p w:rsidR="00605492" w:rsidRDefault="00165ABA">
      <w:pPr>
        <w:ind w:left="139" w:firstLine="0"/>
      </w:pPr>
      <w:r>
        <w:rPr>
          <w:noProof/>
        </w:rPr>
        <w:drawing>
          <wp:inline distT="0" distB="0" distL="0" distR="0">
            <wp:extent cx="4999990" cy="1470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999990" cy="1470025"/>
                    </a:xfrm>
                    <a:prstGeom prst="rect">
                      <a:avLst/>
                    </a:prstGeom>
                    <a:noFill/>
                    <a:ln>
                      <a:noFill/>
                    </a:ln>
                  </pic:spPr>
                </pic:pic>
              </a:graphicData>
            </a:graphic>
          </wp:inline>
        </w:drawing>
      </w:r>
      <w:r w:rsidR="00605492">
        <w:t>"Рисунок 3"</w:t>
      </w:r>
    </w:p>
    <w:p w:rsidR="00605492" w:rsidRDefault="00605492"/>
    <w:p w:rsidR="00605492" w:rsidRDefault="00605492">
      <w:r>
        <w:t>Рисунок 3</w:t>
      </w:r>
    </w:p>
    <w:p w:rsidR="00605492" w:rsidRDefault="00605492"/>
    <w:p w:rsidR="00605492" w:rsidRDefault="00605492">
      <w:r>
        <w:t>высота букв ("улица") - 50 мм;</w:t>
      </w:r>
    </w:p>
    <w:p w:rsidR="00605492" w:rsidRDefault="00605492">
      <w:r>
        <w:t>высота букв (наименование улицы) - 80 мм;</w:t>
      </w:r>
    </w:p>
    <w:p w:rsidR="00605492" w:rsidRDefault="00605492">
      <w:r>
        <w:t>высота цифр (номер дома) - 150 мм;</w:t>
      </w:r>
    </w:p>
    <w:p w:rsidR="00605492" w:rsidRDefault="00605492">
      <w:r>
        <w:t>высота ("сооружение") - 55 мм;</w:t>
      </w:r>
    </w:p>
    <w:p w:rsidR="00605492" w:rsidRDefault="00605492">
      <w:r>
        <w:t>кайма по контуру шириной - 10 мм.</w:t>
      </w:r>
    </w:p>
    <w:p w:rsidR="00605492" w:rsidRDefault="00605492">
      <w:bookmarkStart w:id="792" w:name="sub_18103"/>
      <w:r>
        <w:t xml:space="preserve">3. </w:t>
      </w:r>
      <w:hyperlink w:anchor="sub_1806" w:history="1">
        <w:r>
          <w:rPr>
            <w:rStyle w:val="a4"/>
            <w:rFonts w:cs="Arial"/>
          </w:rPr>
          <w:t>Пункт 6</w:t>
        </w:r>
      </w:hyperlink>
      <w:r>
        <w:t xml:space="preserve"> приложения 8 к Правилам благоустройства территории города Сургута. Указатели номеров домов:</w:t>
      </w:r>
    </w:p>
    <w:bookmarkEnd w:id="792"/>
    <w:p w:rsidR="00605492" w:rsidRDefault="00605492"/>
    <w:p w:rsidR="00605492" w:rsidRDefault="00165ABA">
      <w:pPr>
        <w:ind w:left="139" w:firstLine="0"/>
      </w:pPr>
      <w:r>
        <w:rPr>
          <w:noProof/>
        </w:rPr>
        <w:drawing>
          <wp:inline distT="0" distB="0" distL="0" distR="0">
            <wp:extent cx="1747520" cy="14236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47520" cy="1423670"/>
                    </a:xfrm>
                    <a:prstGeom prst="rect">
                      <a:avLst/>
                    </a:prstGeom>
                    <a:noFill/>
                    <a:ln>
                      <a:noFill/>
                    </a:ln>
                  </pic:spPr>
                </pic:pic>
              </a:graphicData>
            </a:graphic>
          </wp:inline>
        </w:drawing>
      </w:r>
      <w:r w:rsidR="00605492">
        <w:t>"Рисунок 4"</w:t>
      </w:r>
    </w:p>
    <w:p w:rsidR="00605492" w:rsidRDefault="00605492"/>
    <w:p w:rsidR="00605492" w:rsidRDefault="00605492">
      <w:r>
        <w:t>Рисунок 4</w:t>
      </w:r>
    </w:p>
    <w:p w:rsidR="00605492" w:rsidRDefault="00605492"/>
    <w:p w:rsidR="00605492" w:rsidRDefault="00605492">
      <w:r>
        <w:t>высота цифр (номер дома) - 120 мм;</w:t>
      </w:r>
    </w:p>
    <w:p w:rsidR="00605492" w:rsidRDefault="00605492"/>
    <w:p w:rsidR="00605492" w:rsidRDefault="00165ABA">
      <w:pPr>
        <w:ind w:left="139" w:firstLine="0"/>
      </w:pPr>
      <w:r>
        <w:rPr>
          <w:noProof/>
        </w:rPr>
        <w:drawing>
          <wp:inline distT="0" distB="0" distL="0" distR="0">
            <wp:extent cx="1701165" cy="1365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701165" cy="1365885"/>
                    </a:xfrm>
                    <a:prstGeom prst="rect">
                      <a:avLst/>
                    </a:prstGeom>
                    <a:noFill/>
                    <a:ln>
                      <a:noFill/>
                    </a:ln>
                  </pic:spPr>
                </pic:pic>
              </a:graphicData>
            </a:graphic>
          </wp:inline>
        </w:drawing>
      </w:r>
      <w:r w:rsidR="00605492">
        <w:t>"Рисунок 5"</w:t>
      </w:r>
    </w:p>
    <w:p w:rsidR="00605492" w:rsidRDefault="00605492"/>
    <w:p w:rsidR="00605492" w:rsidRDefault="00605492">
      <w:r>
        <w:t>Рисунок 5</w:t>
      </w:r>
    </w:p>
    <w:p w:rsidR="00605492" w:rsidRDefault="00605492"/>
    <w:p w:rsidR="00605492" w:rsidRDefault="00605492">
      <w:r>
        <w:t>высота цифр (номер дома) - 120 мм;</w:t>
      </w:r>
    </w:p>
    <w:p w:rsidR="00605492" w:rsidRDefault="00605492">
      <w:r>
        <w:t>высота (буквенных обозначений) - 80 мм.</w:t>
      </w:r>
    </w:p>
    <w:p w:rsidR="00605492" w:rsidRDefault="00605492">
      <w:bookmarkStart w:id="793" w:name="sub_18104"/>
      <w:r>
        <w:lastRenderedPageBreak/>
        <w:t xml:space="preserve">4. </w:t>
      </w:r>
      <w:hyperlink w:anchor="sub_1807" w:history="1">
        <w:r>
          <w:rPr>
            <w:rStyle w:val="a4"/>
            <w:rFonts w:cs="Arial"/>
          </w:rPr>
          <w:t>Пункт 7</w:t>
        </w:r>
      </w:hyperlink>
      <w:r>
        <w:t xml:space="preserve"> приложения 8 к Правилам благоустройства территории города Сургута. Указатели номеров подъездов и квартир:</w:t>
      </w:r>
    </w:p>
    <w:bookmarkEnd w:id="793"/>
    <w:p w:rsidR="00605492" w:rsidRDefault="00605492"/>
    <w:p w:rsidR="00605492" w:rsidRDefault="00165ABA">
      <w:pPr>
        <w:ind w:left="139" w:firstLine="0"/>
      </w:pPr>
      <w:r>
        <w:rPr>
          <w:noProof/>
        </w:rPr>
        <w:drawing>
          <wp:inline distT="0" distB="0" distL="0" distR="0">
            <wp:extent cx="2072005" cy="13544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72005" cy="1354455"/>
                    </a:xfrm>
                    <a:prstGeom prst="rect">
                      <a:avLst/>
                    </a:prstGeom>
                    <a:noFill/>
                    <a:ln>
                      <a:noFill/>
                    </a:ln>
                  </pic:spPr>
                </pic:pic>
              </a:graphicData>
            </a:graphic>
          </wp:inline>
        </w:drawing>
      </w:r>
      <w:r w:rsidR="00605492">
        <w:t>"Рисунок 6"</w:t>
      </w:r>
    </w:p>
    <w:p w:rsidR="00605492" w:rsidRDefault="00605492"/>
    <w:p w:rsidR="00605492" w:rsidRDefault="00605492">
      <w:r>
        <w:t>Рисунок 6</w:t>
      </w:r>
    </w:p>
    <w:p w:rsidR="00605492" w:rsidRDefault="00605492"/>
    <w:p w:rsidR="00605492" w:rsidRDefault="00605492">
      <w:r>
        <w:t>высота букв ("подъезд" и номер) - 27 мм;</w:t>
      </w:r>
    </w:p>
    <w:p w:rsidR="00605492" w:rsidRDefault="00605492">
      <w:r>
        <w:t>высота цифр (номера квартир) - 40 мм.</w:t>
      </w:r>
    </w:p>
    <w:p w:rsidR="00605492" w:rsidRDefault="00605492"/>
    <w:p w:rsidR="00605492" w:rsidRDefault="00605492">
      <w:pPr>
        <w:pStyle w:val="a9"/>
        <w:rPr>
          <w:color w:val="000000"/>
          <w:sz w:val="16"/>
          <w:szCs w:val="16"/>
        </w:rPr>
      </w:pPr>
      <w:bookmarkStart w:id="794" w:name="sub_1900"/>
      <w:r>
        <w:rPr>
          <w:color w:val="000000"/>
          <w:sz w:val="16"/>
          <w:szCs w:val="16"/>
        </w:rPr>
        <w:t>Информация об изменениях:</w:t>
      </w:r>
    </w:p>
    <w:bookmarkEnd w:id="794"/>
    <w:p w:rsidR="00605492" w:rsidRDefault="00605492">
      <w:pPr>
        <w:pStyle w:val="aa"/>
      </w:pPr>
      <w:r>
        <w:t xml:space="preserve">Приложение дополнено приложением 9 с 1 сентября 2023 г. - </w:t>
      </w:r>
      <w:hyperlink r:id="rId327" w:history="1">
        <w:r>
          <w:rPr>
            <w:rStyle w:val="a4"/>
            <w:rFonts w:cs="Arial"/>
          </w:rPr>
          <w:t>Решение</w:t>
        </w:r>
      </w:hyperlink>
      <w:r>
        <w:t xml:space="preserve"> Думы г. Сургута от 26 мая 2023 г. N 336-VII ДГ</w:t>
      </w:r>
    </w:p>
    <w:p w:rsidR="00605492" w:rsidRDefault="00605492">
      <w:pPr>
        <w:jc w:val="right"/>
        <w:rPr>
          <w:rStyle w:val="a3"/>
          <w:bCs/>
        </w:rPr>
      </w:pPr>
      <w:r>
        <w:rPr>
          <w:rStyle w:val="a3"/>
          <w:bCs/>
        </w:rPr>
        <w:t xml:space="preserve">Приложение 9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 xml:space="preserve">Дополнительные требования </w:t>
      </w:r>
      <w:r>
        <w:br/>
        <w:t>к месту размещения и внешнему виду некапитальных строений, сооружений</w:t>
      </w:r>
    </w:p>
    <w:p w:rsidR="00605492" w:rsidRDefault="00605492"/>
    <w:p w:rsidR="00605492" w:rsidRDefault="00605492">
      <w:pPr>
        <w:pStyle w:val="1"/>
      </w:pPr>
      <w:bookmarkStart w:id="795" w:name="sub_1901"/>
      <w:r>
        <w:t>Раздел I. Общие положения</w:t>
      </w:r>
    </w:p>
    <w:bookmarkEnd w:id="795"/>
    <w:p w:rsidR="00605492" w:rsidRDefault="00605492"/>
    <w:p w:rsidR="00605492" w:rsidRDefault="00605492">
      <w:r>
        <w:t>1. Термины:</w:t>
      </w:r>
    </w:p>
    <w:p w:rsidR="00605492" w:rsidRDefault="00605492"/>
    <w:p w:rsidR="00605492" w:rsidRDefault="00165ABA">
      <w:r>
        <w:rPr>
          <w:noProof/>
        </w:rPr>
        <w:lastRenderedPageBreak/>
        <w:drawing>
          <wp:inline distT="0" distB="0" distL="0" distR="0">
            <wp:extent cx="4641215" cy="4849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641215" cy="4849495"/>
                    </a:xfrm>
                    <a:prstGeom prst="rect">
                      <a:avLst/>
                    </a:prstGeom>
                    <a:noFill/>
                    <a:ln>
                      <a:noFill/>
                    </a:ln>
                  </pic:spPr>
                </pic:pic>
              </a:graphicData>
            </a:graphic>
          </wp:inline>
        </w:drawing>
      </w:r>
    </w:p>
    <w:p w:rsidR="00605492" w:rsidRDefault="00605492">
      <w:r>
        <w:t>Рисунок 1. Термины</w:t>
      </w:r>
    </w:p>
    <w:p w:rsidR="00605492" w:rsidRDefault="00605492"/>
    <w:p w:rsidR="00605492" w:rsidRDefault="00605492">
      <w:r>
        <w:t>2. Конфигурация НТО:</w:t>
      </w:r>
    </w:p>
    <w:p w:rsidR="00605492" w:rsidRDefault="00605492">
      <w:r>
        <w:t>1) одиночные НТО - отдельно стоящие объекты, расстояние между которыми 30 м и более (рисунок 2).</w:t>
      </w:r>
    </w:p>
    <w:p w:rsidR="00605492" w:rsidRDefault="00605492"/>
    <w:p w:rsidR="00605492" w:rsidRDefault="00165ABA">
      <w:r>
        <w:rPr>
          <w:noProof/>
        </w:rPr>
        <w:drawing>
          <wp:inline distT="0" distB="0" distL="0" distR="0">
            <wp:extent cx="1261745" cy="12039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61745" cy="1203960"/>
                    </a:xfrm>
                    <a:prstGeom prst="rect">
                      <a:avLst/>
                    </a:prstGeom>
                    <a:noFill/>
                    <a:ln>
                      <a:noFill/>
                    </a:ln>
                  </pic:spPr>
                </pic:pic>
              </a:graphicData>
            </a:graphic>
          </wp:inline>
        </w:drawing>
      </w:r>
    </w:p>
    <w:p w:rsidR="00605492" w:rsidRDefault="00605492">
      <w:r>
        <w:t>Рисунок 2. Одиночные НТО</w:t>
      </w:r>
    </w:p>
    <w:p w:rsidR="00605492" w:rsidRDefault="00605492">
      <w:r>
        <w:t>2) рядом стоящие НТО - расстояние между которыми менее 0,3 м. Зазор между объектами необходимо облицовывать.</w:t>
      </w:r>
    </w:p>
    <w:p w:rsidR="00605492" w:rsidRDefault="00605492">
      <w:r>
        <w:t>Допустимо только линейное размещение рядом стоящих НТО: не рекомендуется устанавливать несколько НТО параллельно.</w:t>
      </w:r>
    </w:p>
    <w:p w:rsidR="00605492" w:rsidRDefault="00605492">
      <w:r>
        <w:t>Рядом стоящие НТО должны быть одной глубины и быть выполнены в одной цветовой гамме (рисунок 3).</w:t>
      </w:r>
    </w:p>
    <w:p w:rsidR="00605492" w:rsidRDefault="00605492"/>
    <w:p w:rsidR="00605492" w:rsidRDefault="00165ABA">
      <w:r>
        <w:rPr>
          <w:noProof/>
        </w:rPr>
        <w:lastRenderedPageBreak/>
        <w:drawing>
          <wp:inline distT="0" distB="0" distL="0" distR="0">
            <wp:extent cx="1551305" cy="13195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51305" cy="1319530"/>
                    </a:xfrm>
                    <a:prstGeom prst="rect">
                      <a:avLst/>
                    </a:prstGeom>
                    <a:noFill/>
                    <a:ln>
                      <a:noFill/>
                    </a:ln>
                  </pic:spPr>
                </pic:pic>
              </a:graphicData>
            </a:graphic>
          </wp:inline>
        </w:drawing>
      </w:r>
    </w:p>
    <w:p w:rsidR="00605492" w:rsidRDefault="00605492">
      <w:r>
        <w:t>Рисунок 3. Рядом стоящие НТО</w:t>
      </w:r>
    </w:p>
    <w:p w:rsidR="00605492" w:rsidRDefault="00605492">
      <w:r>
        <w:t>3) остановочные комплексы с торговой площадью (автопавильоны). НТО, совмещённые с остановочными павильонами.</w:t>
      </w:r>
    </w:p>
    <w:p w:rsidR="00605492" w:rsidRDefault="00605492">
      <w:r>
        <w:t>Расстояние до других НТО принимается по принципу одиночных или рядом стоящих (рисунок 4).</w:t>
      </w:r>
    </w:p>
    <w:p w:rsidR="00605492" w:rsidRDefault="00605492"/>
    <w:p w:rsidR="00605492" w:rsidRDefault="00165ABA">
      <w:r>
        <w:rPr>
          <w:noProof/>
        </w:rPr>
        <w:drawing>
          <wp:inline distT="0" distB="0" distL="0" distR="0">
            <wp:extent cx="2106295" cy="18059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06295" cy="1805940"/>
                    </a:xfrm>
                    <a:prstGeom prst="rect">
                      <a:avLst/>
                    </a:prstGeom>
                    <a:noFill/>
                    <a:ln>
                      <a:noFill/>
                    </a:ln>
                  </pic:spPr>
                </pic:pic>
              </a:graphicData>
            </a:graphic>
          </wp:inline>
        </w:drawing>
      </w:r>
    </w:p>
    <w:p w:rsidR="00605492" w:rsidRDefault="00605492">
      <w:r>
        <w:t>Рисунок 4. НТО, совмещённые с остановочными павильонами</w:t>
      </w:r>
    </w:p>
    <w:p w:rsidR="00605492" w:rsidRDefault="00605492"/>
    <w:p w:rsidR="00605492" w:rsidRDefault="00605492">
      <w:pPr>
        <w:pStyle w:val="1"/>
      </w:pPr>
      <w:bookmarkStart w:id="796" w:name="sub_1902"/>
      <w:r>
        <w:t>Раздел II. Размещение НТО</w:t>
      </w:r>
    </w:p>
    <w:bookmarkEnd w:id="796"/>
    <w:p w:rsidR="00605492" w:rsidRDefault="00605492"/>
    <w:p w:rsidR="00605492" w:rsidRDefault="00605492">
      <w:r>
        <w:t>1. Размещение НТО относительно зданий и сооружений:</w:t>
      </w:r>
    </w:p>
    <w:p w:rsidR="00605492" w:rsidRDefault="00605492"/>
    <w:p w:rsidR="00605492" w:rsidRDefault="00165ABA">
      <w:r>
        <w:rPr>
          <w:noProof/>
        </w:rPr>
        <w:lastRenderedPageBreak/>
        <w:drawing>
          <wp:inline distT="0" distB="0" distL="0" distR="0">
            <wp:extent cx="4653280" cy="57759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653280" cy="5775960"/>
                    </a:xfrm>
                    <a:prstGeom prst="rect">
                      <a:avLst/>
                    </a:prstGeom>
                    <a:noFill/>
                    <a:ln>
                      <a:noFill/>
                    </a:ln>
                  </pic:spPr>
                </pic:pic>
              </a:graphicData>
            </a:graphic>
          </wp:inline>
        </w:drawing>
      </w:r>
    </w:p>
    <w:p w:rsidR="00605492" w:rsidRDefault="00605492">
      <w:r>
        <w:t>Рисунок 5. Размещение НТО относительно зданий и сооружений</w:t>
      </w:r>
    </w:p>
    <w:p w:rsidR="00605492" w:rsidRDefault="00605492"/>
    <w:p w:rsidR="00605492" w:rsidRDefault="00605492">
      <w:r>
        <w:t>2. Размещение НТО относительно элементов улично-дорожной сети:</w:t>
      </w:r>
    </w:p>
    <w:p w:rsidR="00605492" w:rsidRDefault="00605492"/>
    <w:p w:rsidR="00605492" w:rsidRDefault="00165ABA">
      <w:r>
        <w:rPr>
          <w:noProof/>
        </w:rPr>
        <w:lastRenderedPageBreak/>
        <w:drawing>
          <wp:inline distT="0" distB="0" distL="0" distR="0">
            <wp:extent cx="4641215" cy="59493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641215" cy="5949315"/>
                    </a:xfrm>
                    <a:prstGeom prst="rect">
                      <a:avLst/>
                    </a:prstGeom>
                    <a:noFill/>
                    <a:ln>
                      <a:noFill/>
                    </a:ln>
                  </pic:spPr>
                </pic:pic>
              </a:graphicData>
            </a:graphic>
          </wp:inline>
        </w:drawing>
      </w:r>
    </w:p>
    <w:p w:rsidR="00605492" w:rsidRDefault="00605492">
      <w:r>
        <w:t>Рисунок 6. Размещение НТО относительно элементов улично-дорожной сети</w:t>
      </w:r>
    </w:p>
    <w:p w:rsidR="00605492" w:rsidRDefault="00605492"/>
    <w:p w:rsidR="00605492" w:rsidRDefault="00605492">
      <w:r>
        <w:t>3. Размещение НТО относительно элементов благоустройства:</w:t>
      </w:r>
    </w:p>
    <w:p w:rsidR="00605492" w:rsidRDefault="00605492"/>
    <w:p w:rsidR="00605492" w:rsidRDefault="00165ABA">
      <w:r>
        <w:rPr>
          <w:noProof/>
        </w:rPr>
        <w:lastRenderedPageBreak/>
        <w:drawing>
          <wp:inline distT="0" distB="0" distL="0" distR="0">
            <wp:extent cx="4421505" cy="45491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421505" cy="4549140"/>
                    </a:xfrm>
                    <a:prstGeom prst="rect">
                      <a:avLst/>
                    </a:prstGeom>
                    <a:noFill/>
                    <a:ln>
                      <a:noFill/>
                    </a:ln>
                  </pic:spPr>
                </pic:pic>
              </a:graphicData>
            </a:graphic>
          </wp:inline>
        </w:drawing>
      </w:r>
    </w:p>
    <w:p w:rsidR="00605492" w:rsidRDefault="00605492">
      <w:r>
        <w:t>Рисунок 7. Размещение НТО относительно элементов благоустройства</w:t>
      </w:r>
    </w:p>
    <w:p w:rsidR="00605492" w:rsidRDefault="00605492">
      <w:r>
        <w:t>4. Размещение НТО относительно рекламных конструкций:</w:t>
      </w:r>
    </w:p>
    <w:p w:rsidR="00605492" w:rsidRDefault="00605492"/>
    <w:p w:rsidR="00605492" w:rsidRDefault="00165ABA">
      <w:r>
        <w:rPr>
          <w:noProof/>
        </w:rPr>
        <w:lastRenderedPageBreak/>
        <w:drawing>
          <wp:inline distT="0" distB="0" distL="0" distR="0">
            <wp:extent cx="5833745" cy="6192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833745" cy="6192520"/>
                    </a:xfrm>
                    <a:prstGeom prst="rect">
                      <a:avLst/>
                    </a:prstGeom>
                    <a:noFill/>
                    <a:ln>
                      <a:noFill/>
                    </a:ln>
                  </pic:spPr>
                </pic:pic>
              </a:graphicData>
            </a:graphic>
          </wp:inline>
        </w:drawing>
      </w:r>
    </w:p>
    <w:p w:rsidR="00605492" w:rsidRDefault="00605492">
      <w:r>
        <w:t>Рисунок 8. Размещение НТО относительно рекламных конструкций</w:t>
      </w:r>
    </w:p>
    <w:p w:rsidR="00605492" w:rsidRDefault="00605492">
      <w:r>
        <w:t>5. Размещение НТО относительно пешеходных зон:</w:t>
      </w:r>
    </w:p>
    <w:p w:rsidR="00605492" w:rsidRDefault="00605492"/>
    <w:p w:rsidR="00605492" w:rsidRDefault="00165ABA">
      <w:r>
        <w:rPr>
          <w:noProof/>
        </w:rPr>
        <w:lastRenderedPageBreak/>
        <w:drawing>
          <wp:inline distT="0" distB="0" distL="0" distR="0">
            <wp:extent cx="5833745" cy="56254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833745" cy="5625465"/>
                    </a:xfrm>
                    <a:prstGeom prst="rect">
                      <a:avLst/>
                    </a:prstGeom>
                    <a:noFill/>
                    <a:ln>
                      <a:noFill/>
                    </a:ln>
                  </pic:spPr>
                </pic:pic>
              </a:graphicData>
            </a:graphic>
          </wp:inline>
        </w:drawing>
      </w:r>
    </w:p>
    <w:p w:rsidR="00605492" w:rsidRDefault="00605492">
      <w:r>
        <w:t>Рисунок 9. Размещение НТО относительно пешеходных зон</w:t>
      </w:r>
    </w:p>
    <w:p w:rsidR="00605492" w:rsidRDefault="00605492">
      <w:r>
        <w:t>6. Размещение остановочных комплексов с торговой площадью (автопавильонов):</w:t>
      </w:r>
    </w:p>
    <w:p w:rsidR="00605492" w:rsidRDefault="00605492"/>
    <w:p w:rsidR="00605492" w:rsidRDefault="00165ABA">
      <w:r>
        <w:rPr>
          <w:noProof/>
        </w:rPr>
        <w:lastRenderedPageBreak/>
        <w:drawing>
          <wp:inline distT="0" distB="0" distL="0" distR="0">
            <wp:extent cx="5497830" cy="65741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497830" cy="6574155"/>
                    </a:xfrm>
                    <a:prstGeom prst="rect">
                      <a:avLst/>
                    </a:prstGeom>
                    <a:noFill/>
                    <a:ln>
                      <a:noFill/>
                    </a:ln>
                  </pic:spPr>
                </pic:pic>
              </a:graphicData>
            </a:graphic>
          </wp:inline>
        </w:drawing>
      </w:r>
    </w:p>
    <w:p w:rsidR="00605492" w:rsidRDefault="00605492">
      <w:r>
        <w:t>Рисунок 10. Размещение остановочных комплексов с торговой площадью (автопавильонов)</w:t>
      </w:r>
    </w:p>
    <w:p w:rsidR="00605492" w:rsidRDefault="00605492">
      <w:r>
        <w:t>7. Пример применения требований к размещению НТО в городской среде:</w:t>
      </w:r>
    </w:p>
    <w:p w:rsidR="00605492" w:rsidRDefault="00605492"/>
    <w:p w:rsidR="00605492" w:rsidRDefault="00165ABA">
      <w:r>
        <w:rPr>
          <w:noProof/>
        </w:rPr>
        <w:lastRenderedPageBreak/>
        <w:drawing>
          <wp:inline distT="0" distB="0" distL="0" distR="0">
            <wp:extent cx="5497830" cy="3159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97830" cy="3159760"/>
                    </a:xfrm>
                    <a:prstGeom prst="rect">
                      <a:avLst/>
                    </a:prstGeom>
                    <a:noFill/>
                    <a:ln>
                      <a:noFill/>
                    </a:ln>
                  </pic:spPr>
                </pic:pic>
              </a:graphicData>
            </a:graphic>
          </wp:inline>
        </w:drawing>
      </w:r>
    </w:p>
    <w:p w:rsidR="00605492" w:rsidRDefault="00605492">
      <w:r>
        <w:t>Рисунок 11. Пример применения требований к размещению НТО в городской среде</w:t>
      </w:r>
    </w:p>
    <w:p w:rsidR="00605492" w:rsidRDefault="00605492"/>
    <w:p w:rsidR="00605492" w:rsidRDefault="00605492">
      <w:r>
        <w:t>Условные обозначения (рисунок 11):</w:t>
      </w:r>
    </w:p>
    <w:p w:rsidR="00605492" w:rsidRDefault="00605492"/>
    <w:p w:rsidR="00605492" w:rsidRDefault="00165ABA">
      <w:r>
        <w:rPr>
          <w:noProof/>
        </w:rPr>
        <w:drawing>
          <wp:inline distT="0" distB="0" distL="0" distR="0">
            <wp:extent cx="4490720" cy="33680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490720" cy="3368040"/>
                    </a:xfrm>
                    <a:prstGeom prst="rect">
                      <a:avLst/>
                    </a:prstGeom>
                    <a:noFill/>
                    <a:ln>
                      <a:noFill/>
                    </a:ln>
                  </pic:spPr>
                </pic:pic>
              </a:graphicData>
            </a:graphic>
          </wp:inline>
        </w:drawing>
      </w:r>
    </w:p>
    <w:p w:rsidR="00605492" w:rsidRDefault="00605492">
      <w:pPr>
        <w:pStyle w:val="1"/>
      </w:pPr>
      <w:bookmarkStart w:id="797" w:name="sub_1903"/>
      <w:r>
        <w:t>Раздел III. Виды НТО</w:t>
      </w:r>
    </w:p>
    <w:bookmarkEnd w:id="797"/>
    <w:p w:rsidR="00605492" w:rsidRDefault="00605492"/>
    <w:p w:rsidR="00605492" w:rsidRDefault="00605492">
      <w:r>
        <w:t>1. Киоск:</w:t>
      </w:r>
    </w:p>
    <w:p w:rsidR="00605492" w:rsidRDefault="00605492">
      <w:r>
        <w:t>1) рекомендуемая модульная система типоразмеров киосков. Она поможет унифицировать объекты и обеспечит гибкость в выборе размера в зависимости от потребностей (рисунок 12);</w:t>
      </w:r>
    </w:p>
    <w:p w:rsidR="00605492" w:rsidRDefault="00605492">
      <w:r>
        <w:t>2) выделяется пять размеров:</w:t>
      </w:r>
    </w:p>
    <w:p w:rsidR="00605492" w:rsidRDefault="00605492">
      <w:r>
        <w:lastRenderedPageBreak/>
        <w:t>К-1 (2,4 х 2,4 м), К-2 (2,4 х 3,6 м), К-3 (2,4 х 4,8 м), К-4 (3,6 х 3,6 м), К-5 (3,6 х 4,8 м) (рисунок 12, таблица 2);</w:t>
      </w:r>
    </w:p>
    <w:p w:rsidR="00605492" w:rsidRDefault="00605492">
      <w:r>
        <w:t>3) габариты и площадь киоска определяются по его внешним границам (таблица 2);</w:t>
      </w:r>
    </w:p>
    <w:p w:rsidR="00605492" w:rsidRDefault="00605492"/>
    <w:p w:rsidR="00605492" w:rsidRDefault="00165ABA">
      <w:r>
        <w:rPr>
          <w:noProof/>
        </w:rPr>
        <w:drawing>
          <wp:inline distT="0" distB="0" distL="0" distR="0">
            <wp:extent cx="1990725" cy="41668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90725" cy="4166870"/>
                    </a:xfrm>
                    <a:prstGeom prst="rect">
                      <a:avLst/>
                    </a:prstGeom>
                    <a:noFill/>
                    <a:ln>
                      <a:noFill/>
                    </a:ln>
                  </pic:spPr>
                </pic:pic>
              </a:graphicData>
            </a:graphic>
          </wp:inline>
        </w:drawing>
      </w:r>
    </w:p>
    <w:p w:rsidR="00605492" w:rsidRDefault="00605492">
      <w:r>
        <w:t>Рисунок 12. Модульная система типоразмеров киосков</w:t>
      </w:r>
    </w:p>
    <w:p w:rsidR="00605492" w:rsidRDefault="00605492"/>
    <w:p w:rsidR="00605492" w:rsidRDefault="00605492">
      <w:pPr>
        <w:pStyle w:val="1"/>
      </w:pPr>
      <w:r>
        <w:t>Рекомендуемые габариты и площадь киосков</w:t>
      </w:r>
    </w:p>
    <w:p w:rsidR="00605492" w:rsidRDefault="00605492"/>
    <w:p w:rsidR="00605492" w:rsidRDefault="00605492">
      <w:pPr>
        <w:jc w:val="right"/>
        <w:rPr>
          <w:rStyle w:val="a3"/>
          <w:bCs/>
        </w:rPr>
      </w:pPr>
      <w:r>
        <w:rPr>
          <w:rStyle w:val="a3"/>
          <w:bCs/>
        </w:rPr>
        <w:t>Таблица 2</w:t>
      </w:r>
    </w:p>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2722"/>
        <w:gridCol w:w="2693"/>
        <w:gridCol w:w="2806"/>
      </w:tblGrid>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N</w:t>
            </w:r>
          </w:p>
          <w:p w:rsidR="00605492" w:rsidRDefault="00605492">
            <w:pPr>
              <w:pStyle w:val="ab"/>
              <w:jc w:val="center"/>
            </w:pPr>
            <w:r>
              <w:t>п/п</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Размер</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Площадь киоска, м2</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Габариты, м</w:t>
            </w:r>
          </w:p>
        </w:tc>
      </w:tr>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1.</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К-1</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5,76</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2,4 х 2,4</w:t>
            </w:r>
          </w:p>
        </w:tc>
      </w:tr>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2.</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К-2</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8,64</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2,4 х 3,6</w:t>
            </w:r>
          </w:p>
        </w:tc>
      </w:tr>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3.</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К-3</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11,52</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2,4 х 4,8</w:t>
            </w:r>
          </w:p>
        </w:tc>
      </w:tr>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4.</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К-4</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12,96</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3,6 х 3,6</w:t>
            </w:r>
          </w:p>
        </w:tc>
      </w:tr>
      <w:tr w:rsidR="00605492">
        <w:tblPrEx>
          <w:tblCellMar>
            <w:top w:w="0" w:type="dxa"/>
            <w:bottom w:w="0" w:type="dxa"/>
          </w:tblCellMar>
        </w:tblPrEx>
        <w:tc>
          <w:tcPr>
            <w:tcW w:w="816" w:type="dxa"/>
            <w:tcBorders>
              <w:top w:val="single" w:sz="4" w:space="0" w:color="auto"/>
              <w:bottom w:val="single" w:sz="4" w:space="0" w:color="auto"/>
              <w:right w:val="single" w:sz="4" w:space="0" w:color="auto"/>
            </w:tcBorders>
          </w:tcPr>
          <w:p w:rsidR="00605492" w:rsidRDefault="00605492">
            <w:pPr>
              <w:pStyle w:val="ab"/>
              <w:jc w:val="center"/>
            </w:pPr>
            <w:r>
              <w:t>5.</w:t>
            </w:r>
          </w:p>
        </w:tc>
        <w:tc>
          <w:tcPr>
            <w:tcW w:w="2722"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К-5</w:t>
            </w:r>
          </w:p>
        </w:tc>
        <w:tc>
          <w:tcPr>
            <w:tcW w:w="2693"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17,28</w:t>
            </w:r>
          </w:p>
        </w:tc>
        <w:tc>
          <w:tcPr>
            <w:tcW w:w="2806" w:type="dxa"/>
            <w:tcBorders>
              <w:top w:val="single" w:sz="4" w:space="0" w:color="auto"/>
              <w:left w:val="single" w:sz="4" w:space="0" w:color="auto"/>
              <w:bottom w:val="single" w:sz="4" w:space="0" w:color="auto"/>
            </w:tcBorders>
          </w:tcPr>
          <w:p w:rsidR="00605492" w:rsidRDefault="00605492">
            <w:pPr>
              <w:pStyle w:val="ab"/>
              <w:jc w:val="center"/>
            </w:pPr>
            <w:r>
              <w:t>3,6 х 4,8</w:t>
            </w:r>
          </w:p>
        </w:tc>
      </w:tr>
    </w:tbl>
    <w:p w:rsidR="00605492" w:rsidRDefault="00605492"/>
    <w:p w:rsidR="00605492" w:rsidRDefault="00605492">
      <w:r>
        <w:t>4) конфигурация витрин:</w:t>
      </w:r>
    </w:p>
    <w:p w:rsidR="00605492" w:rsidRDefault="00605492">
      <w:r>
        <w:t>а) фронтальная (рисунок 13);</w:t>
      </w:r>
    </w:p>
    <w:p w:rsidR="00605492" w:rsidRDefault="00605492">
      <w:r>
        <w:t>б) двухсторонняя (рисунок 14);</w:t>
      </w:r>
    </w:p>
    <w:p w:rsidR="00605492" w:rsidRDefault="00605492">
      <w:r>
        <w:t>в) угловая (рисунок 15);</w:t>
      </w:r>
    </w:p>
    <w:p w:rsidR="00605492" w:rsidRDefault="00605492">
      <w:r>
        <w:t>г) трёхсторонняя (рисунок 16);</w:t>
      </w:r>
    </w:p>
    <w:p w:rsidR="00605492" w:rsidRDefault="00605492">
      <w:r>
        <w:t>д) периметральная (рисунок 17);</w:t>
      </w:r>
    </w:p>
    <w:p w:rsidR="00605492" w:rsidRDefault="00605492"/>
    <w:p w:rsidR="00605492" w:rsidRDefault="00165ABA">
      <w:r>
        <w:rPr>
          <w:noProof/>
        </w:rPr>
        <w:drawing>
          <wp:inline distT="0" distB="0" distL="0" distR="0">
            <wp:extent cx="995680" cy="10648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95680" cy="1064895"/>
                    </a:xfrm>
                    <a:prstGeom prst="rect">
                      <a:avLst/>
                    </a:prstGeom>
                    <a:noFill/>
                    <a:ln>
                      <a:noFill/>
                    </a:ln>
                  </pic:spPr>
                </pic:pic>
              </a:graphicData>
            </a:graphic>
          </wp:inline>
        </w:drawing>
      </w:r>
    </w:p>
    <w:p w:rsidR="00605492" w:rsidRDefault="00605492">
      <w:r>
        <w:t>Рисунок 13. Фронтальная конфигурация витрин</w:t>
      </w:r>
    </w:p>
    <w:p w:rsidR="00605492" w:rsidRDefault="00605492"/>
    <w:p w:rsidR="00605492" w:rsidRDefault="00165ABA">
      <w:r>
        <w:rPr>
          <w:noProof/>
        </w:rPr>
        <w:drawing>
          <wp:inline distT="0" distB="0" distL="0" distR="0">
            <wp:extent cx="879475" cy="10648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14. Двухсторонняя конфигурация витрин</w:t>
      </w:r>
    </w:p>
    <w:p w:rsidR="00605492" w:rsidRDefault="00605492"/>
    <w:p w:rsidR="00605492" w:rsidRDefault="00165ABA">
      <w:r>
        <w:rPr>
          <w:noProof/>
        </w:rPr>
        <w:drawing>
          <wp:inline distT="0" distB="0" distL="0" distR="0">
            <wp:extent cx="879475" cy="10648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15. Угловая конфигурация витрин</w:t>
      </w:r>
    </w:p>
    <w:p w:rsidR="00605492" w:rsidRDefault="00605492"/>
    <w:p w:rsidR="00605492" w:rsidRDefault="00165ABA">
      <w:r>
        <w:rPr>
          <w:noProof/>
        </w:rPr>
        <w:drawing>
          <wp:inline distT="0" distB="0" distL="0" distR="0">
            <wp:extent cx="879475" cy="10648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16. Трёхсторонняя конфигурация витрин</w:t>
      </w:r>
    </w:p>
    <w:p w:rsidR="00605492" w:rsidRDefault="00605492"/>
    <w:p w:rsidR="00605492" w:rsidRDefault="00165ABA">
      <w:r>
        <w:rPr>
          <w:noProof/>
        </w:rPr>
        <w:drawing>
          <wp:inline distT="0" distB="0" distL="0" distR="0">
            <wp:extent cx="879475" cy="10648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17. Периметральная конфигурация витрин</w:t>
      </w:r>
    </w:p>
    <w:p w:rsidR="00605492" w:rsidRDefault="00605492">
      <w:r>
        <w:t>5) конфигурация цоколей (часть глухой стены):</w:t>
      </w:r>
    </w:p>
    <w:p w:rsidR="00605492" w:rsidRDefault="00605492">
      <w:r>
        <w:t>а) глухой цоколь, высота - 0,5 м (рисунок 18);</w:t>
      </w:r>
    </w:p>
    <w:p w:rsidR="00605492" w:rsidRDefault="00605492">
      <w:r>
        <w:t>б) цоколь из стеклянной секции (рисунок 19);</w:t>
      </w:r>
    </w:p>
    <w:p w:rsidR="00605492" w:rsidRDefault="00605492"/>
    <w:p w:rsidR="00605492" w:rsidRDefault="00165ABA">
      <w:r>
        <w:rPr>
          <w:noProof/>
        </w:rPr>
        <w:lastRenderedPageBreak/>
        <w:drawing>
          <wp:inline distT="0" distB="0" distL="0" distR="0">
            <wp:extent cx="879475" cy="10648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18. Глухой цоколь</w:t>
      </w:r>
    </w:p>
    <w:p w:rsidR="00605492" w:rsidRDefault="00605492"/>
    <w:p w:rsidR="00605492" w:rsidRDefault="00165ABA">
      <w:r>
        <w:rPr>
          <w:noProof/>
        </w:rPr>
        <w:drawing>
          <wp:inline distT="0" distB="0" distL="0" distR="0">
            <wp:extent cx="879475" cy="10648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79475" cy="1064895"/>
                    </a:xfrm>
                    <a:prstGeom prst="rect">
                      <a:avLst/>
                    </a:prstGeom>
                    <a:noFill/>
                    <a:ln>
                      <a:noFill/>
                    </a:ln>
                  </pic:spPr>
                </pic:pic>
              </a:graphicData>
            </a:graphic>
          </wp:inline>
        </w:drawing>
      </w:r>
    </w:p>
    <w:p w:rsidR="00605492" w:rsidRDefault="00605492">
      <w:r>
        <w:t>Рисунок 19. Цоколь из стеклянной секции</w:t>
      </w:r>
    </w:p>
    <w:p w:rsidR="00605492" w:rsidRDefault="00605492"/>
    <w:p w:rsidR="00605492" w:rsidRDefault="00165ABA">
      <w:r>
        <w:rPr>
          <w:noProof/>
        </w:rPr>
        <w:drawing>
          <wp:inline distT="0" distB="0" distL="0" distR="0">
            <wp:extent cx="1053465" cy="10648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53465" cy="1064895"/>
                    </a:xfrm>
                    <a:prstGeom prst="rect">
                      <a:avLst/>
                    </a:prstGeom>
                    <a:noFill/>
                    <a:ln>
                      <a:noFill/>
                    </a:ln>
                  </pic:spPr>
                </pic:pic>
              </a:graphicData>
            </a:graphic>
          </wp:inline>
        </w:drawing>
      </w:r>
      <w:bookmarkStart w:id="798" w:name="sub_920"/>
    </w:p>
    <w:bookmarkEnd w:id="798"/>
    <w:p w:rsidR="00605492" w:rsidRDefault="00605492">
      <w:r>
        <w:t>Рисунок 20. Цоколь разной высоты</w:t>
      </w:r>
    </w:p>
    <w:p w:rsidR="00605492" w:rsidRDefault="00605492">
      <w:r>
        <w:t>6) габариты и элементы киоска:</w:t>
      </w:r>
    </w:p>
    <w:p w:rsidR="00605492" w:rsidRDefault="00605492">
      <w:r>
        <w:t>а) высота киоска составляет 3,1 м (рисунок 21);</w:t>
      </w:r>
    </w:p>
    <w:p w:rsidR="00605492" w:rsidRDefault="00605492">
      <w:r>
        <w:t>б) фризовая часть киоска имеет высоту 0,5 м от верха киоска (рисунок 21);</w:t>
      </w:r>
    </w:p>
    <w:p w:rsidR="00605492" w:rsidRDefault="00605492">
      <w:r>
        <w:t>в) нижний край торгового окна должен находиться на высоте 1 м от низа киоска (рисунок 21);</w:t>
      </w:r>
    </w:p>
    <w:p w:rsidR="00605492" w:rsidRDefault="00605492">
      <w:r>
        <w:t>г) размер торгового окна - не менее 0,6 х 0,6 м с шириной подоконника 0,3 м (рисунок 21);</w:t>
      </w:r>
    </w:p>
    <w:p w:rsidR="00605492" w:rsidRDefault="00605492">
      <w:r>
        <w:t>д) окно может быть расположено в любой части торгового фронта, с отступом от его границ 0,2 м (рисунок 21);</w:t>
      </w:r>
    </w:p>
    <w:p w:rsidR="00605492" w:rsidRDefault="00605492">
      <w:r>
        <w:t>е) вход для продавца допустимо размещать на любой стороне киоска, кроме торгового фронта (рисунок 21);</w:t>
      </w:r>
    </w:p>
    <w:p w:rsidR="00605492" w:rsidRDefault="00605492">
      <w:r>
        <w:t>ё) высота двери - 2,1 м, ширина - не менее 0,8 м (рисунок 21);</w:t>
      </w:r>
    </w:p>
    <w:p w:rsidR="00605492" w:rsidRDefault="00605492"/>
    <w:p w:rsidR="00605492" w:rsidRDefault="00165ABA">
      <w:r>
        <w:rPr>
          <w:noProof/>
        </w:rPr>
        <w:lastRenderedPageBreak/>
        <w:drawing>
          <wp:inline distT="0" distB="0" distL="0" distR="0">
            <wp:extent cx="4410075" cy="33801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410075" cy="3380105"/>
                    </a:xfrm>
                    <a:prstGeom prst="rect">
                      <a:avLst/>
                    </a:prstGeom>
                    <a:noFill/>
                    <a:ln>
                      <a:noFill/>
                    </a:ln>
                  </pic:spPr>
                </pic:pic>
              </a:graphicData>
            </a:graphic>
          </wp:inline>
        </w:drawing>
      </w:r>
    </w:p>
    <w:p w:rsidR="00605492" w:rsidRDefault="00605492">
      <w:r>
        <w:t>Рисунок 21. Габариты и элементы киоска</w:t>
      </w:r>
    </w:p>
    <w:p w:rsidR="00605492" w:rsidRDefault="00605492">
      <w:r>
        <w:t>7) рекомендации к элементам и материалам киоска:</w:t>
      </w:r>
    </w:p>
    <w:p w:rsidR="00605492" w:rsidRDefault="00605492"/>
    <w:p w:rsidR="00605492" w:rsidRDefault="00605492">
      <w:pPr>
        <w:pStyle w:val="1"/>
      </w:pPr>
      <w:r>
        <w:t>Элементы и материалы киоска</w:t>
      </w:r>
    </w:p>
    <w:p w:rsidR="00605492" w:rsidRDefault="00605492"/>
    <w:p w:rsidR="00605492" w:rsidRDefault="00605492">
      <w:pPr>
        <w:jc w:val="right"/>
        <w:rPr>
          <w:rStyle w:val="a3"/>
          <w:bCs/>
        </w:rPr>
      </w:pPr>
      <w:r>
        <w:rPr>
          <w:rStyle w:val="a3"/>
          <w:bCs/>
        </w:rPr>
        <w:t>Таблица 3</w:t>
      </w:r>
    </w:p>
    <w:p w:rsidR="00605492" w:rsidRDefault="00605492"/>
    <w:p w:rsidR="00605492" w:rsidRDefault="00165ABA">
      <w:r>
        <w:rPr>
          <w:noProof/>
        </w:rPr>
        <w:lastRenderedPageBreak/>
        <w:drawing>
          <wp:inline distT="0" distB="0" distL="0" distR="0">
            <wp:extent cx="5718175" cy="8854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18175" cy="8854440"/>
                    </a:xfrm>
                    <a:prstGeom prst="rect">
                      <a:avLst/>
                    </a:prstGeom>
                    <a:noFill/>
                    <a:ln>
                      <a:noFill/>
                    </a:ln>
                  </pic:spPr>
                </pic:pic>
              </a:graphicData>
            </a:graphic>
          </wp:inline>
        </w:drawing>
      </w:r>
    </w:p>
    <w:p w:rsidR="00605492" w:rsidRDefault="00605492">
      <w:r>
        <w:lastRenderedPageBreak/>
        <w:t>2. Павильон:</w:t>
      </w:r>
    </w:p>
    <w:p w:rsidR="00605492" w:rsidRDefault="00605492">
      <w:r>
        <w:t>1) рекомендуемая модульная система типоразмеров павильонов. Она поможет унифицировать объекты и обеспечит гибкость в выборе размера в зависимости от потребностей (рисунок 22);</w:t>
      </w:r>
    </w:p>
    <w:p w:rsidR="00605492" w:rsidRDefault="00605492">
      <w:r>
        <w:t>2) выделяется девять размеров, маркируемых:</w:t>
      </w:r>
    </w:p>
    <w:p w:rsidR="00605492" w:rsidRDefault="00605492">
      <w:r>
        <w:t>П-1 (2,1 х 2,1 м), П-2 (2,1 х 4,2 м), П-3 (4,2 х 4,2 м), П-4 (4,2 х 6,3 м),</w:t>
      </w:r>
    </w:p>
    <w:p w:rsidR="00605492" w:rsidRDefault="00605492">
      <w:r>
        <w:t>П-5 (4,2 х 8,4 м), П-6 (6,3 х 6,3 м), П-7 (6,3 х 8,4 м), П-8 (6,3 х 10,5 м),</w:t>
      </w:r>
    </w:p>
    <w:p w:rsidR="00605492" w:rsidRDefault="00605492">
      <w:r>
        <w:t>П-9 (6,3 х 12,6 м) (рисунок 22, таблица 4);</w:t>
      </w:r>
    </w:p>
    <w:p w:rsidR="00605492" w:rsidRDefault="00605492">
      <w:r>
        <w:t>3) габариты и площадь павильона определяются по его внешним границам (таблица 4);</w:t>
      </w:r>
    </w:p>
    <w:p w:rsidR="00605492" w:rsidRDefault="00605492"/>
    <w:p w:rsidR="00605492" w:rsidRDefault="00165ABA">
      <w:r>
        <w:rPr>
          <w:noProof/>
        </w:rPr>
        <w:drawing>
          <wp:inline distT="0" distB="0" distL="0" distR="0">
            <wp:extent cx="1655445" cy="39008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655445" cy="3900805"/>
                    </a:xfrm>
                    <a:prstGeom prst="rect">
                      <a:avLst/>
                    </a:prstGeom>
                    <a:noFill/>
                    <a:ln>
                      <a:noFill/>
                    </a:ln>
                  </pic:spPr>
                </pic:pic>
              </a:graphicData>
            </a:graphic>
          </wp:inline>
        </w:drawing>
      </w:r>
    </w:p>
    <w:p w:rsidR="00605492" w:rsidRDefault="00605492">
      <w:r>
        <w:t>Рисунок 22. Модульная система типоразмеров павильонов</w:t>
      </w:r>
    </w:p>
    <w:p w:rsidR="00605492" w:rsidRDefault="00605492"/>
    <w:p w:rsidR="00605492" w:rsidRDefault="00605492">
      <w:pPr>
        <w:pStyle w:val="1"/>
      </w:pPr>
      <w:r>
        <w:t>Рекомендуемые габариты и площадь павильонов</w:t>
      </w:r>
    </w:p>
    <w:p w:rsidR="00605492" w:rsidRDefault="00605492"/>
    <w:p w:rsidR="00605492" w:rsidRDefault="00605492">
      <w:pPr>
        <w:jc w:val="right"/>
        <w:rPr>
          <w:rStyle w:val="a3"/>
          <w:bCs/>
        </w:rPr>
      </w:pPr>
      <w:r>
        <w:rPr>
          <w:rStyle w:val="a3"/>
          <w:bCs/>
        </w:rPr>
        <w:t>Таблица 4</w:t>
      </w:r>
    </w:p>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8"/>
        <w:gridCol w:w="1985"/>
        <w:gridCol w:w="2834"/>
        <w:gridCol w:w="3089"/>
      </w:tblGrid>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N</w:t>
            </w:r>
          </w:p>
          <w:p w:rsidR="00605492" w:rsidRDefault="00605492">
            <w:pPr>
              <w:pStyle w:val="ab"/>
              <w:jc w:val="center"/>
            </w:pPr>
            <w:r>
              <w:t>п/п</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Размер</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Площадь киоска, м2</w:t>
            </w:r>
          </w:p>
        </w:tc>
        <w:tc>
          <w:tcPr>
            <w:tcW w:w="3089" w:type="dxa"/>
            <w:tcBorders>
              <w:top w:val="single" w:sz="4" w:space="0" w:color="auto"/>
              <w:left w:val="single" w:sz="4" w:space="0" w:color="auto"/>
              <w:bottom w:val="single" w:sz="4" w:space="0" w:color="auto"/>
            </w:tcBorders>
          </w:tcPr>
          <w:p w:rsidR="00605492" w:rsidRDefault="00605492">
            <w:pPr>
              <w:pStyle w:val="ab"/>
              <w:jc w:val="center"/>
            </w:pPr>
            <w:r>
              <w:t>Габариты, м</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1.</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П-1</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4,41</w:t>
            </w:r>
          </w:p>
        </w:tc>
        <w:tc>
          <w:tcPr>
            <w:tcW w:w="3089" w:type="dxa"/>
            <w:tcBorders>
              <w:top w:val="single" w:sz="4" w:space="0" w:color="auto"/>
              <w:left w:val="single" w:sz="4" w:space="0" w:color="auto"/>
              <w:bottom w:val="single" w:sz="4" w:space="0" w:color="auto"/>
            </w:tcBorders>
          </w:tcPr>
          <w:p w:rsidR="00605492" w:rsidRDefault="00605492">
            <w:pPr>
              <w:pStyle w:val="ad"/>
            </w:pPr>
            <w:r>
              <w:t>2,1 х 2,1</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2.</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П-2</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8,82</w:t>
            </w:r>
          </w:p>
        </w:tc>
        <w:tc>
          <w:tcPr>
            <w:tcW w:w="3089" w:type="dxa"/>
            <w:tcBorders>
              <w:top w:val="single" w:sz="4" w:space="0" w:color="auto"/>
              <w:left w:val="single" w:sz="4" w:space="0" w:color="auto"/>
              <w:bottom w:val="single" w:sz="4" w:space="0" w:color="auto"/>
            </w:tcBorders>
          </w:tcPr>
          <w:p w:rsidR="00605492" w:rsidRDefault="00605492">
            <w:pPr>
              <w:pStyle w:val="ad"/>
            </w:pPr>
            <w:r>
              <w:t>2,1 х 4,2</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3.</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П-3</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17,64</w:t>
            </w:r>
          </w:p>
        </w:tc>
        <w:tc>
          <w:tcPr>
            <w:tcW w:w="3089" w:type="dxa"/>
            <w:tcBorders>
              <w:top w:val="single" w:sz="4" w:space="0" w:color="auto"/>
              <w:left w:val="single" w:sz="4" w:space="0" w:color="auto"/>
              <w:bottom w:val="single" w:sz="4" w:space="0" w:color="auto"/>
            </w:tcBorders>
          </w:tcPr>
          <w:p w:rsidR="00605492" w:rsidRDefault="00605492">
            <w:pPr>
              <w:pStyle w:val="ad"/>
            </w:pPr>
            <w:r>
              <w:t>4,2 х 4,2</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4.</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П-4</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26,46</w:t>
            </w:r>
          </w:p>
        </w:tc>
        <w:tc>
          <w:tcPr>
            <w:tcW w:w="3089" w:type="dxa"/>
            <w:tcBorders>
              <w:top w:val="single" w:sz="4" w:space="0" w:color="auto"/>
              <w:left w:val="single" w:sz="4" w:space="0" w:color="auto"/>
              <w:bottom w:val="single" w:sz="4" w:space="0" w:color="auto"/>
            </w:tcBorders>
          </w:tcPr>
          <w:p w:rsidR="00605492" w:rsidRDefault="00605492">
            <w:pPr>
              <w:pStyle w:val="ad"/>
            </w:pPr>
            <w:r>
              <w:t>4,2 х 6,3</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5.</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П-5</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36,28</w:t>
            </w:r>
          </w:p>
        </w:tc>
        <w:tc>
          <w:tcPr>
            <w:tcW w:w="3089" w:type="dxa"/>
            <w:tcBorders>
              <w:top w:val="single" w:sz="4" w:space="0" w:color="auto"/>
              <w:left w:val="single" w:sz="4" w:space="0" w:color="auto"/>
              <w:bottom w:val="single" w:sz="4" w:space="0" w:color="auto"/>
            </w:tcBorders>
          </w:tcPr>
          <w:p w:rsidR="00605492" w:rsidRDefault="00605492">
            <w:pPr>
              <w:pStyle w:val="ad"/>
            </w:pPr>
            <w:r>
              <w:t>4,2 х 8,4</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6.</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П-6</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39,69</w:t>
            </w:r>
          </w:p>
        </w:tc>
        <w:tc>
          <w:tcPr>
            <w:tcW w:w="3089" w:type="dxa"/>
            <w:tcBorders>
              <w:top w:val="single" w:sz="4" w:space="0" w:color="auto"/>
              <w:left w:val="single" w:sz="4" w:space="0" w:color="auto"/>
              <w:bottom w:val="single" w:sz="4" w:space="0" w:color="auto"/>
            </w:tcBorders>
          </w:tcPr>
          <w:p w:rsidR="00605492" w:rsidRDefault="00605492">
            <w:pPr>
              <w:pStyle w:val="ad"/>
            </w:pPr>
            <w:r>
              <w:t>6,3 х 6,3</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7.</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П-7</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52,92</w:t>
            </w:r>
          </w:p>
        </w:tc>
        <w:tc>
          <w:tcPr>
            <w:tcW w:w="3089" w:type="dxa"/>
            <w:tcBorders>
              <w:top w:val="single" w:sz="4" w:space="0" w:color="auto"/>
              <w:left w:val="single" w:sz="4" w:space="0" w:color="auto"/>
              <w:bottom w:val="single" w:sz="4" w:space="0" w:color="auto"/>
            </w:tcBorders>
          </w:tcPr>
          <w:p w:rsidR="00605492" w:rsidRDefault="00605492">
            <w:pPr>
              <w:pStyle w:val="ad"/>
            </w:pPr>
            <w:r>
              <w:t>6,3 х 8,4</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t>8.</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П-8</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66,15</w:t>
            </w:r>
          </w:p>
        </w:tc>
        <w:tc>
          <w:tcPr>
            <w:tcW w:w="3089" w:type="dxa"/>
            <w:tcBorders>
              <w:top w:val="single" w:sz="4" w:space="0" w:color="auto"/>
              <w:left w:val="single" w:sz="4" w:space="0" w:color="auto"/>
              <w:bottom w:val="single" w:sz="4" w:space="0" w:color="auto"/>
            </w:tcBorders>
          </w:tcPr>
          <w:p w:rsidR="00605492" w:rsidRDefault="00605492">
            <w:pPr>
              <w:pStyle w:val="ad"/>
            </w:pPr>
            <w:r>
              <w:t>6,3 х 10,5</w:t>
            </w:r>
          </w:p>
        </w:tc>
      </w:tr>
      <w:tr w:rsidR="00605492">
        <w:tblPrEx>
          <w:tblCellMar>
            <w:top w:w="0" w:type="dxa"/>
            <w:bottom w:w="0" w:type="dxa"/>
          </w:tblCellMar>
        </w:tblPrEx>
        <w:tc>
          <w:tcPr>
            <w:tcW w:w="1128" w:type="dxa"/>
            <w:tcBorders>
              <w:top w:val="single" w:sz="4" w:space="0" w:color="auto"/>
              <w:bottom w:val="single" w:sz="4" w:space="0" w:color="auto"/>
              <w:right w:val="single" w:sz="4" w:space="0" w:color="auto"/>
            </w:tcBorders>
          </w:tcPr>
          <w:p w:rsidR="00605492" w:rsidRDefault="00605492">
            <w:pPr>
              <w:pStyle w:val="ab"/>
              <w:jc w:val="center"/>
            </w:pPr>
            <w:r>
              <w:lastRenderedPageBreak/>
              <w:t>9.</w:t>
            </w:r>
          </w:p>
        </w:tc>
        <w:tc>
          <w:tcPr>
            <w:tcW w:w="1985" w:type="dxa"/>
            <w:tcBorders>
              <w:top w:val="single" w:sz="4" w:space="0" w:color="auto"/>
              <w:left w:val="single" w:sz="4" w:space="0" w:color="auto"/>
              <w:bottom w:val="single" w:sz="4" w:space="0" w:color="auto"/>
              <w:right w:val="single" w:sz="4" w:space="0" w:color="auto"/>
            </w:tcBorders>
          </w:tcPr>
          <w:p w:rsidR="00605492" w:rsidRDefault="00605492">
            <w:pPr>
              <w:pStyle w:val="ad"/>
            </w:pPr>
            <w:r>
              <w:t>П-9</w:t>
            </w:r>
          </w:p>
        </w:tc>
        <w:tc>
          <w:tcPr>
            <w:tcW w:w="2834" w:type="dxa"/>
            <w:tcBorders>
              <w:top w:val="single" w:sz="4" w:space="0" w:color="auto"/>
              <w:left w:val="single" w:sz="4" w:space="0" w:color="auto"/>
              <w:bottom w:val="single" w:sz="4" w:space="0" w:color="auto"/>
              <w:right w:val="single" w:sz="4" w:space="0" w:color="auto"/>
            </w:tcBorders>
          </w:tcPr>
          <w:p w:rsidR="00605492" w:rsidRDefault="00605492">
            <w:pPr>
              <w:pStyle w:val="ad"/>
            </w:pPr>
            <w:r>
              <w:t>79,38</w:t>
            </w:r>
          </w:p>
        </w:tc>
        <w:tc>
          <w:tcPr>
            <w:tcW w:w="3089" w:type="dxa"/>
            <w:tcBorders>
              <w:top w:val="single" w:sz="4" w:space="0" w:color="auto"/>
              <w:left w:val="single" w:sz="4" w:space="0" w:color="auto"/>
              <w:bottom w:val="single" w:sz="4" w:space="0" w:color="auto"/>
            </w:tcBorders>
          </w:tcPr>
          <w:p w:rsidR="00605492" w:rsidRDefault="00605492">
            <w:pPr>
              <w:pStyle w:val="ad"/>
            </w:pPr>
            <w:r>
              <w:t>6,3 х 12,6</w:t>
            </w:r>
          </w:p>
        </w:tc>
      </w:tr>
    </w:tbl>
    <w:p w:rsidR="00605492" w:rsidRDefault="00605492"/>
    <w:p w:rsidR="00605492" w:rsidRDefault="00605492">
      <w:r>
        <w:t>4) конфигурация витрин:</w:t>
      </w:r>
    </w:p>
    <w:p w:rsidR="00605492" w:rsidRDefault="00605492">
      <w:r>
        <w:t>а) фронтальная (рисунок 23);</w:t>
      </w:r>
    </w:p>
    <w:p w:rsidR="00605492" w:rsidRDefault="00605492">
      <w:r>
        <w:t>б) двухсторонняя (рисунок 24);</w:t>
      </w:r>
    </w:p>
    <w:p w:rsidR="00605492" w:rsidRDefault="00605492">
      <w:r>
        <w:t>в) угловая (рисунок 25);</w:t>
      </w:r>
    </w:p>
    <w:p w:rsidR="00605492" w:rsidRDefault="00605492">
      <w:r>
        <w:t>г) трёхсторонняя (рисунок 26);</w:t>
      </w:r>
    </w:p>
    <w:p w:rsidR="00605492" w:rsidRDefault="00605492">
      <w:r>
        <w:t>д) периметральная (рисунок 27);</w:t>
      </w:r>
    </w:p>
    <w:p w:rsidR="00605492" w:rsidRDefault="00605492"/>
    <w:p w:rsidR="00605492" w:rsidRDefault="00165ABA">
      <w:r>
        <w:rPr>
          <w:noProof/>
        </w:rPr>
        <w:drawing>
          <wp:inline distT="0" distB="0" distL="0" distR="0">
            <wp:extent cx="1076325" cy="11690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23. Фронтальная конфигурация витрин</w:t>
      </w:r>
    </w:p>
    <w:p w:rsidR="00605492" w:rsidRDefault="00605492"/>
    <w:p w:rsidR="00605492" w:rsidRDefault="00165ABA">
      <w:r>
        <w:rPr>
          <w:noProof/>
        </w:rPr>
        <w:drawing>
          <wp:inline distT="0" distB="0" distL="0" distR="0">
            <wp:extent cx="1076325" cy="11690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24. Двухсторонняя конфигурация витрин</w:t>
      </w:r>
    </w:p>
    <w:p w:rsidR="00605492" w:rsidRDefault="00605492"/>
    <w:p w:rsidR="00605492" w:rsidRDefault="00165ABA">
      <w:r>
        <w:rPr>
          <w:noProof/>
        </w:rPr>
        <w:drawing>
          <wp:inline distT="0" distB="0" distL="0" distR="0">
            <wp:extent cx="1076325" cy="116903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25. Угловая конфигурация витрин</w:t>
      </w:r>
    </w:p>
    <w:p w:rsidR="00605492" w:rsidRDefault="00605492"/>
    <w:p w:rsidR="00605492" w:rsidRDefault="00165ABA">
      <w:r>
        <w:rPr>
          <w:noProof/>
        </w:rPr>
        <w:drawing>
          <wp:inline distT="0" distB="0" distL="0" distR="0">
            <wp:extent cx="1076325" cy="11690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26. Трёхсторонняя конфигурация витрин</w:t>
      </w:r>
    </w:p>
    <w:p w:rsidR="00605492" w:rsidRDefault="00605492"/>
    <w:p w:rsidR="00605492" w:rsidRDefault="00165ABA">
      <w:r>
        <w:rPr>
          <w:noProof/>
        </w:rPr>
        <w:lastRenderedPageBreak/>
        <w:drawing>
          <wp:inline distT="0" distB="0" distL="0" distR="0">
            <wp:extent cx="1076325" cy="11690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27. Периметральная конфигурация витрин</w:t>
      </w:r>
    </w:p>
    <w:p w:rsidR="00605492" w:rsidRDefault="00605492">
      <w:r>
        <w:t>5) конфигурация цоколей (часть глухой стены):</w:t>
      </w:r>
    </w:p>
    <w:p w:rsidR="00605492" w:rsidRDefault="00605492">
      <w:r>
        <w:t>а) глухой цоколь, высота - 0,5 м (рисунок 28);</w:t>
      </w:r>
    </w:p>
    <w:p w:rsidR="00605492" w:rsidRDefault="00605492">
      <w:r>
        <w:t>б) цоколь из стеклянной секции (рисунок 29);</w:t>
      </w:r>
    </w:p>
    <w:p w:rsidR="00605492" w:rsidRDefault="00605492"/>
    <w:p w:rsidR="00605492" w:rsidRDefault="00165ABA">
      <w:r>
        <w:rPr>
          <w:noProof/>
        </w:rPr>
        <w:drawing>
          <wp:inline distT="0" distB="0" distL="0" distR="0">
            <wp:extent cx="1076325" cy="11690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28. Глухой цоколь</w:t>
      </w:r>
    </w:p>
    <w:p w:rsidR="00605492" w:rsidRDefault="00605492"/>
    <w:p w:rsidR="00605492" w:rsidRDefault="00165ABA">
      <w:r>
        <w:rPr>
          <w:noProof/>
        </w:rPr>
        <w:drawing>
          <wp:inline distT="0" distB="0" distL="0" distR="0">
            <wp:extent cx="1076325" cy="11690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29. Цоколь из стеклянной секции</w:t>
      </w:r>
    </w:p>
    <w:p w:rsidR="00605492" w:rsidRDefault="00605492"/>
    <w:p w:rsidR="00605492" w:rsidRDefault="00165ABA">
      <w:r>
        <w:rPr>
          <w:noProof/>
        </w:rPr>
        <w:drawing>
          <wp:inline distT="0" distB="0" distL="0" distR="0">
            <wp:extent cx="1076325" cy="11690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inline>
        </w:drawing>
      </w:r>
    </w:p>
    <w:p w:rsidR="00605492" w:rsidRDefault="00605492">
      <w:r>
        <w:t>Рисунок 30. Цоколь разной высоты</w:t>
      </w:r>
    </w:p>
    <w:p w:rsidR="00605492" w:rsidRDefault="00605492">
      <w:r>
        <w:t>6) габариты и элементы павильона:</w:t>
      </w:r>
    </w:p>
    <w:p w:rsidR="00605492" w:rsidRDefault="00605492">
      <w:r>
        <w:t>а) высота павильона составляет 3,1 м (рисунок 31);</w:t>
      </w:r>
    </w:p>
    <w:p w:rsidR="00605492" w:rsidRDefault="00605492">
      <w:r>
        <w:t>б) фризовая часть павильона имеет высоту 0,5 м от верха павильона, допускается оформление фриза в виде консоли, с выносом не более 0,8 м (рисунок 31);</w:t>
      </w:r>
    </w:p>
    <w:p w:rsidR="00605492" w:rsidRDefault="00605492">
      <w:r>
        <w:t>в) входная дверь павильона должна быть шириной не менее 1 м и высотой 2,1 м (рисунок 31);</w:t>
      </w:r>
    </w:p>
    <w:p w:rsidR="00605492" w:rsidRDefault="00605492">
      <w:r>
        <w:t>г) дверь размещается с отступом не менее 0,2 м от границ фасада торгового фронта (рисунок 31);</w:t>
      </w:r>
    </w:p>
    <w:p w:rsidR="00605492" w:rsidRDefault="00605492">
      <w:r>
        <w:t>д) павильон необходимо оборудовать рампами для доступа маломобильных людей (рисунок 31);</w:t>
      </w:r>
    </w:p>
    <w:p w:rsidR="00605492" w:rsidRDefault="00605492">
      <w:r>
        <w:t>е) необходимо предусмотреть систему водоотведения - делать уклон кровли более 5%, желоб и размещать трубу (рисунок 31);</w:t>
      </w:r>
    </w:p>
    <w:p w:rsidR="00605492" w:rsidRDefault="00605492">
      <w:r>
        <w:t xml:space="preserve">ё) временное оформление светопрозрачных конструкций размещается с </w:t>
      </w:r>
      <w:r>
        <w:lastRenderedPageBreak/>
        <w:t>внутренней стороны павильона и только при отсутствии цоколя витрины (рисунок 31);</w:t>
      </w:r>
    </w:p>
    <w:p w:rsidR="00605492" w:rsidRDefault="00605492">
      <w:r>
        <w:t>ж) оформление следует размещать на высоте не менее 0,3 м и не более 1 м от пола (рисунок 31);</w:t>
      </w:r>
    </w:p>
    <w:p w:rsidR="00605492" w:rsidRDefault="00605492">
      <w:r>
        <w:t>з) временное оформление светопрозрачных конструкций не должно занимать более 30% площади стеклянного полотна. Запрещено делать временное оформление на дверях павильона (рисунок 31);</w:t>
      </w:r>
    </w:p>
    <w:p w:rsidR="00605492" w:rsidRDefault="00605492">
      <w:r>
        <w:t>и) возле павильона необходимо размещать урну (рисунок 31);</w:t>
      </w:r>
    </w:p>
    <w:p w:rsidR="00605492" w:rsidRDefault="00605492"/>
    <w:p w:rsidR="00605492" w:rsidRDefault="00165ABA">
      <w:r>
        <w:rPr>
          <w:noProof/>
        </w:rPr>
        <w:drawing>
          <wp:inline distT="0" distB="0" distL="0" distR="0">
            <wp:extent cx="4768850" cy="35185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68850" cy="3518535"/>
                    </a:xfrm>
                    <a:prstGeom prst="rect">
                      <a:avLst/>
                    </a:prstGeom>
                    <a:noFill/>
                    <a:ln>
                      <a:noFill/>
                    </a:ln>
                  </pic:spPr>
                </pic:pic>
              </a:graphicData>
            </a:graphic>
          </wp:inline>
        </w:drawing>
      </w:r>
    </w:p>
    <w:p w:rsidR="00605492" w:rsidRDefault="00605492">
      <w:r>
        <w:t>Рисунок 31. Габариты и элементы павильона</w:t>
      </w:r>
    </w:p>
    <w:p w:rsidR="00605492" w:rsidRDefault="00605492">
      <w:r>
        <w:t>7) рекомендации к элементам и материалам павильона:</w:t>
      </w:r>
    </w:p>
    <w:p w:rsidR="00605492" w:rsidRDefault="00605492"/>
    <w:p w:rsidR="00605492" w:rsidRDefault="00605492">
      <w:pPr>
        <w:pStyle w:val="1"/>
      </w:pPr>
      <w:r>
        <w:t>Элементы и материалы павильона</w:t>
      </w:r>
    </w:p>
    <w:p w:rsidR="00605492" w:rsidRDefault="00605492"/>
    <w:p w:rsidR="00605492" w:rsidRDefault="00605492">
      <w:pPr>
        <w:jc w:val="right"/>
        <w:rPr>
          <w:rStyle w:val="a3"/>
          <w:bCs/>
        </w:rPr>
      </w:pPr>
      <w:r>
        <w:rPr>
          <w:rStyle w:val="a3"/>
          <w:bCs/>
        </w:rPr>
        <w:t>Таблица 5</w:t>
      </w:r>
    </w:p>
    <w:p w:rsidR="00605492" w:rsidRDefault="00605492"/>
    <w:p w:rsidR="00605492" w:rsidRDefault="00165ABA">
      <w:r>
        <w:rPr>
          <w:noProof/>
        </w:rPr>
        <w:lastRenderedPageBreak/>
        <w:drawing>
          <wp:inline distT="0" distB="0" distL="0" distR="0">
            <wp:extent cx="5868670" cy="88665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868670" cy="8866505"/>
                    </a:xfrm>
                    <a:prstGeom prst="rect">
                      <a:avLst/>
                    </a:prstGeom>
                    <a:noFill/>
                    <a:ln>
                      <a:noFill/>
                    </a:ln>
                  </pic:spPr>
                </pic:pic>
              </a:graphicData>
            </a:graphic>
          </wp:inline>
        </w:drawing>
      </w:r>
    </w:p>
    <w:p w:rsidR="00605492" w:rsidRDefault="00605492">
      <w:r>
        <w:lastRenderedPageBreak/>
        <w:t>3. Торговая палатка:</w:t>
      </w:r>
    </w:p>
    <w:p w:rsidR="00605492" w:rsidRDefault="00605492">
      <w:r>
        <w:t>1) габариты и элементы торговой палатки:</w:t>
      </w:r>
    </w:p>
    <w:p w:rsidR="00605492" w:rsidRDefault="00605492">
      <w:r>
        <w:t>а) габариты торговой палатки: рекомендуемая глубина - 2,2 м, рекомендуемая ширина - 2,2 или 4,2 м, высота 3,1 м (рисунок 32);</w:t>
      </w:r>
    </w:p>
    <w:p w:rsidR="00605492" w:rsidRDefault="00605492">
      <w:r>
        <w:t>б) прилавок торговой палатки следует располагать на высоте 1,1 м от уровня земли (рисунок 32);</w:t>
      </w:r>
    </w:p>
    <w:p w:rsidR="00605492" w:rsidRDefault="00605492">
      <w:r>
        <w:t>в) кровля палатки может быть односкатной (с минимальным уклоном 5% в сторону задней стенки) или двускатной (рисунок 32);</w:t>
      </w:r>
    </w:p>
    <w:p w:rsidR="00605492" w:rsidRDefault="00605492">
      <w:r>
        <w:t>г) при объединении в блоки палаток с двускатной кровлей необходима организация системы водоотведения, зимой - регулярная очистка от снега (рисунок 32);</w:t>
      </w:r>
    </w:p>
    <w:p w:rsidR="00605492" w:rsidRDefault="00605492">
      <w:r>
        <w:t>д) запрещается устанавливать на прилавке плиты для приготовления еды, аппараты для нарезки и другое потенциально травмоопасное оборудование (рисунок 32);</w:t>
      </w:r>
    </w:p>
    <w:p w:rsidR="00605492" w:rsidRDefault="00605492"/>
    <w:p w:rsidR="00605492" w:rsidRDefault="00165ABA">
      <w:r>
        <w:rPr>
          <w:noProof/>
        </w:rPr>
        <w:drawing>
          <wp:inline distT="0" distB="0" distL="0" distR="0">
            <wp:extent cx="4340225" cy="2940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340225" cy="2940050"/>
                    </a:xfrm>
                    <a:prstGeom prst="rect">
                      <a:avLst/>
                    </a:prstGeom>
                    <a:noFill/>
                    <a:ln>
                      <a:noFill/>
                    </a:ln>
                  </pic:spPr>
                </pic:pic>
              </a:graphicData>
            </a:graphic>
          </wp:inline>
        </w:drawing>
      </w:r>
    </w:p>
    <w:p w:rsidR="00605492" w:rsidRDefault="00605492">
      <w:r>
        <w:t>Рисунок 32. Габариты и элементы торговой палатки</w:t>
      </w:r>
    </w:p>
    <w:p w:rsidR="00605492" w:rsidRDefault="00605492">
      <w:r>
        <w:t>2) рекомендации к элементам и материалам торговой палатки:</w:t>
      </w:r>
    </w:p>
    <w:p w:rsidR="00605492" w:rsidRDefault="00605492"/>
    <w:p w:rsidR="00605492" w:rsidRDefault="00605492">
      <w:pPr>
        <w:pStyle w:val="1"/>
      </w:pPr>
      <w:r>
        <w:t>Элементы и материалы торговой палатки</w:t>
      </w:r>
    </w:p>
    <w:p w:rsidR="00605492" w:rsidRDefault="00605492"/>
    <w:p w:rsidR="00605492" w:rsidRDefault="00605492">
      <w:pPr>
        <w:jc w:val="right"/>
        <w:rPr>
          <w:rStyle w:val="a3"/>
          <w:bCs/>
        </w:rPr>
      </w:pPr>
      <w:r>
        <w:rPr>
          <w:rStyle w:val="a3"/>
          <w:bCs/>
        </w:rPr>
        <w:t>Таблица 6</w:t>
      </w:r>
    </w:p>
    <w:p w:rsidR="00605492" w:rsidRDefault="00605492"/>
    <w:p w:rsidR="00605492" w:rsidRDefault="00165ABA">
      <w:r>
        <w:rPr>
          <w:noProof/>
        </w:rPr>
        <w:lastRenderedPageBreak/>
        <w:drawing>
          <wp:inline distT="0" distB="0" distL="0" distR="0">
            <wp:extent cx="5833745" cy="63658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833745" cy="6365875"/>
                    </a:xfrm>
                    <a:prstGeom prst="rect">
                      <a:avLst/>
                    </a:prstGeom>
                    <a:noFill/>
                    <a:ln>
                      <a:noFill/>
                    </a:ln>
                  </pic:spPr>
                </pic:pic>
              </a:graphicData>
            </a:graphic>
          </wp:inline>
        </w:drawing>
      </w:r>
    </w:p>
    <w:p w:rsidR="00605492" w:rsidRDefault="00605492">
      <w:r>
        <w:t>4. Автокафе:</w:t>
      </w:r>
    </w:p>
    <w:p w:rsidR="00605492" w:rsidRDefault="00605492">
      <w:r>
        <w:t>1) габариты и элементы автокафе:</w:t>
      </w:r>
    </w:p>
    <w:p w:rsidR="00605492" w:rsidRDefault="00605492">
      <w:r>
        <w:t>а) автокафе, как правило, размещают в местах с высокой проходимостью (рисунок 33);</w:t>
      </w:r>
    </w:p>
    <w:p w:rsidR="00605492" w:rsidRDefault="00605492">
      <w:r>
        <w:t>б) возможна организация временной или постоянной площадки для нескольких автокафе (рисунок 33);</w:t>
      </w:r>
    </w:p>
    <w:p w:rsidR="00605492" w:rsidRDefault="00605492">
      <w:r>
        <w:t>в) габариты автокафе зависят от модели транспортного средства (рисунок 33);</w:t>
      </w:r>
    </w:p>
    <w:p w:rsidR="00605492" w:rsidRDefault="00605492">
      <w:r>
        <w:t>г) глубина зоны обслуживания покупателей для автокафе - 3 м, ширина соответствует габаритам транспортного средства (рисунок 33);</w:t>
      </w:r>
    </w:p>
    <w:p w:rsidR="00605492" w:rsidRDefault="00605492">
      <w:r>
        <w:t>д) рекомендуемая длина автокафе - 7,8 м, ширина - 2,5 м, высота - 2,45 м (рисунок 33);</w:t>
      </w:r>
    </w:p>
    <w:p w:rsidR="00605492" w:rsidRDefault="00605492">
      <w:r>
        <w:t>е) прилавок автокафе должен быть расположен на высоте не более 1,3 м от земли (рисунок 33);</w:t>
      </w:r>
    </w:p>
    <w:p w:rsidR="00605492" w:rsidRDefault="00605492">
      <w:r>
        <w:t xml:space="preserve">ё) запрещено использовать как автокафе непереоборудованные транспортные </w:t>
      </w:r>
      <w:r>
        <w:lastRenderedPageBreak/>
        <w:t>средства (рисунок 33);</w:t>
      </w:r>
    </w:p>
    <w:p w:rsidR="00605492" w:rsidRDefault="00605492"/>
    <w:p w:rsidR="00605492" w:rsidRDefault="00165ABA">
      <w:r>
        <w:rPr>
          <w:noProof/>
        </w:rPr>
        <w:drawing>
          <wp:inline distT="0" distB="0" distL="0" distR="0">
            <wp:extent cx="4340225" cy="35299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340225" cy="3529965"/>
                    </a:xfrm>
                    <a:prstGeom prst="rect">
                      <a:avLst/>
                    </a:prstGeom>
                    <a:noFill/>
                    <a:ln>
                      <a:noFill/>
                    </a:ln>
                  </pic:spPr>
                </pic:pic>
              </a:graphicData>
            </a:graphic>
          </wp:inline>
        </w:drawing>
      </w:r>
    </w:p>
    <w:p w:rsidR="00605492" w:rsidRDefault="00605492">
      <w:r>
        <w:t>Рисунок 33. Габариты и элементы автокафе</w:t>
      </w:r>
    </w:p>
    <w:p w:rsidR="00605492" w:rsidRDefault="00605492">
      <w:r>
        <w:t>2) рекомендации к элементам и материалам автокафе:</w:t>
      </w:r>
    </w:p>
    <w:p w:rsidR="00605492" w:rsidRDefault="00605492"/>
    <w:p w:rsidR="00605492" w:rsidRDefault="00605492">
      <w:pPr>
        <w:pStyle w:val="1"/>
      </w:pPr>
      <w:r>
        <w:t>Элементы и материалы автокафе</w:t>
      </w:r>
    </w:p>
    <w:p w:rsidR="00605492" w:rsidRDefault="00605492"/>
    <w:p w:rsidR="00605492" w:rsidRDefault="00605492">
      <w:pPr>
        <w:jc w:val="right"/>
        <w:rPr>
          <w:rStyle w:val="a3"/>
          <w:bCs/>
        </w:rPr>
      </w:pPr>
      <w:r>
        <w:rPr>
          <w:rStyle w:val="a3"/>
          <w:bCs/>
        </w:rPr>
        <w:t>Таблица 7</w:t>
      </w:r>
    </w:p>
    <w:p w:rsidR="00605492" w:rsidRDefault="00605492"/>
    <w:p w:rsidR="00605492" w:rsidRDefault="00165ABA">
      <w:r>
        <w:rPr>
          <w:noProof/>
        </w:rPr>
        <w:drawing>
          <wp:inline distT="0" distB="0" distL="0" distR="0">
            <wp:extent cx="5845175" cy="35763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845175" cy="3576320"/>
                    </a:xfrm>
                    <a:prstGeom prst="rect">
                      <a:avLst/>
                    </a:prstGeom>
                    <a:noFill/>
                    <a:ln>
                      <a:noFill/>
                    </a:ln>
                  </pic:spPr>
                </pic:pic>
              </a:graphicData>
            </a:graphic>
          </wp:inline>
        </w:drawing>
      </w:r>
    </w:p>
    <w:p w:rsidR="00605492" w:rsidRDefault="00605492">
      <w:pPr>
        <w:pStyle w:val="1"/>
      </w:pPr>
      <w:bookmarkStart w:id="799" w:name="sub_1904"/>
      <w:r>
        <w:lastRenderedPageBreak/>
        <w:t>Раздел IV. Рекомендуемая типовая серия НТО</w:t>
      </w:r>
    </w:p>
    <w:bookmarkEnd w:id="799"/>
    <w:p w:rsidR="00605492" w:rsidRDefault="00605492"/>
    <w:p w:rsidR="00605492" w:rsidRDefault="00605492">
      <w:r>
        <w:t>1. Киоски:</w:t>
      </w:r>
    </w:p>
    <w:p w:rsidR="00605492" w:rsidRDefault="00605492">
      <w:r>
        <w:t>1) К-1 (2,4 х 2,4 м) (рисунок 34);</w:t>
      </w:r>
    </w:p>
    <w:p w:rsidR="00605492" w:rsidRDefault="00605492">
      <w:r>
        <w:t>2) К-2 (2,4 х 3,6 м), К-4 (3,6 х 3,6 м) (рисунок 35);</w:t>
      </w:r>
    </w:p>
    <w:p w:rsidR="00605492" w:rsidRDefault="00605492">
      <w:r>
        <w:t>3) К-3 (2,4 х 4,8 м), К-5 (3,6 х 4,8 м) (рисунок 36).</w:t>
      </w:r>
    </w:p>
    <w:p w:rsidR="00605492" w:rsidRDefault="00605492"/>
    <w:p w:rsidR="00605492" w:rsidRDefault="00165ABA">
      <w:r>
        <w:rPr>
          <w:noProof/>
        </w:rPr>
        <w:drawing>
          <wp:inline distT="0" distB="0" distL="0" distR="0">
            <wp:extent cx="1562735" cy="12731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62735" cy="1273175"/>
                    </a:xfrm>
                    <a:prstGeom prst="rect">
                      <a:avLst/>
                    </a:prstGeom>
                    <a:noFill/>
                    <a:ln>
                      <a:noFill/>
                    </a:ln>
                  </pic:spPr>
                </pic:pic>
              </a:graphicData>
            </a:graphic>
          </wp:inline>
        </w:drawing>
      </w:r>
    </w:p>
    <w:p w:rsidR="00605492" w:rsidRDefault="00605492">
      <w:r>
        <w:t>Рисунок 34. Типовая серия киоска К-1</w:t>
      </w:r>
    </w:p>
    <w:p w:rsidR="00605492" w:rsidRDefault="00605492"/>
    <w:p w:rsidR="00605492" w:rsidRDefault="00165ABA">
      <w:r>
        <w:rPr>
          <w:noProof/>
        </w:rPr>
        <w:drawing>
          <wp:inline distT="0" distB="0" distL="0" distR="0">
            <wp:extent cx="1805940" cy="12731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805940" cy="1273175"/>
                    </a:xfrm>
                    <a:prstGeom prst="rect">
                      <a:avLst/>
                    </a:prstGeom>
                    <a:noFill/>
                    <a:ln>
                      <a:noFill/>
                    </a:ln>
                  </pic:spPr>
                </pic:pic>
              </a:graphicData>
            </a:graphic>
          </wp:inline>
        </w:drawing>
      </w:r>
    </w:p>
    <w:p w:rsidR="00605492" w:rsidRDefault="00605492">
      <w:r>
        <w:t>Рисунок 35. Типовая серия киоска К-2, К-4</w:t>
      </w:r>
    </w:p>
    <w:p w:rsidR="00605492" w:rsidRDefault="00605492"/>
    <w:p w:rsidR="00605492" w:rsidRDefault="00165ABA">
      <w:r>
        <w:rPr>
          <w:noProof/>
        </w:rPr>
        <w:drawing>
          <wp:inline distT="0" distB="0" distL="0" distR="0">
            <wp:extent cx="2176145" cy="12731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76145" cy="1273175"/>
                    </a:xfrm>
                    <a:prstGeom prst="rect">
                      <a:avLst/>
                    </a:prstGeom>
                    <a:noFill/>
                    <a:ln>
                      <a:noFill/>
                    </a:ln>
                  </pic:spPr>
                </pic:pic>
              </a:graphicData>
            </a:graphic>
          </wp:inline>
        </w:drawing>
      </w:r>
    </w:p>
    <w:p w:rsidR="00605492" w:rsidRDefault="00605492">
      <w:r>
        <w:t>Рисунок 36. Типовая серия киоска К-3, К-5</w:t>
      </w:r>
    </w:p>
    <w:p w:rsidR="00605492" w:rsidRDefault="00605492">
      <w:r>
        <w:t>2. Павильоны:</w:t>
      </w:r>
    </w:p>
    <w:p w:rsidR="00605492" w:rsidRDefault="00605492">
      <w:r>
        <w:t>1) П-1 (2,1 х 2,1 м) (рисунок 37);</w:t>
      </w:r>
    </w:p>
    <w:p w:rsidR="00605492" w:rsidRDefault="00605492">
      <w:r>
        <w:t>2) П-2 (2,1 х 4,2 м), П-3 (4,2 х 4,2 м) (рисунок 38);</w:t>
      </w:r>
    </w:p>
    <w:p w:rsidR="00605492" w:rsidRDefault="00605492">
      <w:r>
        <w:t>3) П-4 (4,2 х 6,3 м), П-5 (4,2 х 8,4 м), П-6 (6,3 х 6,3 м), П-7 (6,3 х 8,4 м) (рисунок 39);</w:t>
      </w:r>
    </w:p>
    <w:p w:rsidR="00605492" w:rsidRDefault="00605492">
      <w:r>
        <w:t>4) П-8 (6,3 х 10,5 м), П-9 (6,3 х 12,6 м) (рисунок 40).</w:t>
      </w:r>
    </w:p>
    <w:p w:rsidR="00605492" w:rsidRDefault="00605492"/>
    <w:p w:rsidR="00605492" w:rsidRDefault="00165ABA">
      <w:r>
        <w:rPr>
          <w:noProof/>
        </w:rPr>
        <w:drawing>
          <wp:inline distT="0" distB="0" distL="0" distR="0">
            <wp:extent cx="1713230" cy="12846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13230" cy="1284605"/>
                    </a:xfrm>
                    <a:prstGeom prst="rect">
                      <a:avLst/>
                    </a:prstGeom>
                    <a:noFill/>
                    <a:ln>
                      <a:noFill/>
                    </a:ln>
                  </pic:spPr>
                </pic:pic>
              </a:graphicData>
            </a:graphic>
          </wp:inline>
        </w:drawing>
      </w:r>
    </w:p>
    <w:p w:rsidR="00605492" w:rsidRDefault="00605492">
      <w:r>
        <w:t>Рисунок 37. Типовая серия павильона П-1</w:t>
      </w:r>
    </w:p>
    <w:p w:rsidR="00605492" w:rsidRDefault="00605492"/>
    <w:p w:rsidR="00605492" w:rsidRDefault="00165ABA">
      <w:r>
        <w:rPr>
          <w:noProof/>
        </w:rPr>
        <w:lastRenderedPageBreak/>
        <w:drawing>
          <wp:inline distT="0" distB="0" distL="0" distR="0">
            <wp:extent cx="1932940" cy="13658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32940" cy="1365885"/>
                    </a:xfrm>
                    <a:prstGeom prst="rect">
                      <a:avLst/>
                    </a:prstGeom>
                    <a:noFill/>
                    <a:ln>
                      <a:noFill/>
                    </a:ln>
                  </pic:spPr>
                </pic:pic>
              </a:graphicData>
            </a:graphic>
          </wp:inline>
        </w:drawing>
      </w:r>
    </w:p>
    <w:p w:rsidR="00605492" w:rsidRDefault="00605492">
      <w:r>
        <w:t>Рисунок 38. Типовая серия павильона П-2, П-3</w:t>
      </w:r>
    </w:p>
    <w:p w:rsidR="00605492" w:rsidRDefault="00605492"/>
    <w:p w:rsidR="00605492" w:rsidRDefault="00165ABA">
      <w:r>
        <w:rPr>
          <w:noProof/>
        </w:rPr>
        <w:drawing>
          <wp:inline distT="0" distB="0" distL="0" distR="0">
            <wp:extent cx="2083435" cy="13887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83435" cy="1388745"/>
                    </a:xfrm>
                    <a:prstGeom prst="rect">
                      <a:avLst/>
                    </a:prstGeom>
                    <a:noFill/>
                    <a:ln>
                      <a:noFill/>
                    </a:ln>
                  </pic:spPr>
                </pic:pic>
              </a:graphicData>
            </a:graphic>
          </wp:inline>
        </w:drawing>
      </w:r>
    </w:p>
    <w:p w:rsidR="00605492" w:rsidRDefault="00605492">
      <w:r>
        <w:t>Рисунок 39. Типовая серия павильона П-4, П-5, П-6, П-7</w:t>
      </w:r>
    </w:p>
    <w:p w:rsidR="00605492" w:rsidRDefault="00605492"/>
    <w:p w:rsidR="00605492" w:rsidRDefault="00165ABA">
      <w:r>
        <w:rPr>
          <w:noProof/>
        </w:rPr>
        <w:drawing>
          <wp:inline distT="0" distB="0" distL="0" distR="0">
            <wp:extent cx="2534920" cy="14236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534920" cy="1423670"/>
                    </a:xfrm>
                    <a:prstGeom prst="rect">
                      <a:avLst/>
                    </a:prstGeom>
                    <a:noFill/>
                    <a:ln>
                      <a:noFill/>
                    </a:ln>
                  </pic:spPr>
                </pic:pic>
              </a:graphicData>
            </a:graphic>
          </wp:inline>
        </w:drawing>
      </w:r>
    </w:p>
    <w:p w:rsidR="00605492" w:rsidRDefault="00605492">
      <w:r>
        <w:t>Рисунок 40. Типовая серия павильона П-8, П-9</w:t>
      </w:r>
    </w:p>
    <w:p w:rsidR="00605492" w:rsidRDefault="00605492"/>
    <w:p w:rsidR="00605492" w:rsidRDefault="00605492">
      <w:pPr>
        <w:pStyle w:val="1"/>
      </w:pPr>
      <w:bookmarkStart w:id="800" w:name="sub_1905"/>
      <w:r>
        <w:t>Раздел V. Общая концепция внешнего оформления киосков и павильонов</w:t>
      </w:r>
    </w:p>
    <w:bookmarkEnd w:id="800"/>
    <w:p w:rsidR="00605492" w:rsidRDefault="00605492"/>
    <w:p w:rsidR="00605492" w:rsidRDefault="00605492">
      <w:r>
        <w:t>1. Внешнее оформление НТО (рисунок 41)</w:t>
      </w:r>
    </w:p>
    <w:p w:rsidR="00605492" w:rsidRDefault="00605492"/>
    <w:p w:rsidR="00605492" w:rsidRDefault="00165ABA">
      <w:r>
        <w:rPr>
          <w:noProof/>
        </w:rPr>
        <w:lastRenderedPageBreak/>
        <w:drawing>
          <wp:inline distT="0" distB="0" distL="0" distR="0">
            <wp:extent cx="5880100" cy="31134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880100" cy="3113405"/>
                    </a:xfrm>
                    <a:prstGeom prst="rect">
                      <a:avLst/>
                    </a:prstGeom>
                    <a:noFill/>
                    <a:ln>
                      <a:noFill/>
                    </a:ln>
                  </pic:spPr>
                </pic:pic>
              </a:graphicData>
            </a:graphic>
          </wp:inline>
        </w:drawing>
      </w:r>
    </w:p>
    <w:p w:rsidR="00605492" w:rsidRDefault="00605492">
      <w:r>
        <w:t>Рисунок 41. Внешнее оформление НТО</w:t>
      </w:r>
    </w:p>
    <w:p w:rsidR="00605492" w:rsidRDefault="00605492">
      <w:r>
        <w:t>2. Рекомендуемые к применению материалы:</w:t>
      </w:r>
    </w:p>
    <w:p w:rsidR="00605492" w:rsidRDefault="00605492">
      <w:r>
        <w:t>1) планкен;</w:t>
      </w:r>
    </w:p>
    <w:p w:rsidR="00605492" w:rsidRDefault="00605492">
      <w:r>
        <w:t>2) композитные панели или кассетный сайдинг;</w:t>
      </w:r>
    </w:p>
    <w:p w:rsidR="00605492" w:rsidRDefault="00605492">
      <w:r>
        <w:t>3) террасная доска;</w:t>
      </w:r>
    </w:p>
    <w:p w:rsidR="00605492" w:rsidRDefault="00605492">
      <w:r>
        <w:t>4) витражное остекление в алюминиевом профиле;</w:t>
      </w:r>
    </w:p>
    <w:p w:rsidR="00605492" w:rsidRDefault="00605492">
      <w:r>
        <w:t>5) лёгкая тонировка витражей.</w:t>
      </w:r>
    </w:p>
    <w:p w:rsidR="00605492" w:rsidRDefault="00605492">
      <w:r>
        <w:t>3. Цвет материала облицовки (спокойная цветовая гамма):</w:t>
      </w:r>
    </w:p>
    <w:p w:rsidR="00605492" w:rsidRDefault="00605492">
      <w:r>
        <w:t>1) RAL - 7015;</w:t>
      </w:r>
    </w:p>
    <w:p w:rsidR="00605492" w:rsidRDefault="00605492">
      <w:r>
        <w:t>2) RAL - 7047.</w:t>
      </w:r>
    </w:p>
    <w:p w:rsidR="00605492" w:rsidRDefault="00605492"/>
    <w:p w:rsidR="00605492" w:rsidRDefault="00605492">
      <w:pPr>
        <w:pStyle w:val="a9"/>
        <w:rPr>
          <w:color w:val="000000"/>
          <w:sz w:val="16"/>
          <w:szCs w:val="16"/>
        </w:rPr>
      </w:pPr>
      <w:bookmarkStart w:id="801" w:name="sub_1906"/>
      <w:r>
        <w:rPr>
          <w:color w:val="000000"/>
          <w:sz w:val="16"/>
          <w:szCs w:val="16"/>
        </w:rPr>
        <w:t>Информация об изменениях:</w:t>
      </w:r>
    </w:p>
    <w:bookmarkEnd w:id="801"/>
    <w:p w:rsidR="00605492" w:rsidRDefault="00605492">
      <w:pPr>
        <w:pStyle w:val="aa"/>
      </w:pPr>
      <w:r>
        <w:t xml:space="preserve">Раздел VI изменен с 9 марта 2025 г. - </w:t>
      </w:r>
      <w:hyperlink r:id="rId374" w:history="1">
        <w:r>
          <w:rPr>
            <w:rStyle w:val="a4"/>
            <w:rFonts w:cs="Arial"/>
          </w:rPr>
          <w:t>Решение</w:t>
        </w:r>
      </w:hyperlink>
      <w:r>
        <w:t xml:space="preserve"> Думы г. Сургута Ханты-Мансийского автономного округа - Югры от 4 марта 2025 г. N 744-VII ДГ</w:t>
      </w:r>
    </w:p>
    <w:p w:rsidR="00605492" w:rsidRDefault="00605492">
      <w:pPr>
        <w:pStyle w:val="aa"/>
      </w:pPr>
      <w:hyperlink r:id="rId375" w:history="1">
        <w:r>
          <w:rPr>
            <w:rStyle w:val="a4"/>
            <w:rFonts w:cs="Arial"/>
          </w:rPr>
          <w:t>См. предыдущую редакцию</w:t>
        </w:r>
      </w:hyperlink>
    </w:p>
    <w:p w:rsidR="00605492" w:rsidRDefault="00605492">
      <w:pPr>
        <w:pStyle w:val="1"/>
      </w:pPr>
      <w:r>
        <w:t xml:space="preserve">Раздел VI. Внешний вид остановочного комплекса </w:t>
      </w:r>
      <w:r>
        <w:br/>
        <w:t>с торговой площадью (автопавильона)</w:t>
      </w:r>
    </w:p>
    <w:p w:rsidR="00605492" w:rsidRDefault="00605492"/>
    <w:p w:rsidR="00605492" w:rsidRDefault="00605492">
      <w:r>
        <w:t>1. Внешний вид остановочного комплекса с торговой площадью (автопавильона) (рисунки 42, 43):</w:t>
      </w:r>
    </w:p>
    <w:p w:rsidR="00605492" w:rsidRDefault="00605492"/>
    <w:p w:rsidR="00605492" w:rsidRDefault="00165ABA">
      <w:r>
        <w:rPr>
          <w:noProof/>
        </w:rPr>
        <w:lastRenderedPageBreak/>
        <w:drawing>
          <wp:inline distT="0" distB="0" distL="0" distR="0">
            <wp:extent cx="5868670" cy="22453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868670" cy="2245360"/>
                    </a:xfrm>
                    <a:prstGeom prst="rect">
                      <a:avLst/>
                    </a:prstGeom>
                    <a:noFill/>
                    <a:ln>
                      <a:noFill/>
                    </a:ln>
                  </pic:spPr>
                </pic:pic>
              </a:graphicData>
            </a:graphic>
          </wp:inline>
        </w:drawing>
      </w:r>
      <w:bookmarkStart w:id="802" w:name="sub_942"/>
    </w:p>
    <w:bookmarkEnd w:id="802"/>
    <w:p w:rsidR="00605492" w:rsidRDefault="00605492">
      <w:r>
        <w:t>Рисунок 42. Главный фасад</w:t>
      </w:r>
    </w:p>
    <w:p w:rsidR="00605492" w:rsidRDefault="00605492"/>
    <w:p w:rsidR="00605492" w:rsidRDefault="00165ABA">
      <w:r>
        <w:rPr>
          <w:noProof/>
        </w:rPr>
        <w:drawing>
          <wp:inline distT="0" distB="0" distL="0" distR="0">
            <wp:extent cx="5868670" cy="281241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68670" cy="2812415"/>
                    </a:xfrm>
                    <a:prstGeom prst="rect">
                      <a:avLst/>
                    </a:prstGeom>
                    <a:noFill/>
                    <a:ln>
                      <a:noFill/>
                    </a:ln>
                  </pic:spPr>
                </pic:pic>
              </a:graphicData>
            </a:graphic>
          </wp:inline>
        </w:drawing>
      </w:r>
      <w:bookmarkStart w:id="803" w:name="sub_943"/>
    </w:p>
    <w:bookmarkEnd w:id="803"/>
    <w:p w:rsidR="00605492" w:rsidRDefault="00605492">
      <w:r>
        <w:t>Рисунок 43. Тыльный фасад</w:t>
      </w:r>
    </w:p>
    <w:p w:rsidR="00605492" w:rsidRDefault="00605492">
      <w:r>
        <w:t>2. План остановочного комплекса с торговой площадью (автопавильона) (рисунок 44):</w:t>
      </w:r>
    </w:p>
    <w:p w:rsidR="00605492" w:rsidRDefault="00605492"/>
    <w:p w:rsidR="00605492" w:rsidRDefault="00605492">
      <w:bookmarkStart w:id="804" w:name="sub_944"/>
      <w:r>
        <w:t xml:space="preserve">Рисунок 44. Утратил силу с 9 марта 2025 г. - </w:t>
      </w:r>
      <w:hyperlink r:id="rId378" w:history="1">
        <w:r>
          <w:rPr>
            <w:rStyle w:val="a4"/>
            <w:rFonts w:cs="Arial"/>
          </w:rPr>
          <w:t>Решение</w:t>
        </w:r>
      </w:hyperlink>
      <w:r>
        <w:t xml:space="preserve"> Думы г. Сургута Ханты-Мансийского автономного округа - Югры от 4 марта 2025 г. N 744-VII ДГ</w:t>
      </w:r>
    </w:p>
    <w:bookmarkEnd w:id="804"/>
    <w:p w:rsidR="00605492" w:rsidRDefault="00605492">
      <w:pPr>
        <w:pStyle w:val="a9"/>
        <w:rPr>
          <w:color w:val="000000"/>
          <w:sz w:val="16"/>
          <w:szCs w:val="16"/>
        </w:rPr>
      </w:pPr>
      <w:r>
        <w:rPr>
          <w:color w:val="000000"/>
          <w:sz w:val="16"/>
          <w:szCs w:val="16"/>
        </w:rPr>
        <w:t>Информация об изменениях:</w:t>
      </w:r>
    </w:p>
    <w:p w:rsidR="00605492" w:rsidRDefault="00605492">
      <w:pPr>
        <w:pStyle w:val="aa"/>
      </w:pPr>
      <w:hyperlink r:id="rId379" w:history="1">
        <w:r>
          <w:rPr>
            <w:rStyle w:val="a4"/>
            <w:rFonts w:cs="Arial"/>
          </w:rPr>
          <w:t>См. предыдущую редакцию</w:t>
        </w:r>
      </w:hyperlink>
    </w:p>
    <w:p w:rsidR="00605492" w:rsidRDefault="00605492">
      <w:pPr>
        <w:pStyle w:val="aa"/>
      </w:pPr>
    </w:p>
    <w:p w:rsidR="00605492" w:rsidRDefault="00605492">
      <w:bookmarkStart w:id="805" w:name="sub_1963"/>
      <w:r>
        <w:t>3. Ведомость отделочных материалов остановочных комплексов с торговой площадью (автопавильонов)</w:t>
      </w:r>
    </w:p>
    <w:bookmarkEnd w:id="805"/>
    <w:p w:rsidR="00605492" w:rsidRDefault="00605492"/>
    <w:p w:rsidR="00605492" w:rsidRDefault="00605492">
      <w:pPr>
        <w:pStyle w:val="1"/>
      </w:pPr>
      <w:r>
        <w:t>Ведомость отделочных материалов</w:t>
      </w:r>
    </w:p>
    <w:p w:rsidR="00605492" w:rsidRDefault="00605492"/>
    <w:p w:rsidR="00605492" w:rsidRDefault="00605492">
      <w:pPr>
        <w:jc w:val="right"/>
        <w:rPr>
          <w:rStyle w:val="a3"/>
          <w:bCs/>
        </w:rPr>
      </w:pPr>
      <w:r>
        <w:rPr>
          <w:rStyle w:val="a3"/>
          <w:bCs/>
        </w:rPr>
        <w:t>Таблица 8</w:t>
      </w:r>
    </w:p>
    <w:p w:rsidR="00605492" w:rsidRDefault="00605492"/>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6"/>
        <w:gridCol w:w="2977"/>
        <w:gridCol w:w="2269"/>
        <w:gridCol w:w="1985"/>
      </w:tblGrid>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b"/>
              <w:jc w:val="center"/>
            </w:pPr>
            <w:r>
              <w:t>Внешние конструктивные</w:t>
            </w:r>
          </w:p>
          <w:p w:rsidR="00605492" w:rsidRDefault="00605492">
            <w:pPr>
              <w:pStyle w:val="ab"/>
              <w:jc w:val="center"/>
            </w:pPr>
            <w:r>
              <w:lastRenderedPageBreak/>
              <w:t>элементы</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lastRenderedPageBreak/>
              <w:t>Материал отделки элементов</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b"/>
              <w:jc w:val="center"/>
            </w:pPr>
            <w:r>
              <w:t>Цветовое оформление</w:t>
            </w:r>
          </w:p>
          <w:p w:rsidR="00605492" w:rsidRDefault="00605492">
            <w:pPr>
              <w:pStyle w:val="ab"/>
              <w:jc w:val="center"/>
            </w:pPr>
            <w:r>
              <w:lastRenderedPageBreak/>
              <w:t>(колер)</w:t>
            </w:r>
          </w:p>
        </w:tc>
        <w:tc>
          <w:tcPr>
            <w:tcW w:w="1985" w:type="dxa"/>
            <w:tcBorders>
              <w:top w:val="single" w:sz="4" w:space="0" w:color="auto"/>
              <w:left w:val="single" w:sz="4" w:space="0" w:color="auto"/>
              <w:bottom w:val="single" w:sz="4" w:space="0" w:color="auto"/>
            </w:tcBorders>
          </w:tcPr>
          <w:p w:rsidR="00605492" w:rsidRDefault="00605492">
            <w:pPr>
              <w:pStyle w:val="ab"/>
              <w:jc w:val="center"/>
            </w:pPr>
            <w:r>
              <w:lastRenderedPageBreak/>
              <w:t>Примечание</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Каркас</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каркасная конструктивная система, стальной</w:t>
            </w:r>
          </w:p>
          <w:p w:rsidR="00605492" w:rsidRDefault="00605492">
            <w:pPr>
              <w:pStyle w:val="ad"/>
            </w:pPr>
            <w:r>
              <w:t>профиль, профильная труба различного сечения</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w:t>
            </w:r>
          </w:p>
        </w:tc>
        <w:tc>
          <w:tcPr>
            <w:tcW w:w="1985" w:type="dxa"/>
            <w:tcBorders>
              <w:top w:val="single" w:sz="4" w:space="0" w:color="auto"/>
              <w:left w:val="single" w:sz="4" w:space="0" w:color="auto"/>
              <w:bottom w:val="single" w:sz="4" w:space="0" w:color="auto"/>
            </w:tcBorders>
          </w:tcPr>
          <w:p w:rsidR="00605492" w:rsidRDefault="00605492">
            <w:pPr>
              <w:pStyle w:val="ad"/>
            </w:pPr>
            <w:r>
              <w:t>-</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Цоколь</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сэндвич-панели, алюминиевые композитные</w:t>
            </w:r>
          </w:p>
          <w:p w:rsidR="00605492" w:rsidRDefault="00605492">
            <w:pPr>
              <w:pStyle w:val="ad"/>
            </w:pPr>
            <w:r>
              <w:t>панели или кассетный сайдинг поэлементной сборки</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серый цвет металлических частей</w:t>
            </w:r>
          </w:p>
        </w:tc>
        <w:tc>
          <w:tcPr>
            <w:tcW w:w="1985" w:type="dxa"/>
            <w:tcBorders>
              <w:top w:val="single" w:sz="4" w:space="0" w:color="auto"/>
              <w:left w:val="single" w:sz="4" w:space="0" w:color="auto"/>
              <w:bottom w:val="single" w:sz="4" w:space="0" w:color="auto"/>
            </w:tcBorders>
          </w:tcPr>
          <w:p w:rsidR="00605492" w:rsidRDefault="00605492">
            <w:pPr>
              <w:pStyle w:val="ad"/>
            </w:pPr>
            <w:r>
              <w:t>-</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Стены</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трёхслойные сэндвич-панели, алюминиевые композитные панели или кассетный сайдинг поэлементной сборки, утеплитель минераловатные плиты -</w:t>
            </w:r>
          </w:p>
          <w:p w:rsidR="00605492" w:rsidRDefault="00605492">
            <w:pPr>
              <w:pStyle w:val="ad"/>
            </w:pPr>
            <w:r>
              <w:t>200 мм</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серый цвет металлических частей</w:t>
            </w:r>
          </w:p>
        </w:tc>
        <w:tc>
          <w:tcPr>
            <w:tcW w:w="1985" w:type="dxa"/>
            <w:tcBorders>
              <w:top w:val="single" w:sz="4" w:space="0" w:color="auto"/>
              <w:left w:val="single" w:sz="4" w:space="0" w:color="auto"/>
              <w:bottom w:val="single" w:sz="4" w:space="0" w:color="auto"/>
            </w:tcBorders>
          </w:tcPr>
          <w:p w:rsidR="00605492" w:rsidRDefault="00605492">
            <w:pPr>
              <w:pStyle w:val="ad"/>
            </w:pPr>
            <w:r>
              <w:t>не допускается применение кирпича, строительных блоков</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Окна, витражи</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профиль ПВХ, алюминиевый профиль, стеклопакет</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w:t>
            </w:r>
          </w:p>
        </w:tc>
        <w:tc>
          <w:tcPr>
            <w:tcW w:w="1985" w:type="dxa"/>
            <w:tcBorders>
              <w:top w:val="single" w:sz="4" w:space="0" w:color="auto"/>
              <w:left w:val="single" w:sz="4" w:space="0" w:color="auto"/>
              <w:bottom w:val="single" w:sz="4" w:space="0" w:color="auto"/>
            </w:tcBorders>
          </w:tcPr>
          <w:p w:rsidR="00605492" w:rsidRDefault="00605492">
            <w:pPr>
              <w:pStyle w:val="ad"/>
            </w:pPr>
            <w:r>
              <w:t>стекло витринное ударостойкое безосколочное (простое</w:t>
            </w:r>
          </w:p>
          <w:p w:rsidR="00605492" w:rsidRDefault="00605492">
            <w:pPr>
              <w:pStyle w:val="ad"/>
            </w:pPr>
            <w:r>
              <w:t>или тонированное)</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Дверь</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металл</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серый цвет</w:t>
            </w:r>
          </w:p>
          <w:p w:rsidR="00605492" w:rsidRDefault="00605492">
            <w:pPr>
              <w:pStyle w:val="ad"/>
            </w:pPr>
            <w:r>
              <w:t>металлических частей</w:t>
            </w:r>
          </w:p>
        </w:tc>
        <w:tc>
          <w:tcPr>
            <w:tcW w:w="1985" w:type="dxa"/>
            <w:tcBorders>
              <w:top w:val="single" w:sz="4" w:space="0" w:color="auto"/>
              <w:left w:val="single" w:sz="4" w:space="0" w:color="auto"/>
              <w:bottom w:val="single" w:sz="4" w:space="0" w:color="auto"/>
            </w:tcBorders>
          </w:tcPr>
          <w:p w:rsidR="00605492" w:rsidRDefault="00605492">
            <w:pPr>
              <w:pStyle w:val="ad"/>
            </w:pPr>
            <w:r>
              <w:t>глухая одностворчатая</w:t>
            </w:r>
          </w:p>
        </w:tc>
      </w:tr>
      <w:tr w:rsidR="00605492">
        <w:tblPrEx>
          <w:tblCellMar>
            <w:top w:w="0" w:type="dxa"/>
            <w:bottom w:w="0" w:type="dxa"/>
          </w:tblCellMar>
        </w:tblPrEx>
        <w:tc>
          <w:tcPr>
            <w:tcW w:w="2156" w:type="dxa"/>
            <w:tcBorders>
              <w:top w:val="single" w:sz="4" w:space="0" w:color="auto"/>
              <w:bottom w:val="single" w:sz="4" w:space="0" w:color="auto"/>
              <w:right w:val="single" w:sz="4" w:space="0" w:color="auto"/>
            </w:tcBorders>
          </w:tcPr>
          <w:p w:rsidR="00605492" w:rsidRDefault="00605492">
            <w:pPr>
              <w:pStyle w:val="ad"/>
            </w:pPr>
            <w:r>
              <w:t>Крыша</w:t>
            </w:r>
          </w:p>
        </w:tc>
        <w:tc>
          <w:tcPr>
            <w:tcW w:w="2977" w:type="dxa"/>
            <w:tcBorders>
              <w:top w:val="single" w:sz="4" w:space="0" w:color="auto"/>
              <w:left w:val="single" w:sz="4" w:space="0" w:color="auto"/>
              <w:bottom w:val="single" w:sz="4" w:space="0" w:color="auto"/>
              <w:right w:val="single" w:sz="4" w:space="0" w:color="auto"/>
            </w:tcBorders>
          </w:tcPr>
          <w:p w:rsidR="00605492" w:rsidRDefault="00605492">
            <w:pPr>
              <w:pStyle w:val="ad"/>
            </w:pPr>
            <w:r>
              <w:t>профнастил</w:t>
            </w:r>
          </w:p>
          <w:p w:rsidR="00605492" w:rsidRDefault="00605492">
            <w:pPr>
              <w:pStyle w:val="ad"/>
            </w:pPr>
            <w:r>
              <w:t>оцинкованный, плоская с наружным водостоком</w:t>
            </w:r>
          </w:p>
        </w:tc>
        <w:tc>
          <w:tcPr>
            <w:tcW w:w="2269" w:type="dxa"/>
            <w:tcBorders>
              <w:top w:val="single" w:sz="4" w:space="0" w:color="auto"/>
              <w:left w:val="single" w:sz="4" w:space="0" w:color="auto"/>
              <w:bottom w:val="single" w:sz="4" w:space="0" w:color="auto"/>
              <w:right w:val="single" w:sz="4" w:space="0" w:color="auto"/>
            </w:tcBorders>
          </w:tcPr>
          <w:p w:rsidR="00605492" w:rsidRDefault="00605492">
            <w:pPr>
              <w:pStyle w:val="ad"/>
            </w:pPr>
            <w:r>
              <w:t>серый цвет</w:t>
            </w:r>
          </w:p>
          <w:p w:rsidR="00605492" w:rsidRDefault="00605492">
            <w:pPr>
              <w:pStyle w:val="ad"/>
            </w:pPr>
            <w:r>
              <w:t>металлических частей</w:t>
            </w:r>
          </w:p>
        </w:tc>
        <w:tc>
          <w:tcPr>
            <w:tcW w:w="1985" w:type="dxa"/>
            <w:tcBorders>
              <w:top w:val="single" w:sz="4" w:space="0" w:color="auto"/>
              <w:left w:val="single" w:sz="4" w:space="0" w:color="auto"/>
              <w:bottom w:val="single" w:sz="4" w:space="0" w:color="auto"/>
            </w:tcBorders>
          </w:tcPr>
          <w:p w:rsidR="00605492" w:rsidRDefault="00605492">
            <w:pPr>
              <w:pStyle w:val="ad"/>
            </w:pPr>
            <w:r>
              <w:t>-</w:t>
            </w:r>
          </w:p>
        </w:tc>
      </w:tr>
    </w:tbl>
    <w:p w:rsidR="00605492" w:rsidRDefault="00605492"/>
    <w:p w:rsidR="00605492" w:rsidRDefault="00605492">
      <w:pPr>
        <w:pStyle w:val="1"/>
      </w:pPr>
      <w:bookmarkStart w:id="806" w:name="sub_1917"/>
      <w:r>
        <w:t xml:space="preserve">Раздел VII. Общая концепция внешнего оформления нестационарного </w:t>
      </w:r>
      <w:r>
        <w:br/>
        <w:t>строения, сооружения на территории парков, скверов и набережных</w:t>
      </w:r>
    </w:p>
    <w:bookmarkEnd w:id="806"/>
    <w:p w:rsidR="00605492" w:rsidRDefault="00605492"/>
    <w:p w:rsidR="00605492" w:rsidRDefault="00605492">
      <w:r>
        <w:t>1. Внешнее оформление нестационарного строения, сооружения (рисунок 45):</w:t>
      </w:r>
    </w:p>
    <w:p w:rsidR="00605492" w:rsidRDefault="00605492"/>
    <w:p w:rsidR="00605492" w:rsidRDefault="00165ABA">
      <w:r>
        <w:rPr>
          <w:noProof/>
        </w:rPr>
        <w:lastRenderedPageBreak/>
        <w:drawing>
          <wp:inline distT="0" distB="0" distL="0" distR="0">
            <wp:extent cx="5868670" cy="331025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68670" cy="3310255"/>
                    </a:xfrm>
                    <a:prstGeom prst="rect">
                      <a:avLst/>
                    </a:prstGeom>
                    <a:noFill/>
                    <a:ln>
                      <a:noFill/>
                    </a:ln>
                  </pic:spPr>
                </pic:pic>
              </a:graphicData>
            </a:graphic>
          </wp:inline>
        </w:drawing>
      </w:r>
    </w:p>
    <w:p w:rsidR="00605492" w:rsidRDefault="00605492">
      <w:r>
        <w:t>Рисунок 45. Внешнее оформление нестационарного строения, сооружения</w:t>
      </w:r>
    </w:p>
    <w:p w:rsidR="00605492" w:rsidRDefault="00605492">
      <w:r>
        <w:t>2. Рекомендуемые к применению материалы:</w:t>
      </w:r>
    </w:p>
    <w:p w:rsidR="00605492" w:rsidRDefault="00605492">
      <w:r>
        <w:t>1) планкен;</w:t>
      </w:r>
    </w:p>
    <w:p w:rsidR="00605492" w:rsidRDefault="00605492">
      <w:r>
        <w:t>2) композитные панели или кассетный сайдинг;</w:t>
      </w:r>
    </w:p>
    <w:p w:rsidR="00605492" w:rsidRDefault="00605492">
      <w:r>
        <w:t>3) террасная доска;</w:t>
      </w:r>
    </w:p>
    <w:p w:rsidR="00605492" w:rsidRDefault="00605492">
      <w:r>
        <w:t>4) витражное остекление в алюминиевом профиле;</w:t>
      </w:r>
    </w:p>
    <w:p w:rsidR="00605492" w:rsidRDefault="00605492">
      <w:r>
        <w:t>5) лёгкая тонировка витражей.</w:t>
      </w:r>
    </w:p>
    <w:p w:rsidR="00605492" w:rsidRDefault="00605492">
      <w:r>
        <w:t>3. Цвет материала облицовки (нейтральная цветовая гамма в экостиле):</w:t>
      </w:r>
    </w:p>
    <w:p w:rsidR="00605492" w:rsidRDefault="00605492">
      <w:r>
        <w:t>1) серый и его оттенки;</w:t>
      </w:r>
    </w:p>
    <w:p w:rsidR="00605492" w:rsidRDefault="00605492">
      <w:r>
        <w:t>2) цвет натурального дерева.</w:t>
      </w:r>
    </w:p>
    <w:p w:rsidR="00605492" w:rsidRDefault="00605492"/>
    <w:p w:rsidR="00605492" w:rsidRDefault="00605492">
      <w:pPr>
        <w:pStyle w:val="1"/>
      </w:pPr>
      <w:bookmarkStart w:id="807" w:name="sub_1908"/>
      <w:r>
        <w:t xml:space="preserve">Раздел VIII. НТО, не соответствующие требованиям </w:t>
      </w:r>
      <w:r>
        <w:br/>
        <w:t>Правил благоустройства территории города Сургута (современным эстетическим требованиям городской среды) (рисунок 46):</w:t>
      </w:r>
    </w:p>
    <w:bookmarkEnd w:id="807"/>
    <w:p w:rsidR="00605492" w:rsidRDefault="00605492"/>
    <w:p w:rsidR="00605492" w:rsidRDefault="00165ABA">
      <w:r>
        <w:rPr>
          <w:noProof/>
        </w:rPr>
        <w:lastRenderedPageBreak/>
        <w:drawing>
          <wp:inline distT="0" distB="0" distL="0" distR="0">
            <wp:extent cx="5497830" cy="44100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497830" cy="4410075"/>
                    </a:xfrm>
                    <a:prstGeom prst="rect">
                      <a:avLst/>
                    </a:prstGeom>
                    <a:noFill/>
                    <a:ln>
                      <a:noFill/>
                    </a:ln>
                  </pic:spPr>
                </pic:pic>
              </a:graphicData>
            </a:graphic>
          </wp:inline>
        </w:drawing>
      </w:r>
    </w:p>
    <w:p w:rsidR="00605492" w:rsidRDefault="00605492">
      <w:r>
        <w:t>Рисунок 46. НТО, не соответствующие требованиям Правил благоустройства территории города Сургута (современным эстетическим требованиям городской среды).</w:t>
      </w:r>
    </w:p>
    <w:p w:rsidR="00605492" w:rsidRDefault="00605492"/>
    <w:p w:rsidR="00605492" w:rsidRDefault="00605492">
      <w:pPr>
        <w:pStyle w:val="a9"/>
        <w:rPr>
          <w:color w:val="000000"/>
          <w:sz w:val="16"/>
          <w:szCs w:val="16"/>
        </w:rPr>
      </w:pPr>
      <w:bookmarkStart w:id="808" w:name="sub_11010"/>
      <w:r>
        <w:rPr>
          <w:color w:val="000000"/>
          <w:sz w:val="16"/>
          <w:szCs w:val="16"/>
        </w:rPr>
        <w:t>Информация об изменениях:</w:t>
      </w:r>
    </w:p>
    <w:bookmarkEnd w:id="808"/>
    <w:p w:rsidR="00605492" w:rsidRDefault="00605492">
      <w:pPr>
        <w:pStyle w:val="aa"/>
      </w:pPr>
      <w:r>
        <w:t xml:space="preserve">Приложение дополнено приложением 10 с 1 марта 2024 г. - </w:t>
      </w:r>
      <w:hyperlink r:id="rId382" w:history="1">
        <w:r>
          <w:rPr>
            <w:rStyle w:val="a4"/>
            <w:rFonts w:cs="Arial"/>
          </w:rPr>
          <w:t>Решение</w:t>
        </w:r>
      </w:hyperlink>
      <w:r>
        <w:t xml:space="preserve"> Думы г. Сургута от 26 октября 2023 г. N 454-VII ДГ</w:t>
      </w:r>
    </w:p>
    <w:p w:rsidR="00605492" w:rsidRDefault="00605492">
      <w:pPr>
        <w:jc w:val="right"/>
        <w:rPr>
          <w:rStyle w:val="a3"/>
          <w:bCs/>
        </w:rPr>
      </w:pPr>
      <w:r>
        <w:rPr>
          <w:rStyle w:val="a3"/>
          <w:bCs/>
        </w:rPr>
        <w:t xml:space="preserve">Приложение 10 </w:t>
      </w:r>
      <w:r>
        <w:rPr>
          <w:rStyle w:val="a3"/>
          <w:bCs/>
        </w:rPr>
        <w:br/>
        <w:t xml:space="preserve">к </w:t>
      </w:r>
      <w:hyperlink w:anchor="sub_1000" w:history="1">
        <w:r>
          <w:rPr>
            <w:rStyle w:val="a4"/>
            <w:rFonts w:cs="Arial"/>
          </w:rPr>
          <w:t>Правилам</w:t>
        </w:r>
      </w:hyperlink>
    </w:p>
    <w:p w:rsidR="00605492" w:rsidRDefault="00605492"/>
    <w:p w:rsidR="00605492" w:rsidRDefault="00605492">
      <w:pPr>
        <w:pStyle w:val="1"/>
      </w:pPr>
      <w:r>
        <w:t>Дополнительные требования к ограждениям</w:t>
      </w:r>
    </w:p>
    <w:p w:rsidR="00605492" w:rsidRDefault="00605492"/>
    <w:p w:rsidR="00605492" w:rsidRDefault="00605492">
      <w:pPr>
        <w:pStyle w:val="1"/>
      </w:pPr>
      <w:bookmarkStart w:id="809" w:name="sub_11011"/>
      <w:r>
        <w:t>Раздел I. Удерживающие (пешеходные) ограждения</w:t>
      </w:r>
    </w:p>
    <w:bookmarkEnd w:id="809"/>
    <w:p w:rsidR="00605492" w:rsidRDefault="00605492"/>
    <w:p w:rsidR="00605492" w:rsidRDefault="00605492">
      <w:bookmarkStart w:id="810" w:name="sub_110111"/>
      <w:r>
        <w:t>1. Удерживающие (пешеходные) ограждения - вертикальные конструкции, предназначенные для разграничения пешеходных и транспортных потоков, для опоры и безопасного движения пешеходов. Состоят из модульных элементов или несущих стоек, соединённых перекладинами и вертикальными элементами заполнения.</w:t>
      </w:r>
    </w:p>
    <w:p w:rsidR="00605492" w:rsidRDefault="00605492">
      <w:bookmarkStart w:id="811" w:name="sub_110112"/>
      <w:bookmarkEnd w:id="810"/>
      <w:r>
        <w:t>2. Стойки ограждения монтируются к фундаменту бетонированием для устойчивости к горизонтальным и вертикальным нагрузкам (рисунок 1).</w:t>
      </w:r>
    </w:p>
    <w:bookmarkEnd w:id="811"/>
    <w:p w:rsidR="00605492" w:rsidRDefault="00605492"/>
    <w:p w:rsidR="00605492" w:rsidRDefault="00165ABA">
      <w:r>
        <w:rPr>
          <w:noProof/>
        </w:rPr>
        <w:lastRenderedPageBreak/>
        <w:drawing>
          <wp:inline distT="0" distB="0" distL="0" distR="0">
            <wp:extent cx="1597025" cy="15513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97025" cy="1551305"/>
                    </a:xfrm>
                    <a:prstGeom prst="rect">
                      <a:avLst/>
                    </a:prstGeom>
                    <a:noFill/>
                    <a:ln>
                      <a:noFill/>
                    </a:ln>
                  </pic:spPr>
                </pic:pic>
              </a:graphicData>
            </a:graphic>
          </wp:inline>
        </w:drawing>
      </w:r>
    </w:p>
    <w:p w:rsidR="00605492" w:rsidRDefault="00605492">
      <w:r>
        <w:t>Рисунок 1. Стойка ограждения</w:t>
      </w:r>
    </w:p>
    <w:p w:rsidR="00605492" w:rsidRDefault="00605492"/>
    <w:p w:rsidR="00605492" w:rsidRDefault="00605492">
      <w:bookmarkStart w:id="812" w:name="sub_110113"/>
      <w:r>
        <w:t xml:space="preserve">3. Высота ограждения определяется в соответствии с требованиями </w:t>
      </w:r>
      <w:hyperlink w:anchor="sub_11" w:history="1">
        <w:r>
          <w:rPr>
            <w:rStyle w:val="a4"/>
            <w:rFonts w:cs="Arial"/>
          </w:rPr>
          <w:t>статьи 11</w:t>
        </w:r>
      </w:hyperlink>
      <w:r>
        <w:t xml:space="preserve"> Правил (рисунок 2).</w:t>
      </w:r>
    </w:p>
    <w:bookmarkEnd w:id="812"/>
    <w:p w:rsidR="00605492" w:rsidRDefault="00605492"/>
    <w:p w:rsidR="00605492" w:rsidRDefault="00165ABA">
      <w:r>
        <w:rPr>
          <w:noProof/>
        </w:rPr>
        <w:drawing>
          <wp:inline distT="0" distB="0" distL="0" distR="0">
            <wp:extent cx="1597025" cy="15513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97025" cy="1551305"/>
                    </a:xfrm>
                    <a:prstGeom prst="rect">
                      <a:avLst/>
                    </a:prstGeom>
                    <a:noFill/>
                    <a:ln>
                      <a:noFill/>
                    </a:ln>
                  </pic:spPr>
                </pic:pic>
              </a:graphicData>
            </a:graphic>
          </wp:inline>
        </w:drawing>
      </w:r>
    </w:p>
    <w:p w:rsidR="00605492" w:rsidRDefault="00605492">
      <w:r>
        <w:t>Рисунок 2. Высота ограждения</w:t>
      </w:r>
    </w:p>
    <w:p w:rsidR="00605492" w:rsidRDefault="00605492"/>
    <w:p w:rsidR="00605492" w:rsidRDefault="00605492">
      <w:bookmarkStart w:id="813" w:name="sub_110114"/>
      <w:r>
        <w:t>4. Следует предусмотреть возможность крепления элементов к стойкам на разных уровнях поверхности. Начальные и концевые стойки оснащаются светоотражателями.</w:t>
      </w:r>
    </w:p>
    <w:bookmarkEnd w:id="813"/>
    <w:p w:rsidR="00605492" w:rsidRDefault="00605492"/>
    <w:p w:rsidR="00605492" w:rsidRDefault="00165ABA">
      <w:r>
        <w:rPr>
          <w:noProof/>
        </w:rPr>
        <w:drawing>
          <wp:inline distT="0" distB="0" distL="0" distR="0">
            <wp:extent cx="1678305" cy="16433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78305" cy="1643380"/>
                    </a:xfrm>
                    <a:prstGeom prst="rect">
                      <a:avLst/>
                    </a:prstGeom>
                    <a:noFill/>
                    <a:ln>
                      <a:noFill/>
                    </a:ln>
                  </pic:spPr>
                </pic:pic>
              </a:graphicData>
            </a:graphic>
          </wp:inline>
        </w:drawing>
      </w:r>
    </w:p>
    <w:p w:rsidR="00605492" w:rsidRDefault="00605492">
      <w:r>
        <w:t>Рисунок 3. Ограждение на разных уровнях поверхности</w:t>
      </w:r>
    </w:p>
    <w:p w:rsidR="00605492" w:rsidRDefault="00605492"/>
    <w:p w:rsidR="00605492" w:rsidRDefault="00605492">
      <w:bookmarkStart w:id="814" w:name="sub_110115"/>
      <w:r>
        <w:t>5. Пешеходные ограждения устанавливаются:</w:t>
      </w:r>
    </w:p>
    <w:bookmarkEnd w:id="814"/>
    <w:p w:rsidR="00605492" w:rsidRDefault="00605492">
      <w:r>
        <w:t>1) в местах пересечения пешеходных путей с проезжей частью без светофорного регулирования при интенсивности движения 750 - 1 000 чел./час (рисунок 4).</w:t>
      </w:r>
    </w:p>
    <w:p w:rsidR="00605492" w:rsidRDefault="00605492">
      <w:r>
        <w:t>На пересечении пешеходных путей с проезжей частью (4 и более полос) без светофорного регулирования ограждения следует устанавливать с двух сторон дороги на протяжении ≥ 30 м в каждую сторону от пешеходного перехода, на расстоянии 0,3 - 0,4 м от лицевой поверхности бортового камня или кромки проезжей части;</w:t>
      </w:r>
    </w:p>
    <w:p w:rsidR="00605492" w:rsidRDefault="00605492"/>
    <w:p w:rsidR="00605492" w:rsidRDefault="00165ABA">
      <w:r>
        <w:rPr>
          <w:noProof/>
        </w:rPr>
        <w:lastRenderedPageBreak/>
        <w:drawing>
          <wp:inline distT="0" distB="0" distL="0" distR="0">
            <wp:extent cx="2534920" cy="16433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34920" cy="1643380"/>
                    </a:xfrm>
                    <a:prstGeom prst="rect">
                      <a:avLst/>
                    </a:prstGeom>
                    <a:noFill/>
                    <a:ln>
                      <a:noFill/>
                    </a:ln>
                  </pic:spPr>
                </pic:pic>
              </a:graphicData>
            </a:graphic>
          </wp:inline>
        </w:drawing>
      </w:r>
    </w:p>
    <w:p w:rsidR="00605492" w:rsidRDefault="00605492">
      <w:r>
        <w:t>Рисунок 4. Пешеходные ограждения в местах пересечения пешеходных путей с проезжей частью без светофорного регулирования</w:t>
      </w:r>
    </w:p>
    <w:p w:rsidR="00605492" w:rsidRDefault="00605492">
      <w:r>
        <w:t>2) вдоль тротуаров при интенсивном движении пешеходов и транспорта (рисунки 5, 6).</w:t>
      </w:r>
    </w:p>
    <w:p w:rsidR="00605492" w:rsidRDefault="00605492">
      <w:r>
        <w:t>Расстояние от края бордюра тротуара до ограждений - 0,3 - 0,4 м, при размещении ограждения на газоне - 0,2 - 0,3 м до границы с бордюром.</w:t>
      </w:r>
    </w:p>
    <w:p w:rsidR="00605492" w:rsidRDefault="00605492">
      <w:r>
        <w:t>Расстояние от бордюрного камня велосипедной дорожки или велосипедной полосы до ограждения - 0,5 м;</w:t>
      </w:r>
    </w:p>
    <w:p w:rsidR="00605492" w:rsidRDefault="00605492"/>
    <w:p w:rsidR="00605492" w:rsidRDefault="00165ABA">
      <w:r>
        <w:rPr>
          <w:noProof/>
        </w:rPr>
        <w:drawing>
          <wp:inline distT="0" distB="0" distL="0" distR="0">
            <wp:extent cx="2581275" cy="18059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581275" cy="1805940"/>
                    </a:xfrm>
                    <a:prstGeom prst="rect">
                      <a:avLst/>
                    </a:prstGeom>
                    <a:noFill/>
                    <a:ln>
                      <a:noFill/>
                    </a:ln>
                  </pic:spPr>
                </pic:pic>
              </a:graphicData>
            </a:graphic>
          </wp:inline>
        </w:drawing>
      </w:r>
    </w:p>
    <w:p w:rsidR="00605492" w:rsidRDefault="00605492">
      <w:r>
        <w:t>Рисунок 5. Пешеходные ограждения вдоль тротуаров</w:t>
      </w:r>
    </w:p>
    <w:p w:rsidR="00605492" w:rsidRDefault="00605492"/>
    <w:p w:rsidR="00605492" w:rsidRDefault="00165ABA">
      <w:r>
        <w:rPr>
          <w:noProof/>
        </w:rPr>
        <w:drawing>
          <wp:inline distT="0" distB="0" distL="0" distR="0">
            <wp:extent cx="2720340" cy="1828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20340" cy="1828800"/>
                    </a:xfrm>
                    <a:prstGeom prst="rect">
                      <a:avLst/>
                    </a:prstGeom>
                    <a:noFill/>
                    <a:ln>
                      <a:noFill/>
                    </a:ln>
                  </pic:spPr>
                </pic:pic>
              </a:graphicData>
            </a:graphic>
          </wp:inline>
        </w:drawing>
      </w:r>
    </w:p>
    <w:p w:rsidR="00605492" w:rsidRDefault="00605492">
      <w:r>
        <w:t>Рисунок 6. Пешеходные ограждения вдоль тротуаров</w:t>
      </w:r>
    </w:p>
    <w:p w:rsidR="00605492" w:rsidRDefault="00605492">
      <w:r>
        <w:t>3) вдоль пешеходных дорожек с интервалом уровня покрытия &gt; 1 м (рисунок 7).</w:t>
      </w:r>
    </w:p>
    <w:p w:rsidR="00605492" w:rsidRDefault="00605492">
      <w:r>
        <w:t>Ограждения необходимы в местах повышенного рельефа (высотой более 1 м), мостах, эстакадах и иных аналогичных конструкциях, при расположении бровки земляного полотна от границы пешеходной дорожки &lt; 1,5 м.</w:t>
      </w:r>
    </w:p>
    <w:p w:rsidR="00605492" w:rsidRDefault="00605492">
      <w:r>
        <w:t>Также в местах повышенного рельефа (высотой более 1 м) и откосам высотой более 2 м следует предусматривать ограждение высотой 1,2 м;</w:t>
      </w:r>
    </w:p>
    <w:p w:rsidR="00605492" w:rsidRDefault="00605492"/>
    <w:p w:rsidR="00605492" w:rsidRDefault="00165ABA">
      <w:r>
        <w:rPr>
          <w:noProof/>
        </w:rPr>
        <w:lastRenderedPageBreak/>
        <w:drawing>
          <wp:inline distT="0" distB="0" distL="0" distR="0">
            <wp:extent cx="2477135" cy="19678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477135" cy="1967865"/>
                    </a:xfrm>
                    <a:prstGeom prst="rect">
                      <a:avLst/>
                    </a:prstGeom>
                    <a:noFill/>
                    <a:ln>
                      <a:noFill/>
                    </a:ln>
                  </pic:spPr>
                </pic:pic>
              </a:graphicData>
            </a:graphic>
          </wp:inline>
        </w:drawing>
      </w:r>
    </w:p>
    <w:p w:rsidR="00605492" w:rsidRDefault="00605492">
      <w:r>
        <w:t>Рисунок 7. Пешеходные ограждения вдоль пешеходных дорожек в местах повышенного рельефа</w:t>
      </w:r>
    </w:p>
    <w:p w:rsidR="00605492" w:rsidRDefault="00605492"/>
    <w:p w:rsidR="00605492" w:rsidRDefault="00605492">
      <w:bookmarkStart w:id="815" w:name="sub_110116"/>
      <w:r>
        <w:t>6. Рекомендуемые виды пешеходных ограждений:</w:t>
      </w:r>
    </w:p>
    <w:bookmarkEnd w:id="815"/>
    <w:p w:rsidR="00605492" w:rsidRDefault="00605492">
      <w:r>
        <w:t>1) пешеходное ограждение (П-1) (рисунки 8, 9):</w:t>
      </w:r>
    </w:p>
    <w:p w:rsidR="00605492" w:rsidRDefault="00605492">
      <w:r>
        <w:t>а) материал - сталь (горячее или холодное цинкование);</w:t>
      </w:r>
    </w:p>
    <w:p w:rsidR="00605492" w:rsidRDefault="00605492">
      <w:r>
        <w:t>б) цвет - сигнальный серый, бело-алюминиевый, жемчужный светло-серый (цвета близкие к RAL 7004, 9006, 9022);</w:t>
      </w:r>
    </w:p>
    <w:p w:rsidR="00605492" w:rsidRDefault="00605492">
      <w:r>
        <w:t>в) габариты: длина - 1,54 м, высота - 0,9 м;</w:t>
      </w:r>
    </w:p>
    <w:p w:rsidR="00605492" w:rsidRDefault="00605492">
      <w:r>
        <w:t>г) шаг вертикальных элементов - 0,11 м;</w:t>
      </w:r>
    </w:p>
    <w:p w:rsidR="00605492" w:rsidRDefault="00605492">
      <w:r>
        <w:t>д) долговечность - 15 лет;</w:t>
      </w:r>
    </w:p>
    <w:p w:rsidR="00605492" w:rsidRDefault="00605492"/>
    <w:p w:rsidR="00605492" w:rsidRDefault="00165ABA">
      <w:r>
        <w:rPr>
          <w:noProof/>
        </w:rPr>
        <w:drawing>
          <wp:inline distT="0" distB="0" distL="0" distR="0">
            <wp:extent cx="2430780" cy="191008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430780" cy="1910080"/>
                    </a:xfrm>
                    <a:prstGeom prst="rect">
                      <a:avLst/>
                    </a:prstGeom>
                    <a:noFill/>
                    <a:ln>
                      <a:noFill/>
                    </a:ln>
                  </pic:spPr>
                </pic:pic>
              </a:graphicData>
            </a:graphic>
          </wp:inline>
        </w:drawing>
      </w:r>
    </w:p>
    <w:p w:rsidR="00605492" w:rsidRDefault="00605492">
      <w:r>
        <w:t>Рисунок 8. Пешеходное ограждение (П-1)</w:t>
      </w:r>
    </w:p>
    <w:p w:rsidR="00605492" w:rsidRDefault="00605492"/>
    <w:p w:rsidR="00605492" w:rsidRDefault="00165ABA">
      <w:r>
        <w:rPr>
          <w:noProof/>
        </w:rPr>
        <w:drawing>
          <wp:inline distT="0" distB="0" distL="0" distR="0">
            <wp:extent cx="2812415" cy="14814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812415" cy="1481455"/>
                    </a:xfrm>
                    <a:prstGeom prst="rect">
                      <a:avLst/>
                    </a:prstGeom>
                    <a:noFill/>
                    <a:ln>
                      <a:noFill/>
                    </a:ln>
                  </pic:spPr>
                </pic:pic>
              </a:graphicData>
            </a:graphic>
          </wp:inline>
        </w:drawing>
      </w:r>
    </w:p>
    <w:p w:rsidR="00605492" w:rsidRDefault="00605492">
      <w:r>
        <w:t>Рисунок 9. Пешеходное ограждение (П-1)</w:t>
      </w:r>
    </w:p>
    <w:p w:rsidR="00605492" w:rsidRDefault="00605492">
      <w:r>
        <w:t>2) пешеходное ограждение (П-2) (рисунки 10, 11):</w:t>
      </w:r>
    </w:p>
    <w:p w:rsidR="00605492" w:rsidRDefault="00605492">
      <w:r>
        <w:t>а) материал - высокопрочный чугун (СЧ);</w:t>
      </w:r>
    </w:p>
    <w:p w:rsidR="00605492" w:rsidRDefault="00605492">
      <w:r>
        <w:t>б) цвет - сигнальный серый, бело-алюминиевый, жемчужный светло-серый (цвета близкие к RAL 7004, 9006, 9022);</w:t>
      </w:r>
    </w:p>
    <w:p w:rsidR="00605492" w:rsidRDefault="00605492">
      <w:r>
        <w:lastRenderedPageBreak/>
        <w:t>в) габариты: длина - 2,3 м, высота - 0,9 м, диаметр трубы - 0,04 м;</w:t>
      </w:r>
    </w:p>
    <w:p w:rsidR="00605492" w:rsidRDefault="00605492">
      <w:r>
        <w:t>г) расстояние между горизонтальными элементами - 0,25 м;</w:t>
      </w:r>
    </w:p>
    <w:p w:rsidR="00605492" w:rsidRDefault="00605492">
      <w:r>
        <w:t>д) долговечность - 25 лет;</w:t>
      </w:r>
    </w:p>
    <w:p w:rsidR="00605492" w:rsidRDefault="00605492"/>
    <w:p w:rsidR="00605492" w:rsidRDefault="00165ABA">
      <w:r>
        <w:rPr>
          <w:noProof/>
        </w:rPr>
        <w:drawing>
          <wp:inline distT="0" distB="0" distL="0" distR="0">
            <wp:extent cx="2094865" cy="1631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094865" cy="1631950"/>
                    </a:xfrm>
                    <a:prstGeom prst="rect">
                      <a:avLst/>
                    </a:prstGeom>
                    <a:noFill/>
                    <a:ln>
                      <a:noFill/>
                    </a:ln>
                  </pic:spPr>
                </pic:pic>
              </a:graphicData>
            </a:graphic>
          </wp:inline>
        </w:drawing>
      </w:r>
    </w:p>
    <w:p w:rsidR="00605492" w:rsidRDefault="00605492">
      <w:r>
        <w:t>Рисунок 10. Пешеходное ограждение (П-2)</w:t>
      </w:r>
    </w:p>
    <w:p w:rsidR="00605492" w:rsidRDefault="00605492"/>
    <w:p w:rsidR="00605492" w:rsidRDefault="00165ABA">
      <w:r>
        <w:rPr>
          <w:noProof/>
        </w:rPr>
        <w:drawing>
          <wp:inline distT="0" distB="0" distL="0" distR="0">
            <wp:extent cx="3044190" cy="177101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4190" cy="1771015"/>
                    </a:xfrm>
                    <a:prstGeom prst="rect">
                      <a:avLst/>
                    </a:prstGeom>
                    <a:noFill/>
                    <a:ln>
                      <a:noFill/>
                    </a:ln>
                  </pic:spPr>
                </pic:pic>
              </a:graphicData>
            </a:graphic>
          </wp:inline>
        </w:drawing>
      </w:r>
    </w:p>
    <w:p w:rsidR="00605492" w:rsidRDefault="00605492">
      <w:r>
        <w:t>Рисунок 11. Пешеходное ограждение (П-2)</w:t>
      </w:r>
    </w:p>
    <w:p w:rsidR="00605492" w:rsidRDefault="00605492">
      <w:r>
        <w:t>3) пешеходное ограждение (П-3) (рисунки 12, 13):</w:t>
      </w:r>
    </w:p>
    <w:p w:rsidR="00605492" w:rsidRDefault="00605492">
      <w:r>
        <w:t>а) материал - сталь (горячее или холодное цинкование);</w:t>
      </w:r>
    </w:p>
    <w:p w:rsidR="00605492" w:rsidRDefault="00605492">
      <w:r>
        <w:t>б) цвет - сигнальный серый, бело-алюминиевый, жемчужный светло-серый (цвета близкие к RAL 7004, 9006, 9022);</w:t>
      </w:r>
    </w:p>
    <w:p w:rsidR="00605492" w:rsidRDefault="00605492">
      <w:r>
        <w:t>в) габариты: длина - 1,75 м, высота - 0,93 м;</w:t>
      </w:r>
    </w:p>
    <w:p w:rsidR="00605492" w:rsidRDefault="00605492">
      <w:r>
        <w:t>г) квадратный металлический профиль - 0,04 х 0,04 м;</w:t>
      </w:r>
    </w:p>
    <w:p w:rsidR="00605492" w:rsidRDefault="00605492">
      <w:r>
        <w:t>д) долговечность - 15 лет.</w:t>
      </w:r>
    </w:p>
    <w:p w:rsidR="00605492" w:rsidRDefault="00605492"/>
    <w:p w:rsidR="00605492" w:rsidRDefault="00165ABA">
      <w:r>
        <w:rPr>
          <w:noProof/>
        </w:rPr>
        <w:drawing>
          <wp:inline distT="0" distB="0" distL="0" distR="0">
            <wp:extent cx="3055620" cy="26390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055620" cy="2639060"/>
                    </a:xfrm>
                    <a:prstGeom prst="rect">
                      <a:avLst/>
                    </a:prstGeom>
                    <a:noFill/>
                    <a:ln>
                      <a:noFill/>
                    </a:ln>
                  </pic:spPr>
                </pic:pic>
              </a:graphicData>
            </a:graphic>
          </wp:inline>
        </w:drawing>
      </w:r>
    </w:p>
    <w:p w:rsidR="00605492" w:rsidRDefault="00605492">
      <w:r>
        <w:lastRenderedPageBreak/>
        <w:t>Рисунок 12. Пешеходное ограждение (П-3)</w:t>
      </w:r>
    </w:p>
    <w:p w:rsidR="00605492" w:rsidRDefault="00605492"/>
    <w:p w:rsidR="00605492" w:rsidRDefault="00165ABA">
      <w:r>
        <w:rPr>
          <w:noProof/>
        </w:rPr>
        <w:drawing>
          <wp:inline distT="0" distB="0" distL="0" distR="0">
            <wp:extent cx="2835910" cy="1828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inline>
        </w:drawing>
      </w:r>
    </w:p>
    <w:p w:rsidR="00605492" w:rsidRDefault="00605492">
      <w:r>
        <w:t>Рисунок 13. Пешеходное ограждение (П-3)</w:t>
      </w:r>
    </w:p>
    <w:p w:rsidR="00605492" w:rsidRDefault="00605492"/>
    <w:p w:rsidR="00605492" w:rsidRDefault="00605492">
      <w:bookmarkStart w:id="816" w:name="sub_110117"/>
      <w:r>
        <w:t>7. При установке пешеходных ограждений рекомендуется использовать альтернативные методы: заменять ограждающие конструкции плотной посадкой кустарников, деревьев, живой изгородью.</w:t>
      </w:r>
    </w:p>
    <w:bookmarkEnd w:id="816"/>
    <w:p w:rsidR="00605492" w:rsidRDefault="00605492"/>
    <w:p w:rsidR="00605492" w:rsidRDefault="00605492">
      <w:pPr>
        <w:pStyle w:val="1"/>
      </w:pPr>
      <w:bookmarkStart w:id="817" w:name="sub_11012"/>
      <w:r>
        <w:t xml:space="preserve">Раздел II. Рекомендуемые виды защитных, декоративных </w:t>
      </w:r>
      <w:r>
        <w:br/>
        <w:t>ограждений на территории многоквартирной жилой застройки</w:t>
      </w:r>
    </w:p>
    <w:bookmarkEnd w:id="817"/>
    <w:p w:rsidR="00605492" w:rsidRDefault="00605492"/>
    <w:p w:rsidR="00605492" w:rsidRDefault="00605492">
      <w:bookmarkStart w:id="818" w:name="sub_110121"/>
      <w:r>
        <w:t>1. Виды ограждений на территории многоквартирной жилой застройки (рисунки 14 - 20):</w:t>
      </w:r>
    </w:p>
    <w:bookmarkEnd w:id="818"/>
    <w:p w:rsidR="00605492" w:rsidRDefault="00605492">
      <w:r>
        <w:t>а) материал - сталь (горячее или холодное цинкование);</w:t>
      </w:r>
    </w:p>
    <w:p w:rsidR="00605492" w:rsidRDefault="00605492">
      <w:r>
        <w:t xml:space="preserve">б) цвет: в соответствии с требованиями </w:t>
      </w:r>
      <w:hyperlink w:anchor="sub_11" w:history="1">
        <w:r>
          <w:rPr>
            <w:rStyle w:val="a4"/>
            <w:rFonts w:cs="Arial"/>
          </w:rPr>
          <w:t>статьи 11</w:t>
        </w:r>
      </w:hyperlink>
      <w:r>
        <w:t xml:space="preserve"> Правил;</w:t>
      </w:r>
    </w:p>
    <w:p w:rsidR="00605492" w:rsidRDefault="00605492">
      <w:r>
        <w:t xml:space="preserve">в) габариты: в соответствии с требованиями </w:t>
      </w:r>
      <w:hyperlink w:anchor="sub_11" w:history="1">
        <w:r>
          <w:rPr>
            <w:rStyle w:val="a4"/>
            <w:rFonts w:cs="Arial"/>
          </w:rPr>
          <w:t>статьи 11</w:t>
        </w:r>
      </w:hyperlink>
      <w:r>
        <w:t xml:space="preserve"> Правил;</w:t>
      </w:r>
    </w:p>
    <w:p w:rsidR="00605492" w:rsidRDefault="00605492">
      <w:r>
        <w:t>г) долговечность - 15 лет.</w:t>
      </w:r>
    </w:p>
    <w:p w:rsidR="00605492" w:rsidRDefault="00605492"/>
    <w:p w:rsidR="00605492" w:rsidRDefault="00165ABA">
      <w:r>
        <w:rPr>
          <w:noProof/>
        </w:rPr>
        <w:drawing>
          <wp:inline distT="0" distB="0" distL="0" distR="0">
            <wp:extent cx="1261745" cy="7289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61745" cy="728980"/>
                    </a:xfrm>
                    <a:prstGeom prst="rect">
                      <a:avLst/>
                    </a:prstGeom>
                    <a:noFill/>
                    <a:ln>
                      <a:noFill/>
                    </a:ln>
                  </pic:spPr>
                </pic:pic>
              </a:graphicData>
            </a:graphic>
          </wp:inline>
        </w:drawing>
      </w:r>
    </w:p>
    <w:p w:rsidR="00605492" w:rsidRDefault="00605492">
      <w:r>
        <w:t>Рисунок 14. Ограждение на территории многоквартирной жилой застройки</w:t>
      </w:r>
    </w:p>
    <w:p w:rsidR="00605492" w:rsidRDefault="00605492"/>
    <w:p w:rsidR="00605492" w:rsidRDefault="00165ABA">
      <w:r>
        <w:rPr>
          <w:noProof/>
        </w:rPr>
        <w:drawing>
          <wp:inline distT="0" distB="0" distL="0" distR="0">
            <wp:extent cx="1319530" cy="74104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319530" cy="741045"/>
                    </a:xfrm>
                    <a:prstGeom prst="rect">
                      <a:avLst/>
                    </a:prstGeom>
                    <a:noFill/>
                    <a:ln>
                      <a:noFill/>
                    </a:ln>
                  </pic:spPr>
                </pic:pic>
              </a:graphicData>
            </a:graphic>
          </wp:inline>
        </w:drawing>
      </w:r>
    </w:p>
    <w:p w:rsidR="00605492" w:rsidRDefault="00605492">
      <w:r>
        <w:t>Рисунок 15. Ограждение на территории многоквартирной жилой застройки</w:t>
      </w:r>
    </w:p>
    <w:p w:rsidR="00605492" w:rsidRDefault="00605492"/>
    <w:p w:rsidR="00605492" w:rsidRDefault="00165ABA">
      <w:r>
        <w:rPr>
          <w:noProof/>
        </w:rPr>
        <w:drawing>
          <wp:inline distT="0" distB="0" distL="0" distR="0">
            <wp:extent cx="1238250" cy="7289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38250" cy="728980"/>
                    </a:xfrm>
                    <a:prstGeom prst="rect">
                      <a:avLst/>
                    </a:prstGeom>
                    <a:noFill/>
                    <a:ln>
                      <a:noFill/>
                    </a:ln>
                  </pic:spPr>
                </pic:pic>
              </a:graphicData>
            </a:graphic>
          </wp:inline>
        </w:drawing>
      </w:r>
    </w:p>
    <w:p w:rsidR="00605492" w:rsidRDefault="00605492">
      <w:r>
        <w:t>Рисунок 16. Ограждение на территории многоквартирной жилой застройки</w:t>
      </w:r>
    </w:p>
    <w:p w:rsidR="00605492" w:rsidRDefault="00605492"/>
    <w:p w:rsidR="00605492" w:rsidRDefault="00165ABA">
      <w:r>
        <w:rPr>
          <w:noProof/>
        </w:rPr>
        <w:lastRenderedPageBreak/>
        <w:drawing>
          <wp:inline distT="0" distB="0" distL="0" distR="0">
            <wp:extent cx="1261745" cy="7639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61745" cy="763905"/>
                    </a:xfrm>
                    <a:prstGeom prst="rect">
                      <a:avLst/>
                    </a:prstGeom>
                    <a:noFill/>
                    <a:ln>
                      <a:noFill/>
                    </a:ln>
                  </pic:spPr>
                </pic:pic>
              </a:graphicData>
            </a:graphic>
          </wp:inline>
        </w:drawing>
      </w:r>
    </w:p>
    <w:p w:rsidR="00605492" w:rsidRDefault="00605492">
      <w:r>
        <w:t>Рисунок 17. Ограждение на территории многоквартирной жилой застройки</w:t>
      </w:r>
    </w:p>
    <w:p w:rsidR="00605492" w:rsidRDefault="00605492"/>
    <w:p w:rsidR="00605492" w:rsidRDefault="00165ABA">
      <w:r>
        <w:rPr>
          <w:noProof/>
        </w:rPr>
        <w:drawing>
          <wp:inline distT="0" distB="0" distL="0" distR="0">
            <wp:extent cx="1250315" cy="74104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50315" cy="741045"/>
                    </a:xfrm>
                    <a:prstGeom prst="rect">
                      <a:avLst/>
                    </a:prstGeom>
                    <a:noFill/>
                    <a:ln>
                      <a:noFill/>
                    </a:ln>
                  </pic:spPr>
                </pic:pic>
              </a:graphicData>
            </a:graphic>
          </wp:inline>
        </w:drawing>
      </w:r>
    </w:p>
    <w:p w:rsidR="00605492" w:rsidRDefault="00605492">
      <w:r>
        <w:t>Рисунок 18. Ограждение на территории многоквартирной жилой застройки</w:t>
      </w:r>
    </w:p>
    <w:p w:rsidR="00605492" w:rsidRDefault="00605492"/>
    <w:p w:rsidR="00605492" w:rsidRDefault="00165ABA">
      <w:r>
        <w:rPr>
          <w:noProof/>
        </w:rPr>
        <w:drawing>
          <wp:inline distT="0" distB="0" distL="0" distR="0">
            <wp:extent cx="1215390" cy="7524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15390" cy="752475"/>
                    </a:xfrm>
                    <a:prstGeom prst="rect">
                      <a:avLst/>
                    </a:prstGeom>
                    <a:noFill/>
                    <a:ln>
                      <a:noFill/>
                    </a:ln>
                  </pic:spPr>
                </pic:pic>
              </a:graphicData>
            </a:graphic>
          </wp:inline>
        </w:drawing>
      </w:r>
    </w:p>
    <w:p w:rsidR="00605492" w:rsidRDefault="00605492">
      <w:r>
        <w:t>Рисунок 19. Ограждение на территории многоквартирной жилой застройки</w:t>
      </w:r>
    </w:p>
    <w:p w:rsidR="00605492" w:rsidRDefault="00605492"/>
    <w:p w:rsidR="00605492" w:rsidRDefault="00165ABA">
      <w:r>
        <w:rPr>
          <w:noProof/>
        </w:rPr>
        <w:drawing>
          <wp:inline distT="0" distB="0" distL="0" distR="0">
            <wp:extent cx="1238250" cy="7524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38250" cy="752475"/>
                    </a:xfrm>
                    <a:prstGeom prst="rect">
                      <a:avLst/>
                    </a:prstGeom>
                    <a:noFill/>
                    <a:ln>
                      <a:noFill/>
                    </a:ln>
                  </pic:spPr>
                </pic:pic>
              </a:graphicData>
            </a:graphic>
          </wp:inline>
        </w:drawing>
      </w:r>
    </w:p>
    <w:p w:rsidR="00605492" w:rsidRDefault="00605492">
      <w:r>
        <w:t>Рисунок 20. Ограждение на территории многоквартирной жилой застройки</w:t>
      </w:r>
    </w:p>
    <w:p w:rsidR="00605492" w:rsidRDefault="00605492"/>
    <w:p w:rsidR="00605492" w:rsidRDefault="00605492">
      <w:pPr>
        <w:pStyle w:val="1"/>
      </w:pPr>
      <w:bookmarkStart w:id="819" w:name="sub_11013"/>
      <w:r>
        <w:t>Раздел III. Рекомендуемые виды декоративных ограждений территорий</w:t>
      </w:r>
    </w:p>
    <w:bookmarkEnd w:id="819"/>
    <w:p w:rsidR="00605492" w:rsidRDefault="00605492"/>
    <w:p w:rsidR="00605492" w:rsidRDefault="00605492">
      <w:bookmarkStart w:id="820" w:name="sub_110131"/>
      <w:r>
        <w:t>1. Виды декоративных ограждений территорий (рисунки 21 - 27):</w:t>
      </w:r>
    </w:p>
    <w:bookmarkEnd w:id="820"/>
    <w:p w:rsidR="00605492" w:rsidRDefault="00605492">
      <w:r>
        <w:t>а) материал - сталь (горячее или холодное цинкование);</w:t>
      </w:r>
    </w:p>
    <w:p w:rsidR="00605492" w:rsidRDefault="00605492">
      <w:r>
        <w:t xml:space="preserve">б) цвет: в соответствии с требованиями </w:t>
      </w:r>
      <w:hyperlink w:anchor="sub_11" w:history="1">
        <w:r>
          <w:rPr>
            <w:rStyle w:val="a4"/>
            <w:rFonts w:cs="Arial"/>
          </w:rPr>
          <w:t>статьи 11</w:t>
        </w:r>
      </w:hyperlink>
      <w:r>
        <w:t xml:space="preserve"> Правил;</w:t>
      </w:r>
    </w:p>
    <w:p w:rsidR="00605492" w:rsidRDefault="00605492">
      <w:r>
        <w:t xml:space="preserve">в) габариты: в соответствии с требованиями </w:t>
      </w:r>
      <w:hyperlink w:anchor="sub_11" w:history="1">
        <w:r>
          <w:rPr>
            <w:rStyle w:val="a4"/>
            <w:rFonts w:cs="Arial"/>
          </w:rPr>
          <w:t>статьи 11</w:t>
        </w:r>
      </w:hyperlink>
      <w:r>
        <w:t xml:space="preserve"> Правил.</w:t>
      </w:r>
    </w:p>
    <w:p w:rsidR="00605492" w:rsidRDefault="00605492">
      <w:bookmarkStart w:id="821" w:name="sub_110132"/>
      <w:r>
        <w:t>2. Прозрачные ограждения (рисунки 21 - 24):</w:t>
      </w:r>
    </w:p>
    <w:bookmarkEnd w:id="821"/>
    <w:p w:rsidR="00605492" w:rsidRDefault="00605492"/>
    <w:p w:rsidR="00605492" w:rsidRDefault="00165ABA">
      <w:r>
        <w:rPr>
          <w:noProof/>
        </w:rPr>
        <w:drawing>
          <wp:inline distT="0" distB="0" distL="0" distR="0">
            <wp:extent cx="4166870" cy="23152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166870" cy="2315210"/>
                    </a:xfrm>
                    <a:prstGeom prst="rect">
                      <a:avLst/>
                    </a:prstGeom>
                    <a:noFill/>
                    <a:ln>
                      <a:noFill/>
                    </a:ln>
                  </pic:spPr>
                </pic:pic>
              </a:graphicData>
            </a:graphic>
          </wp:inline>
        </w:drawing>
      </w:r>
    </w:p>
    <w:p w:rsidR="00605492" w:rsidRDefault="00605492">
      <w:r>
        <w:t>Рисунок 21. Прозрачное ограждение</w:t>
      </w:r>
    </w:p>
    <w:p w:rsidR="00605492" w:rsidRDefault="00605492"/>
    <w:p w:rsidR="00605492" w:rsidRDefault="00165ABA">
      <w:r>
        <w:rPr>
          <w:noProof/>
        </w:rPr>
        <w:lastRenderedPageBreak/>
        <w:drawing>
          <wp:inline distT="0" distB="0" distL="0" distR="0">
            <wp:extent cx="3715385" cy="278955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715385" cy="2789555"/>
                    </a:xfrm>
                    <a:prstGeom prst="rect">
                      <a:avLst/>
                    </a:prstGeom>
                    <a:noFill/>
                    <a:ln>
                      <a:noFill/>
                    </a:ln>
                  </pic:spPr>
                </pic:pic>
              </a:graphicData>
            </a:graphic>
          </wp:inline>
        </w:drawing>
      </w:r>
    </w:p>
    <w:p w:rsidR="00605492" w:rsidRDefault="00605492">
      <w:r>
        <w:t>Рисунок 22. Прозрачное ограждение</w:t>
      </w:r>
    </w:p>
    <w:p w:rsidR="00605492" w:rsidRDefault="00605492"/>
    <w:p w:rsidR="00605492" w:rsidRDefault="00165ABA">
      <w:r>
        <w:rPr>
          <w:noProof/>
        </w:rPr>
        <w:drawing>
          <wp:inline distT="0" distB="0" distL="0" distR="0">
            <wp:extent cx="4375150" cy="26041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375150" cy="2604135"/>
                    </a:xfrm>
                    <a:prstGeom prst="rect">
                      <a:avLst/>
                    </a:prstGeom>
                    <a:noFill/>
                    <a:ln>
                      <a:noFill/>
                    </a:ln>
                  </pic:spPr>
                </pic:pic>
              </a:graphicData>
            </a:graphic>
          </wp:inline>
        </w:drawing>
      </w:r>
    </w:p>
    <w:p w:rsidR="00605492" w:rsidRDefault="00605492">
      <w:r>
        <w:t>Рисунок 23. Прозрачное ограждение</w:t>
      </w:r>
    </w:p>
    <w:p w:rsidR="00605492" w:rsidRDefault="00605492"/>
    <w:p w:rsidR="00605492" w:rsidRDefault="00165ABA">
      <w:r>
        <w:rPr>
          <w:noProof/>
        </w:rPr>
        <w:lastRenderedPageBreak/>
        <w:drawing>
          <wp:inline distT="0" distB="0" distL="0" distR="0">
            <wp:extent cx="4444365" cy="359981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44365" cy="3599815"/>
                    </a:xfrm>
                    <a:prstGeom prst="rect">
                      <a:avLst/>
                    </a:prstGeom>
                    <a:noFill/>
                    <a:ln>
                      <a:noFill/>
                    </a:ln>
                  </pic:spPr>
                </pic:pic>
              </a:graphicData>
            </a:graphic>
          </wp:inline>
        </w:drawing>
      </w:r>
    </w:p>
    <w:p w:rsidR="00605492" w:rsidRDefault="00605492">
      <w:r>
        <w:t>Рисунок 24. Прозрачное ограждение</w:t>
      </w:r>
    </w:p>
    <w:p w:rsidR="00605492" w:rsidRDefault="00605492"/>
    <w:p w:rsidR="00605492" w:rsidRDefault="00605492">
      <w:bookmarkStart w:id="822" w:name="sub_110133"/>
      <w:r>
        <w:t>3. Глухие ограждения (рисунки 25 - 27):</w:t>
      </w:r>
    </w:p>
    <w:bookmarkEnd w:id="822"/>
    <w:p w:rsidR="00605492" w:rsidRDefault="00605492"/>
    <w:p w:rsidR="00605492" w:rsidRDefault="00165ABA">
      <w:r>
        <w:rPr>
          <w:noProof/>
        </w:rPr>
        <w:drawing>
          <wp:inline distT="0" distB="0" distL="0" distR="0">
            <wp:extent cx="4606925" cy="3460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606925" cy="3460750"/>
                    </a:xfrm>
                    <a:prstGeom prst="rect">
                      <a:avLst/>
                    </a:prstGeom>
                    <a:noFill/>
                    <a:ln>
                      <a:noFill/>
                    </a:ln>
                  </pic:spPr>
                </pic:pic>
              </a:graphicData>
            </a:graphic>
          </wp:inline>
        </w:drawing>
      </w:r>
    </w:p>
    <w:p w:rsidR="00605492" w:rsidRDefault="00605492">
      <w:r>
        <w:t>Рисунок 25. Глухое ограждение</w:t>
      </w:r>
    </w:p>
    <w:p w:rsidR="00605492" w:rsidRDefault="00605492"/>
    <w:p w:rsidR="00605492" w:rsidRDefault="00165ABA">
      <w:r>
        <w:rPr>
          <w:noProof/>
        </w:rPr>
        <w:lastRenderedPageBreak/>
        <w:drawing>
          <wp:inline distT="0" distB="0" distL="0" distR="0">
            <wp:extent cx="4641215" cy="27895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641215" cy="2789555"/>
                    </a:xfrm>
                    <a:prstGeom prst="rect">
                      <a:avLst/>
                    </a:prstGeom>
                    <a:noFill/>
                    <a:ln>
                      <a:noFill/>
                    </a:ln>
                  </pic:spPr>
                </pic:pic>
              </a:graphicData>
            </a:graphic>
          </wp:inline>
        </w:drawing>
      </w:r>
    </w:p>
    <w:p w:rsidR="00605492" w:rsidRDefault="00605492">
      <w:r>
        <w:t>Рисунок 26. Глухое ограждение</w:t>
      </w:r>
    </w:p>
    <w:p w:rsidR="00605492" w:rsidRDefault="00605492"/>
    <w:p w:rsidR="00605492" w:rsidRDefault="00165ABA">
      <w:r>
        <w:rPr>
          <w:noProof/>
        </w:rPr>
        <w:drawing>
          <wp:inline distT="0" distB="0" distL="0" distR="0">
            <wp:extent cx="4629785" cy="269684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29785" cy="2696845"/>
                    </a:xfrm>
                    <a:prstGeom prst="rect">
                      <a:avLst/>
                    </a:prstGeom>
                    <a:noFill/>
                    <a:ln>
                      <a:noFill/>
                    </a:ln>
                  </pic:spPr>
                </pic:pic>
              </a:graphicData>
            </a:graphic>
          </wp:inline>
        </w:drawing>
      </w:r>
    </w:p>
    <w:p w:rsidR="00605492" w:rsidRDefault="00605492">
      <w:r>
        <w:t>Рисунок 27. Глухое ограждение</w:t>
      </w:r>
    </w:p>
    <w:p w:rsidR="00605492" w:rsidRDefault="00605492"/>
    <w:p w:rsidR="00605492" w:rsidRDefault="00605492">
      <w:pPr>
        <w:pStyle w:val="1"/>
      </w:pPr>
      <w:bookmarkStart w:id="823" w:name="sub_11014"/>
      <w:r>
        <w:t xml:space="preserve">Раздел IV. Рекомендуемые виды защитных приствольных </w:t>
      </w:r>
      <w:r>
        <w:br/>
        <w:t>ограждений и защитных приствольных решеток</w:t>
      </w:r>
    </w:p>
    <w:bookmarkEnd w:id="823"/>
    <w:p w:rsidR="00605492" w:rsidRDefault="00605492"/>
    <w:p w:rsidR="00605492" w:rsidRDefault="00605492">
      <w:bookmarkStart w:id="824" w:name="sub_110141"/>
      <w:r>
        <w:t>1. Защитные приствольные ограждения и защитные приствольные решётки защищают стволы деревьев и их прикорневую часть от вытаптывания и повреждения. Устанавливаются в мощение (покрытие) на участках с высоким пешеходным потоком. Приствольные решётки могут быть разной формы (круглые, квадратные и прямоугольные), разного дизайна, из разных материалов.</w:t>
      </w:r>
    </w:p>
    <w:p w:rsidR="00605492" w:rsidRDefault="00605492">
      <w:bookmarkStart w:id="825" w:name="sub_110142"/>
      <w:bookmarkEnd w:id="824"/>
      <w:r>
        <w:t>2. Свободные от покрытия места следует покрывать галькой, мульчей, высаживать растения. Не рекомендуется оставлять грунт открытым.</w:t>
      </w:r>
    </w:p>
    <w:p w:rsidR="00605492" w:rsidRDefault="00605492">
      <w:bookmarkStart w:id="826" w:name="sub_110143"/>
      <w:bookmarkEnd w:id="825"/>
      <w:r>
        <w:t>3. Защитные приствольные решётки следует устанавливать в уровень с покрытием с максимальным перепадом 0,005 м (рисунок 28).</w:t>
      </w:r>
    </w:p>
    <w:bookmarkEnd w:id="826"/>
    <w:p w:rsidR="00605492" w:rsidRDefault="00605492"/>
    <w:p w:rsidR="00605492" w:rsidRDefault="00165ABA">
      <w:r>
        <w:rPr>
          <w:noProof/>
        </w:rPr>
        <w:lastRenderedPageBreak/>
        <w:drawing>
          <wp:inline distT="0" distB="0" distL="0" distR="0">
            <wp:extent cx="1609090" cy="16090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a:ln>
                      <a:noFill/>
                    </a:ln>
                  </pic:spPr>
                </pic:pic>
              </a:graphicData>
            </a:graphic>
          </wp:inline>
        </w:drawing>
      </w:r>
    </w:p>
    <w:p w:rsidR="00605492" w:rsidRDefault="00605492">
      <w:r>
        <w:t>Рисунок 28. Уровень с покрытием</w:t>
      </w:r>
    </w:p>
    <w:p w:rsidR="00605492" w:rsidRDefault="00605492"/>
    <w:p w:rsidR="00605492" w:rsidRDefault="00605492">
      <w:bookmarkStart w:id="827" w:name="sub_110144"/>
      <w:r>
        <w:t>4. Рекомендуемый размер защитной приствольной решётки ≥ 1,2 х 1,2 м, приствольный диаметр - 0,54 м (рисунок 29).</w:t>
      </w:r>
    </w:p>
    <w:bookmarkEnd w:id="827"/>
    <w:p w:rsidR="00605492" w:rsidRDefault="00605492"/>
    <w:p w:rsidR="00605492" w:rsidRDefault="00165ABA">
      <w:r>
        <w:rPr>
          <w:noProof/>
        </w:rPr>
        <w:drawing>
          <wp:inline distT="0" distB="0" distL="0" distR="0">
            <wp:extent cx="1620520" cy="160909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a:ln>
                      <a:noFill/>
                    </a:ln>
                  </pic:spPr>
                </pic:pic>
              </a:graphicData>
            </a:graphic>
          </wp:inline>
        </w:drawing>
      </w:r>
    </w:p>
    <w:p w:rsidR="00605492" w:rsidRDefault="00605492">
      <w:r>
        <w:t>Рисунок 29. Рекомендуемый размер защитной приствольной решётки</w:t>
      </w:r>
    </w:p>
    <w:p w:rsidR="00605492" w:rsidRDefault="00605492"/>
    <w:p w:rsidR="00605492" w:rsidRDefault="00605492">
      <w:bookmarkStart w:id="828" w:name="sub_110145"/>
      <w:r>
        <w:t>5. Приствольные ограждения должны быть травмобезопасными: плавными и закруглёнными, без острых углов и элементов (рисунок 30).</w:t>
      </w:r>
    </w:p>
    <w:bookmarkEnd w:id="828"/>
    <w:p w:rsidR="00605492" w:rsidRDefault="00605492"/>
    <w:p w:rsidR="00605492" w:rsidRDefault="00165ABA">
      <w:r>
        <w:rPr>
          <w:noProof/>
        </w:rPr>
        <w:drawing>
          <wp:inline distT="0" distB="0" distL="0" distR="0">
            <wp:extent cx="1701165" cy="16433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701165" cy="1643380"/>
                    </a:xfrm>
                    <a:prstGeom prst="rect">
                      <a:avLst/>
                    </a:prstGeom>
                    <a:noFill/>
                    <a:ln>
                      <a:noFill/>
                    </a:ln>
                  </pic:spPr>
                </pic:pic>
              </a:graphicData>
            </a:graphic>
          </wp:inline>
        </w:drawing>
      </w:r>
    </w:p>
    <w:p w:rsidR="00605492" w:rsidRDefault="00605492">
      <w:r>
        <w:t>Рисунок 30. Приствольное ограждение</w:t>
      </w:r>
    </w:p>
    <w:p w:rsidR="00605492" w:rsidRDefault="00605492"/>
    <w:p w:rsidR="00605492" w:rsidRDefault="00605492">
      <w:bookmarkStart w:id="829" w:name="sub_110146"/>
      <w:r>
        <w:t>6. Расстояние от приствольного ограждения до ствола дерева ≥ 0,1 м. Для поддержки дерева возможна установка системы креплений (рисунок 31).</w:t>
      </w:r>
    </w:p>
    <w:bookmarkEnd w:id="829"/>
    <w:p w:rsidR="00605492" w:rsidRDefault="00605492"/>
    <w:p w:rsidR="00605492" w:rsidRDefault="00165ABA">
      <w:r>
        <w:rPr>
          <w:noProof/>
        </w:rPr>
        <w:lastRenderedPageBreak/>
        <w:drawing>
          <wp:inline distT="0" distB="0" distL="0" distR="0">
            <wp:extent cx="1678305" cy="16897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678305" cy="1689735"/>
                    </a:xfrm>
                    <a:prstGeom prst="rect">
                      <a:avLst/>
                    </a:prstGeom>
                    <a:noFill/>
                    <a:ln>
                      <a:noFill/>
                    </a:ln>
                  </pic:spPr>
                </pic:pic>
              </a:graphicData>
            </a:graphic>
          </wp:inline>
        </w:drawing>
      </w:r>
    </w:p>
    <w:p w:rsidR="00605492" w:rsidRDefault="00605492">
      <w:r>
        <w:t>Рисунок 31. Приствольное ограждение</w:t>
      </w:r>
    </w:p>
    <w:p w:rsidR="00605492" w:rsidRDefault="00605492"/>
    <w:p w:rsidR="00605492" w:rsidRDefault="00605492">
      <w:bookmarkStart w:id="830" w:name="sub_110147"/>
      <w:r>
        <w:t>7. Рекомендуемые виды защитных приствольных ограждений:</w:t>
      </w:r>
    </w:p>
    <w:bookmarkEnd w:id="830"/>
    <w:p w:rsidR="00605492" w:rsidRDefault="00605492">
      <w:r>
        <w:t>1) прозрачное приствольное ограждение (П-1) (рисунки 32, 33):</w:t>
      </w:r>
    </w:p>
    <w:p w:rsidR="00605492" w:rsidRDefault="00605492">
      <w:r>
        <w:t>а) материал - сталь нержавеющая;</w:t>
      </w:r>
    </w:p>
    <w:p w:rsidR="00605492" w:rsidRDefault="00605492">
      <w:r>
        <w:t>б) цвет - без окрашивания;</w:t>
      </w:r>
    </w:p>
    <w:p w:rsidR="00605492" w:rsidRDefault="00605492">
      <w:r>
        <w:t>в) габариты: диаметр - 0,29 - 054 м, высота - 1,5 м;</w:t>
      </w:r>
    </w:p>
    <w:p w:rsidR="00605492" w:rsidRDefault="00605492">
      <w:r>
        <w:t>г) долговечность - 20 лет;</w:t>
      </w:r>
    </w:p>
    <w:p w:rsidR="00605492" w:rsidRDefault="00605492"/>
    <w:p w:rsidR="00605492" w:rsidRDefault="00165ABA">
      <w:r>
        <w:rPr>
          <w:noProof/>
        </w:rPr>
        <w:drawing>
          <wp:inline distT="0" distB="0" distL="0" distR="0">
            <wp:extent cx="1365885" cy="23380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65885" cy="2338070"/>
                    </a:xfrm>
                    <a:prstGeom prst="rect">
                      <a:avLst/>
                    </a:prstGeom>
                    <a:noFill/>
                    <a:ln>
                      <a:noFill/>
                    </a:ln>
                  </pic:spPr>
                </pic:pic>
              </a:graphicData>
            </a:graphic>
          </wp:inline>
        </w:drawing>
      </w:r>
    </w:p>
    <w:p w:rsidR="00605492" w:rsidRDefault="00605492">
      <w:r>
        <w:t>Рисунок 32. Прозрачное приствольное ограждение (П-1)</w:t>
      </w:r>
    </w:p>
    <w:p w:rsidR="00605492" w:rsidRDefault="00605492"/>
    <w:p w:rsidR="00605492" w:rsidRDefault="00165ABA">
      <w:r>
        <w:rPr>
          <w:noProof/>
        </w:rPr>
        <w:lastRenderedPageBreak/>
        <w:drawing>
          <wp:inline distT="0" distB="0" distL="0" distR="0">
            <wp:extent cx="2453640" cy="288226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453640" cy="2882265"/>
                    </a:xfrm>
                    <a:prstGeom prst="rect">
                      <a:avLst/>
                    </a:prstGeom>
                    <a:noFill/>
                    <a:ln>
                      <a:noFill/>
                    </a:ln>
                  </pic:spPr>
                </pic:pic>
              </a:graphicData>
            </a:graphic>
          </wp:inline>
        </w:drawing>
      </w:r>
    </w:p>
    <w:p w:rsidR="00605492" w:rsidRDefault="00605492">
      <w:r>
        <w:t>Рисунок 33. Прозрачное приствольное ограждение (П-1)</w:t>
      </w:r>
    </w:p>
    <w:p w:rsidR="00605492" w:rsidRDefault="00605492">
      <w:r>
        <w:t>2) прозрачное приствольное ограждение (П-2) (рисунки 34, 35):</w:t>
      </w:r>
    </w:p>
    <w:p w:rsidR="00605492" w:rsidRDefault="00605492">
      <w:r>
        <w:t>а) материал - сталь (горячее или холодное цинкование);</w:t>
      </w:r>
    </w:p>
    <w:p w:rsidR="00605492" w:rsidRDefault="00605492">
      <w:r>
        <w:t>б) цвет - сигнальный серый, бело-алюминиевый, жемчужный светло-серый (цвета близкие к RAL 7004, 9006, 9022);</w:t>
      </w:r>
    </w:p>
    <w:p w:rsidR="00605492" w:rsidRDefault="00605492">
      <w:r>
        <w:t>в) габариты: диаметр - 0,5 - 1,5 м, высота - 1 м, диаметр трубы - 0,04 м;</w:t>
      </w:r>
    </w:p>
    <w:p w:rsidR="00605492" w:rsidRDefault="00605492">
      <w:r>
        <w:t>г) долговечность - 20 лет;</w:t>
      </w:r>
    </w:p>
    <w:p w:rsidR="00605492" w:rsidRDefault="00605492"/>
    <w:p w:rsidR="00605492" w:rsidRDefault="00165ABA">
      <w:r>
        <w:rPr>
          <w:noProof/>
        </w:rPr>
        <w:drawing>
          <wp:inline distT="0" distB="0" distL="0" distR="0">
            <wp:extent cx="1412240" cy="15970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12240" cy="1597025"/>
                    </a:xfrm>
                    <a:prstGeom prst="rect">
                      <a:avLst/>
                    </a:prstGeom>
                    <a:noFill/>
                    <a:ln>
                      <a:noFill/>
                    </a:ln>
                  </pic:spPr>
                </pic:pic>
              </a:graphicData>
            </a:graphic>
          </wp:inline>
        </w:drawing>
      </w:r>
    </w:p>
    <w:p w:rsidR="00605492" w:rsidRDefault="00605492">
      <w:r>
        <w:t>Рисунок 34. Прозрачное приствольное ограждение (П-2)</w:t>
      </w:r>
    </w:p>
    <w:p w:rsidR="00605492" w:rsidRDefault="00605492"/>
    <w:p w:rsidR="00605492" w:rsidRDefault="00165ABA">
      <w:r>
        <w:rPr>
          <w:noProof/>
        </w:rPr>
        <w:drawing>
          <wp:inline distT="0" distB="0" distL="0" distR="0">
            <wp:extent cx="2129790" cy="15741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9790" cy="1574165"/>
                    </a:xfrm>
                    <a:prstGeom prst="rect">
                      <a:avLst/>
                    </a:prstGeom>
                    <a:noFill/>
                    <a:ln>
                      <a:noFill/>
                    </a:ln>
                  </pic:spPr>
                </pic:pic>
              </a:graphicData>
            </a:graphic>
          </wp:inline>
        </w:drawing>
      </w:r>
    </w:p>
    <w:p w:rsidR="00605492" w:rsidRDefault="00605492">
      <w:r>
        <w:t>Рисунок 35. Прозрачное приствольное ограждение (П-2)</w:t>
      </w:r>
    </w:p>
    <w:p w:rsidR="00605492" w:rsidRDefault="00605492">
      <w:r>
        <w:t>3) бордюрное приствольное ограждение (рисунки 36, 37):</w:t>
      </w:r>
    </w:p>
    <w:p w:rsidR="00605492" w:rsidRDefault="00605492">
      <w:r>
        <w:t xml:space="preserve">а) материал: в соответствии с требованиями </w:t>
      </w:r>
      <w:hyperlink w:anchor="sub_11" w:history="1">
        <w:r>
          <w:rPr>
            <w:rStyle w:val="a4"/>
            <w:rFonts w:cs="Arial"/>
          </w:rPr>
          <w:t>статьи 11</w:t>
        </w:r>
      </w:hyperlink>
      <w:r>
        <w:t xml:space="preserve"> Правил;</w:t>
      </w:r>
    </w:p>
    <w:p w:rsidR="00605492" w:rsidRDefault="00605492">
      <w:r>
        <w:t xml:space="preserve">б) цвет: в соответствии с требованиями </w:t>
      </w:r>
      <w:hyperlink w:anchor="sub_11" w:history="1">
        <w:r>
          <w:rPr>
            <w:rStyle w:val="a4"/>
            <w:rFonts w:cs="Arial"/>
          </w:rPr>
          <w:t>статьи 11</w:t>
        </w:r>
      </w:hyperlink>
      <w:r>
        <w:t xml:space="preserve"> Правил;</w:t>
      </w:r>
    </w:p>
    <w:p w:rsidR="00605492" w:rsidRDefault="00605492">
      <w:r>
        <w:t>в) габариты: высота - 0,3 м;</w:t>
      </w:r>
    </w:p>
    <w:p w:rsidR="00605492" w:rsidRDefault="00605492">
      <w:r>
        <w:lastRenderedPageBreak/>
        <w:t>г) долговечность - 15 лет.</w:t>
      </w:r>
    </w:p>
    <w:p w:rsidR="00605492" w:rsidRDefault="00605492"/>
    <w:p w:rsidR="00605492" w:rsidRDefault="00165ABA">
      <w:r>
        <w:rPr>
          <w:noProof/>
        </w:rPr>
        <w:drawing>
          <wp:inline distT="0" distB="0" distL="0" distR="0">
            <wp:extent cx="2014220" cy="12731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14220" cy="1273175"/>
                    </a:xfrm>
                    <a:prstGeom prst="rect">
                      <a:avLst/>
                    </a:prstGeom>
                    <a:noFill/>
                    <a:ln>
                      <a:noFill/>
                    </a:ln>
                  </pic:spPr>
                </pic:pic>
              </a:graphicData>
            </a:graphic>
          </wp:inline>
        </w:drawing>
      </w:r>
    </w:p>
    <w:p w:rsidR="00605492" w:rsidRDefault="00605492">
      <w:r>
        <w:t>Рисунок 36. Бордюрное приствольное ограждение</w:t>
      </w:r>
    </w:p>
    <w:p w:rsidR="00605492" w:rsidRDefault="00605492"/>
    <w:p w:rsidR="00605492" w:rsidRDefault="00165ABA">
      <w:r>
        <w:rPr>
          <w:noProof/>
        </w:rPr>
        <w:drawing>
          <wp:inline distT="0" distB="0" distL="0" distR="0">
            <wp:extent cx="2685415" cy="23380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85415" cy="2338070"/>
                    </a:xfrm>
                    <a:prstGeom prst="rect">
                      <a:avLst/>
                    </a:prstGeom>
                    <a:noFill/>
                    <a:ln>
                      <a:noFill/>
                    </a:ln>
                  </pic:spPr>
                </pic:pic>
              </a:graphicData>
            </a:graphic>
          </wp:inline>
        </w:drawing>
      </w:r>
    </w:p>
    <w:p w:rsidR="00605492" w:rsidRDefault="00605492">
      <w:r>
        <w:t>Рисунок 37. Бордюрное приствольное ограждение</w:t>
      </w:r>
    </w:p>
    <w:p w:rsidR="00605492" w:rsidRDefault="00605492"/>
    <w:p w:rsidR="00605492" w:rsidRDefault="00605492">
      <w:bookmarkStart w:id="831" w:name="sub_110148"/>
      <w:r>
        <w:t>8. Рекомендуемые виды защитных приствольных решёток:</w:t>
      </w:r>
    </w:p>
    <w:bookmarkEnd w:id="831"/>
    <w:p w:rsidR="00605492" w:rsidRDefault="00605492">
      <w:r>
        <w:t>1) приствольная решётка круглой формы (рисунок 38):</w:t>
      </w:r>
    </w:p>
    <w:p w:rsidR="00605492" w:rsidRDefault="00605492">
      <w:r>
        <w:t>а) материал - сталь (горячее или холодное цинкование);</w:t>
      </w:r>
    </w:p>
    <w:p w:rsidR="00605492" w:rsidRDefault="00605492">
      <w:r>
        <w:t>б) долговечность - 15 лет;</w:t>
      </w:r>
    </w:p>
    <w:p w:rsidR="00605492" w:rsidRDefault="00605492"/>
    <w:p w:rsidR="00605492" w:rsidRDefault="00165ABA">
      <w:r>
        <w:rPr>
          <w:noProof/>
        </w:rPr>
        <w:drawing>
          <wp:inline distT="0" distB="0" distL="0" distR="0">
            <wp:extent cx="2604135" cy="18637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604135" cy="1863725"/>
                    </a:xfrm>
                    <a:prstGeom prst="rect">
                      <a:avLst/>
                    </a:prstGeom>
                    <a:noFill/>
                    <a:ln>
                      <a:noFill/>
                    </a:ln>
                  </pic:spPr>
                </pic:pic>
              </a:graphicData>
            </a:graphic>
          </wp:inline>
        </w:drawing>
      </w:r>
    </w:p>
    <w:p w:rsidR="00605492" w:rsidRDefault="00605492">
      <w:r>
        <w:t>Рисунок 38. Приствольная решётка круглой формы</w:t>
      </w:r>
    </w:p>
    <w:p w:rsidR="00605492" w:rsidRDefault="00605492"/>
    <w:p w:rsidR="00605492" w:rsidRDefault="00605492">
      <w:r>
        <w:t>2) приствольная решётка квадратной формы (рисунки 39, 40):</w:t>
      </w:r>
    </w:p>
    <w:p w:rsidR="00605492" w:rsidRDefault="00605492">
      <w:r>
        <w:t>а) материал - сталь (горячее или холодное цинкование);</w:t>
      </w:r>
    </w:p>
    <w:p w:rsidR="00605492" w:rsidRDefault="00605492">
      <w:r>
        <w:t>б) долговечность - 15 лет.</w:t>
      </w:r>
    </w:p>
    <w:p w:rsidR="00605492" w:rsidRDefault="00605492"/>
    <w:p w:rsidR="00605492" w:rsidRDefault="00165ABA">
      <w:r>
        <w:rPr>
          <w:noProof/>
        </w:rPr>
        <w:lastRenderedPageBreak/>
        <w:drawing>
          <wp:inline distT="0" distB="0" distL="0" distR="0">
            <wp:extent cx="2962910" cy="269684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962910" cy="2696845"/>
                    </a:xfrm>
                    <a:prstGeom prst="rect">
                      <a:avLst/>
                    </a:prstGeom>
                    <a:noFill/>
                    <a:ln>
                      <a:noFill/>
                    </a:ln>
                  </pic:spPr>
                </pic:pic>
              </a:graphicData>
            </a:graphic>
          </wp:inline>
        </w:drawing>
      </w:r>
    </w:p>
    <w:p w:rsidR="00605492" w:rsidRDefault="00605492">
      <w:r>
        <w:t>Рисунок 39. Приствольная решётка квадратной формы</w:t>
      </w:r>
    </w:p>
    <w:p w:rsidR="00605492" w:rsidRDefault="00605492"/>
    <w:p w:rsidR="00605492" w:rsidRDefault="00165ABA">
      <w:r>
        <w:rPr>
          <w:noProof/>
        </w:rPr>
        <w:drawing>
          <wp:inline distT="0" distB="0" distL="0" distR="0">
            <wp:extent cx="3044190" cy="255778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044190" cy="2557780"/>
                    </a:xfrm>
                    <a:prstGeom prst="rect">
                      <a:avLst/>
                    </a:prstGeom>
                    <a:noFill/>
                    <a:ln>
                      <a:noFill/>
                    </a:ln>
                  </pic:spPr>
                </pic:pic>
              </a:graphicData>
            </a:graphic>
          </wp:inline>
        </w:drawing>
      </w:r>
    </w:p>
    <w:p w:rsidR="00605492" w:rsidRDefault="00605492">
      <w:r>
        <w:t>Рисунок 40. Приствольная решётка квадратной формы</w:t>
      </w:r>
    </w:p>
    <w:p w:rsidR="00605492" w:rsidRDefault="00605492"/>
    <w:p w:rsidR="00605492" w:rsidRDefault="00605492"/>
    <w:sectPr w:rsidR="00605492">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6F4"/>
    <w:rsid w:val="00165ABA"/>
    <w:rsid w:val="006046F4"/>
    <w:rsid w:val="00605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0A4EAF7-0481-4D86-B6DE-20887BE0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6"/>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38258.40102" TargetMode="External"/><Relationship Id="rId299" Type="http://schemas.openxmlformats.org/officeDocument/2006/relationships/image" Target="media/image10.png"/><Relationship Id="rId21" Type="http://schemas.openxmlformats.org/officeDocument/2006/relationships/hyperlink" Target="garantF1://12050845.0" TargetMode="External"/><Relationship Id="rId63" Type="http://schemas.openxmlformats.org/officeDocument/2006/relationships/hyperlink" Target="garantF1://74282644.4" TargetMode="External"/><Relationship Id="rId159" Type="http://schemas.openxmlformats.org/officeDocument/2006/relationships/hyperlink" Target="garantF1://12038258.40102" TargetMode="External"/><Relationship Id="rId324" Type="http://schemas.openxmlformats.org/officeDocument/2006/relationships/image" Target="media/image25.png"/><Relationship Id="rId366" Type="http://schemas.openxmlformats.org/officeDocument/2006/relationships/image" Target="media/image66.png"/><Relationship Id="rId170" Type="http://schemas.openxmlformats.org/officeDocument/2006/relationships/hyperlink" Target="garantF1://12038291.45" TargetMode="External"/><Relationship Id="rId226" Type="http://schemas.openxmlformats.org/officeDocument/2006/relationships/hyperlink" Target="garantF1://29152477.384" TargetMode="External"/><Relationship Id="rId268" Type="http://schemas.openxmlformats.org/officeDocument/2006/relationships/hyperlink" Target="garantF1://29156805.1336" TargetMode="External"/><Relationship Id="rId32" Type="http://schemas.openxmlformats.org/officeDocument/2006/relationships/hyperlink" Target="garantF1://12061584.0" TargetMode="External"/><Relationship Id="rId74" Type="http://schemas.openxmlformats.org/officeDocument/2006/relationships/hyperlink" Target="garantF1://402748524.6" TargetMode="External"/><Relationship Id="rId128" Type="http://schemas.openxmlformats.org/officeDocument/2006/relationships/hyperlink" Target="garantF1://29010658.10000" TargetMode="External"/><Relationship Id="rId335" Type="http://schemas.openxmlformats.org/officeDocument/2006/relationships/image" Target="media/image35.png"/><Relationship Id="rId377" Type="http://schemas.openxmlformats.org/officeDocument/2006/relationships/image" Target="media/image75.png"/><Relationship Id="rId5" Type="http://schemas.openxmlformats.org/officeDocument/2006/relationships/hyperlink" Target="garantF1://72868136.3003" TargetMode="External"/><Relationship Id="rId181" Type="http://schemas.openxmlformats.org/officeDocument/2006/relationships/hyperlink" Target="garantF1://412179428.12" TargetMode="External"/><Relationship Id="rId237" Type="http://schemas.openxmlformats.org/officeDocument/2006/relationships/hyperlink" Target="garantF1://29155340.1100" TargetMode="External"/><Relationship Id="rId402" Type="http://schemas.openxmlformats.org/officeDocument/2006/relationships/image" Target="media/image97.png"/><Relationship Id="rId279" Type="http://schemas.openxmlformats.org/officeDocument/2006/relationships/hyperlink" Target="garantF1://400384875.15" TargetMode="External"/><Relationship Id="rId43" Type="http://schemas.openxmlformats.org/officeDocument/2006/relationships/hyperlink" Target="garantF1://74755621.2" TargetMode="External"/><Relationship Id="rId139" Type="http://schemas.openxmlformats.org/officeDocument/2006/relationships/hyperlink" Target="garantF1://408577421.23" TargetMode="External"/><Relationship Id="rId290" Type="http://schemas.openxmlformats.org/officeDocument/2006/relationships/image" Target="media/image7.png"/><Relationship Id="rId304" Type="http://schemas.openxmlformats.org/officeDocument/2006/relationships/image" Target="media/image15.png"/><Relationship Id="rId346" Type="http://schemas.openxmlformats.org/officeDocument/2006/relationships/image" Target="media/image46.png"/><Relationship Id="rId388" Type="http://schemas.openxmlformats.org/officeDocument/2006/relationships/image" Target="media/image83.png"/><Relationship Id="rId85" Type="http://schemas.openxmlformats.org/officeDocument/2006/relationships/hyperlink" Target="garantF1://407786093.18" TargetMode="External"/><Relationship Id="rId150" Type="http://schemas.openxmlformats.org/officeDocument/2006/relationships/hyperlink" Target="garantF1://29158469.1023" TargetMode="External"/><Relationship Id="rId192" Type="http://schemas.openxmlformats.org/officeDocument/2006/relationships/hyperlink" Target="garantF1://402748524.14" TargetMode="External"/><Relationship Id="rId206" Type="http://schemas.openxmlformats.org/officeDocument/2006/relationships/hyperlink" Target="garantF1://29052986.398" TargetMode="External"/><Relationship Id="rId413" Type="http://schemas.openxmlformats.org/officeDocument/2006/relationships/image" Target="media/image108.png"/><Relationship Id="rId248" Type="http://schemas.openxmlformats.org/officeDocument/2006/relationships/hyperlink" Target="garantF1://408577421.2" TargetMode="External"/><Relationship Id="rId12" Type="http://schemas.openxmlformats.org/officeDocument/2006/relationships/hyperlink" Target="garantF1://29034019.0" TargetMode="External"/><Relationship Id="rId108" Type="http://schemas.openxmlformats.org/officeDocument/2006/relationships/hyperlink" Target="garantF1://408577421.14" TargetMode="External"/><Relationship Id="rId315" Type="http://schemas.openxmlformats.org/officeDocument/2006/relationships/hyperlink" Target="garantF1://29052986.1500" TargetMode="External"/><Relationship Id="rId357" Type="http://schemas.openxmlformats.org/officeDocument/2006/relationships/image" Target="media/image57.png"/><Relationship Id="rId54" Type="http://schemas.openxmlformats.org/officeDocument/2006/relationships/hyperlink" Target="garantF1://18842273.0" TargetMode="External"/><Relationship Id="rId96" Type="http://schemas.openxmlformats.org/officeDocument/2006/relationships/hyperlink" Target="garantF1://29051280.149" TargetMode="External"/><Relationship Id="rId161" Type="http://schemas.openxmlformats.org/officeDocument/2006/relationships/hyperlink" Target="garantF1://12038291.0" TargetMode="External"/><Relationship Id="rId217" Type="http://schemas.openxmlformats.org/officeDocument/2006/relationships/hyperlink" Target="garantF1://29155340.373" TargetMode="External"/><Relationship Id="rId399" Type="http://schemas.openxmlformats.org/officeDocument/2006/relationships/image" Target="media/image94.png"/><Relationship Id="rId259" Type="http://schemas.openxmlformats.org/officeDocument/2006/relationships/hyperlink" Target="garantF1://29156805.227" TargetMode="External"/><Relationship Id="rId424" Type="http://schemas.openxmlformats.org/officeDocument/2006/relationships/theme" Target="theme/theme1.xml"/><Relationship Id="rId23" Type="http://schemas.openxmlformats.org/officeDocument/2006/relationships/hyperlink" Target="garantF1://12038291.0" TargetMode="External"/><Relationship Id="rId119" Type="http://schemas.openxmlformats.org/officeDocument/2006/relationships/hyperlink" Target="garantF1://408577421.2" TargetMode="External"/><Relationship Id="rId270" Type="http://schemas.openxmlformats.org/officeDocument/2006/relationships/hyperlink" Target="garantF1://408577421.2" TargetMode="External"/><Relationship Id="rId326" Type="http://schemas.openxmlformats.org/officeDocument/2006/relationships/image" Target="media/image27.png"/><Relationship Id="rId65" Type="http://schemas.openxmlformats.org/officeDocument/2006/relationships/hyperlink" Target="garantF1://29052986.108" TargetMode="External"/><Relationship Id="rId130" Type="http://schemas.openxmlformats.org/officeDocument/2006/relationships/hyperlink" Target="garantF1://408577421.20" TargetMode="External"/><Relationship Id="rId368" Type="http://schemas.openxmlformats.org/officeDocument/2006/relationships/image" Target="media/image68.png"/><Relationship Id="rId172" Type="http://schemas.openxmlformats.org/officeDocument/2006/relationships/hyperlink" Target="garantF1://29152477.1961" TargetMode="External"/><Relationship Id="rId228" Type="http://schemas.openxmlformats.org/officeDocument/2006/relationships/hyperlink" Target="garantF1://29052986.385" TargetMode="External"/><Relationship Id="rId281" Type="http://schemas.openxmlformats.org/officeDocument/2006/relationships/image" Target="media/image1.png"/><Relationship Id="rId337" Type="http://schemas.openxmlformats.org/officeDocument/2006/relationships/image" Target="media/image37.png"/><Relationship Id="rId34" Type="http://schemas.openxmlformats.org/officeDocument/2006/relationships/hyperlink" Target="garantF1://29055038.523" TargetMode="External"/><Relationship Id="rId76" Type="http://schemas.openxmlformats.org/officeDocument/2006/relationships/hyperlink" Target="garantF1://402748524.7" TargetMode="External"/><Relationship Id="rId141" Type="http://schemas.openxmlformats.org/officeDocument/2006/relationships/hyperlink" Target="garantF1://29156805.158" TargetMode="External"/><Relationship Id="rId379" Type="http://schemas.openxmlformats.org/officeDocument/2006/relationships/hyperlink" Target="garantF1://29158469.944" TargetMode="External"/><Relationship Id="rId7" Type="http://schemas.openxmlformats.org/officeDocument/2006/relationships/hyperlink" Target="garantF1://29048719.19309" TargetMode="External"/><Relationship Id="rId183" Type="http://schemas.openxmlformats.org/officeDocument/2006/relationships/hyperlink" Target="garantF1://402748524.12" TargetMode="External"/><Relationship Id="rId239" Type="http://schemas.openxmlformats.org/officeDocument/2006/relationships/hyperlink" Target="garantF1://406847052.4003" TargetMode="External"/><Relationship Id="rId390" Type="http://schemas.openxmlformats.org/officeDocument/2006/relationships/image" Target="media/image85.png"/><Relationship Id="rId404" Type="http://schemas.openxmlformats.org/officeDocument/2006/relationships/image" Target="media/image99.png"/><Relationship Id="rId250" Type="http://schemas.openxmlformats.org/officeDocument/2006/relationships/hyperlink" Target="garantF1://10006035.0" TargetMode="External"/><Relationship Id="rId292" Type="http://schemas.openxmlformats.org/officeDocument/2006/relationships/hyperlink" Target="garantF1://408577421.2" TargetMode="External"/><Relationship Id="rId306" Type="http://schemas.openxmlformats.org/officeDocument/2006/relationships/image" Target="media/image17.png"/><Relationship Id="rId45" Type="http://schemas.openxmlformats.org/officeDocument/2006/relationships/hyperlink" Target="garantF1://402748524.2" TargetMode="External"/><Relationship Id="rId87" Type="http://schemas.openxmlformats.org/officeDocument/2006/relationships/hyperlink" Target="garantF1://400754084.5" TargetMode="External"/><Relationship Id="rId110" Type="http://schemas.openxmlformats.org/officeDocument/2006/relationships/hyperlink" Target="garantF1://29156805.572" TargetMode="External"/><Relationship Id="rId348" Type="http://schemas.openxmlformats.org/officeDocument/2006/relationships/image" Target="media/image48.png"/><Relationship Id="rId152" Type="http://schemas.openxmlformats.org/officeDocument/2006/relationships/hyperlink" Target="garantF1://411520003.13" TargetMode="External"/><Relationship Id="rId194" Type="http://schemas.openxmlformats.org/officeDocument/2006/relationships/hyperlink" Target="garantF1://1205770.1000" TargetMode="External"/><Relationship Id="rId208" Type="http://schemas.openxmlformats.org/officeDocument/2006/relationships/hyperlink" Target="garantF1://29052986.640" TargetMode="External"/><Relationship Id="rId415" Type="http://schemas.openxmlformats.org/officeDocument/2006/relationships/image" Target="media/image110.png"/><Relationship Id="rId261" Type="http://schemas.openxmlformats.org/officeDocument/2006/relationships/hyperlink" Target="garantF1://408577421.2" TargetMode="External"/><Relationship Id="rId14" Type="http://schemas.openxmlformats.org/officeDocument/2006/relationships/hyperlink" Target="garantF1://29037749.0" TargetMode="External"/><Relationship Id="rId56" Type="http://schemas.openxmlformats.org/officeDocument/2006/relationships/hyperlink" Target="garantF1://45113912.0" TargetMode="External"/><Relationship Id="rId317" Type="http://schemas.openxmlformats.org/officeDocument/2006/relationships/hyperlink" Target="garantF1://400384875.16" TargetMode="External"/><Relationship Id="rId359" Type="http://schemas.openxmlformats.org/officeDocument/2006/relationships/image" Target="media/image59.png"/><Relationship Id="rId98" Type="http://schemas.openxmlformats.org/officeDocument/2006/relationships/hyperlink" Target="garantF1://408577421.2" TargetMode="External"/><Relationship Id="rId121" Type="http://schemas.openxmlformats.org/officeDocument/2006/relationships/hyperlink" Target="garantF1://408577421.18" TargetMode="External"/><Relationship Id="rId163" Type="http://schemas.openxmlformats.org/officeDocument/2006/relationships/hyperlink" Target="garantF1://407681636.1000" TargetMode="External"/><Relationship Id="rId219" Type="http://schemas.openxmlformats.org/officeDocument/2006/relationships/hyperlink" Target="garantF1://29152477.374" TargetMode="External"/><Relationship Id="rId370" Type="http://schemas.openxmlformats.org/officeDocument/2006/relationships/image" Target="media/image70.png"/><Relationship Id="rId230" Type="http://schemas.openxmlformats.org/officeDocument/2006/relationships/hyperlink" Target="garantF1://408190841.1" TargetMode="External"/><Relationship Id="rId25" Type="http://schemas.openxmlformats.org/officeDocument/2006/relationships/hyperlink" Target="garantF1://86367.0" TargetMode="External"/><Relationship Id="rId67" Type="http://schemas.openxmlformats.org/officeDocument/2006/relationships/hyperlink" Target="garantF1://29156302.112" TargetMode="External"/><Relationship Id="rId272" Type="http://schemas.openxmlformats.org/officeDocument/2006/relationships/hyperlink" Target="garantF1://408577421.2" TargetMode="External"/><Relationship Id="rId328" Type="http://schemas.openxmlformats.org/officeDocument/2006/relationships/image" Target="media/image28.png"/><Relationship Id="rId132" Type="http://schemas.openxmlformats.org/officeDocument/2006/relationships/hyperlink" Target="garantF1://29156805.153" TargetMode="External"/><Relationship Id="rId174" Type="http://schemas.openxmlformats.org/officeDocument/2006/relationships/hyperlink" Target="garantF1://74755621.7" TargetMode="External"/><Relationship Id="rId381" Type="http://schemas.openxmlformats.org/officeDocument/2006/relationships/image" Target="media/image77.png"/><Relationship Id="rId241" Type="http://schemas.openxmlformats.org/officeDocument/2006/relationships/hyperlink" Target="garantF1://408577421.26" TargetMode="External"/><Relationship Id="rId36" Type="http://schemas.openxmlformats.org/officeDocument/2006/relationships/hyperlink" Target="garantF1://400754084.1" TargetMode="External"/><Relationship Id="rId283" Type="http://schemas.openxmlformats.org/officeDocument/2006/relationships/image" Target="media/image3.png"/><Relationship Id="rId339" Type="http://schemas.openxmlformats.org/officeDocument/2006/relationships/image" Target="media/image39.png"/><Relationship Id="rId78" Type="http://schemas.openxmlformats.org/officeDocument/2006/relationships/hyperlink" Target="garantF1://407786093.15" TargetMode="External"/><Relationship Id="rId101" Type="http://schemas.openxmlformats.org/officeDocument/2006/relationships/hyperlink" Target="garantF1://1205770.1000" TargetMode="External"/><Relationship Id="rId143" Type="http://schemas.openxmlformats.org/officeDocument/2006/relationships/hyperlink" Target="garantF1://12071992.0" TargetMode="External"/><Relationship Id="rId185" Type="http://schemas.openxmlformats.org/officeDocument/2006/relationships/hyperlink" Target="garantF1://74755621.14" TargetMode="External"/><Relationship Id="rId350" Type="http://schemas.openxmlformats.org/officeDocument/2006/relationships/image" Target="media/image50.png"/><Relationship Id="rId406" Type="http://schemas.openxmlformats.org/officeDocument/2006/relationships/image" Target="media/image101.png"/><Relationship Id="rId9" Type="http://schemas.openxmlformats.org/officeDocument/2006/relationships/hyperlink" Target="garantF1://29007763.31" TargetMode="External"/><Relationship Id="rId210" Type="http://schemas.openxmlformats.org/officeDocument/2006/relationships/hyperlink" Target="garantF1://29052986.643" TargetMode="External"/><Relationship Id="rId392" Type="http://schemas.openxmlformats.org/officeDocument/2006/relationships/image" Target="media/image87.png"/><Relationship Id="rId252" Type="http://schemas.openxmlformats.org/officeDocument/2006/relationships/hyperlink" Target="garantF1://408577421.29" TargetMode="External"/><Relationship Id="rId294" Type="http://schemas.openxmlformats.org/officeDocument/2006/relationships/image" Target="media/image8.png"/><Relationship Id="rId308" Type="http://schemas.openxmlformats.org/officeDocument/2006/relationships/image" Target="media/image19.png"/><Relationship Id="rId47" Type="http://schemas.openxmlformats.org/officeDocument/2006/relationships/hyperlink" Target="garantF1://402748524.3" TargetMode="External"/><Relationship Id="rId89" Type="http://schemas.openxmlformats.org/officeDocument/2006/relationships/hyperlink" Target="garantF1://400754084.6" TargetMode="External"/><Relationship Id="rId112" Type="http://schemas.openxmlformats.org/officeDocument/2006/relationships/hyperlink" Target="garantF1://408577421.2" TargetMode="External"/><Relationship Id="rId154" Type="http://schemas.openxmlformats.org/officeDocument/2006/relationships/hyperlink" Target="garantF1://74755621.5" TargetMode="External"/><Relationship Id="rId361" Type="http://schemas.openxmlformats.org/officeDocument/2006/relationships/image" Target="media/image61.png"/><Relationship Id="rId196" Type="http://schemas.openxmlformats.org/officeDocument/2006/relationships/hyperlink" Target="garantF1://29052986.320" TargetMode="External"/><Relationship Id="rId417" Type="http://schemas.openxmlformats.org/officeDocument/2006/relationships/image" Target="media/image112.png"/><Relationship Id="rId16" Type="http://schemas.openxmlformats.org/officeDocument/2006/relationships/hyperlink" Target="garantF1://45100914.0" TargetMode="External"/><Relationship Id="rId221" Type="http://schemas.openxmlformats.org/officeDocument/2006/relationships/hyperlink" Target="garantF1://29052986.376" TargetMode="External"/><Relationship Id="rId263" Type="http://schemas.openxmlformats.org/officeDocument/2006/relationships/hyperlink" Target="garantF1://408577421.35" TargetMode="External"/><Relationship Id="rId319" Type="http://schemas.openxmlformats.org/officeDocument/2006/relationships/hyperlink" Target="garantF1://408577421.2" TargetMode="External"/><Relationship Id="rId58" Type="http://schemas.openxmlformats.org/officeDocument/2006/relationships/hyperlink" Target="garantF1://29152477.851" TargetMode="External"/><Relationship Id="rId123" Type="http://schemas.openxmlformats.org/officeDocument/2006/relationships/hyperlink" Target="garantF1://29156805.578" TargetMode="External"/><Relationship Id="rId330" Type="http://schemas.openxmlformats.org/officeDocument/2006/relationships/image" Target="media/image30.png"/><Relationship Id="rId165" Type="http://schemas.openxmlformats.org/officeDocument/2006/relationships/hyperlink" Target="garantF1://12038291.0" TargetMode="External"/><Relationship Id="rId372" Type="http://schemas.openxmlformats.org/officeDocument/2006/relationships/image" Target="media/image72.png"/><Relationship Id="rId232" Type="http://schemas.openxmlformats.org/officeDocument/2006/relationships/hyperlink" Target="garantF1://400384875.13" TargetMode="External"/><Relationship Id="rId274" Type="http://schemas.openxmlformats.org/officeDocument/2006/relationships/hyperlink" Target="garantF1://29156805.1352" TargetMode="External"/><Relationship Id="rId27" Type="http://schemas.openxmlformats.org/officeDocument/2006/relationships/hyperlink" Target="garantF1://12025350.0" TargetMode="External"/><Relationship Id="rId69" Type="http://schemas.openxmlformats.org/officeDocument/2006/relationships/hyperlink" Target="garantF1://29156302.115" TargetMode="External"/><Relationship Id="rId134" Type="http://schemas.openxmlformats.org/officeDocument/2006/relationships/hyperlink" Target="garantF1://408577421.21" TargetMode="External"/><Relationship Id="rId80" Type="http://schemas.openxmlformats.org/officeDocument/2006/relationships/hyperlink" Target="garantF1://12038291.0" TargetMode="External"/><Relationship Id="rId176" Type="http://schemas.openxmlformats.org/officeDocument/2006/relationships/hyperlink" Target="garantF1://74755621.9" TargetMode="External"/><Relationship Id="rId341" Type="http://schemas.openxmlformats.org/officeDocument/2006/relationships/image" Target="media/image41.png"/><Relationship Id="rId383" Type="http://schemas.openxmlformats.org/officeDocument/2006/relationships/image" Target="media/image78.png"/><Relationship Id="rId201" Type="http://schemas.openxmlformats.org/officeDocument/2006/relationships/hyperlink" Target="garantF1://402748524.18" TargetMode="External"/><Relationship Id="rId243" Type="http://schemas.openxmlformats.org/officeDocument/2006/relationships/hyperlink" Target="garantF1://29156805.1300" TargetMode="External"/><Relationship Id="rId285" Type="http://schemas.openxmlformats.org/officeDocument/2006/relationships/hyperlink" Target="garantF1://408577421.40" TargetMode="External"/><Relationship Id="rId17" Type="http://schemas.openxmlformats.org/officeDocument/2006/relationships/hyperlink" Target="garantF1://45132470.0" TargetMode="External"/><Relationship Id="rId38" Type="http://schemas.openxmlformats.org/officeDocument/2006/relationships/hyperlink" Target="garantF1://86367.1702" TargetMode="External"/><Relationship Id="rId59" Type="http://schemas.openxmlformats.org/officeDocument/2006/relationships/hyperlink" Target="garantF1://74282644.3" TargetMode="External"/><Relationship Id="rId103" Type="http://schemas.openxmlformats.org/officeDocument/2006/relationships/hyperlink" Target="garantF1://408577421.12" TargetMode="External"/><Relationship Id="rId124" Type="http://schemas.openxmlformats.org/officeDocument/2006/relationships/hyperlink" Target="garantF1://408577421.19" TargetMode="External"/><Relationship Id="rId310" Type="http://schemas.openxmlformats.org/officeDocument/2006/relationships/image" Target="media/image21.png"/><Relationship Id="rId70" Type="http://schemas.openxmlformats.org/officeDocument/2006/relationships/hyperlink" Target="garantF1://407786093.13" TargetMode="External"/><Relationship Id="rId91" Type="http://schemas.openxmlformats.org/officeDocument/2006/relationships/hyperlink" Target="garantF1://400754084.7" TargetMode="External"/><Relationship Id="rId145" Type="http://schemas.openxmlformats.org/officeDocument/2006/relationships/hyperlink" Target="garantF1://3862137.0" TargetMode="External"/><Relationship Id="rId166" Type="http://schemas.openxmlformats.org/officeDocument/2006/relationships/hyperlink" Target="garantF1://402748524.9" TargetMode="External"/><Relationship Id="rId187" Type="http://schemas.openxmlformats.org/officeDocument/2006/relationships/hyperlink" Target="garantF1://29053786.635" TargetMode="External"/><Relationship Id="rId331" Type="http://schemas.openxmlformats.org/officeDocument/2006/relationships/image" Target="media/image31.png"/><Relationship Id="rId352" Type="http://schemas.openxmlformats.org/officeDocument/2006/relationships/image" Target="media/image52.png"/><Relationship Id="rId373" Type="http://schemas.openxmlformats.org/officeDocument/2006/relationships/image" Target="media/image73.png"/><Relationship Id="rId394" Type="http://schemas.openxmlformats.org/officeDocument/2006/relationships/image" Target="media/image89.png"/><Relationship Id="rId408" Type="http://schemas.openxmlformats.org/officeDocument/2006/relationships/image" Target="media/image103.png"/><Relationship Id="rId1" Type="http://schemas.openxmlformats.org/officeDocument/2006/relationships/numbering" Target="numbering.xml"/><Relationship Id="rId212" Type="http://schemas.openxmlformats.org/officeDocument/2006/relationships/hyperlink" Target="garantF1://29053943.3234" TargetMode="External"/><Relationship Id="rId233" Type="http://schemas.openxmlformats.org/officeDocument/2006/relationships/hyperlink" Target="garantF1://29152173.41" TargetMode="External"/><Relationship Id="rId254" Type="http://schemas.openxmlformats.org/officeDocument/2006/relationships/hyperlink" Target="garantF1://408577421.30" TargetMode="External"/><Relationship Id="rId28" Type="http://schemas.openxmlformats.org/officeDocument/2006/relationships/hyperlink" Target="garantF1://12012084.0" TargetMode="External"/><Relationship Id="rId49" Type="http://schemas.openxmlformats.org/officeDocument/2006/relationships/hyperlink" Target="garantF1://402748524.4" TargetMode="External"/><Relationship Id="rId114" Type="http://schemas.openxmlformats.org/officeDocument/2006/relationships/hyperlink" Target="garantF1://408577421.16" TargetMode="External"/><Relationship Id="rId275" Type="http://schemas.openxmlformats.org/officeDocument/2006/relationships/hyperlink" Target="garantF1://408577421.39" TargetMode="External"/><Relationship Id="rId296" Type="http://schemas.openxmlformats.org/officeDocument/2006/relationships/hyperlink" Target="garantF1://408577421.42" TargetMode="External"/><Relationship Id="rId300" Type="http://schemas.openxmlformats.org/officeDocument/2006/relationships/image" Target="media/image11.png"/><Relationship Id="rId60" Type="http://schemas.openxmlformats.org/officeDocument/2006/relationships/hyperlink" Target="garantF1://29051280.852" TargetMode="External"/><Relationship Id="rId81" Type="http://schemas.openxmlformats.org/officeDocument/2006/relationships/hyperlink" Target="garantF1://407786093.16" TargetMode="External"/><Relationship Id="rId135" Type="http://schemas.openxmlformats.org/officeDocument/2006/relationships/hyperlink" Target="garantF1://29156805.154" TargetMode="External"/><Relationship Id="rId156" Type="http://schemas.openxmlformats.org/officeDocument/2006/relationships/hyperlink" Target="garantF1://408577421.2" TargetMode="External"/><Relationship Id="rId177" Type="http://schemas.openxmlformats.org/officeDocument/2006/relationships/hyperlink" Target="garantF1://412179428.11" TargetMode="External"/><Relationship Id="rId198" Type="http://schemas.openxmlformats.org/officeDocument/2006/relationships/hyperlink" Target="garantF1://29052986.327" TargetMode="External"/><Relationship Id="rId321" Type="http://schemas.openxmlformats.org/officeDocument/2006/relationships/image" Target="media/image22.png"/><Relationship Id="rId342" Type="http://schemas.openxmlformats.org/officeDocument/2006/relationships/image" Target="media/image42.png"/><Relationship Id="rId363" Type="http://schemas.openxmlformats.org/officeDocument/2006/relationships/image" Target="media/image63.png"/><Relationship Id="rId384" Type="http://schemas.openxmlformats.org/officeDocument/2006/relationships/image" Target="media/image79.png"/><Relationship Id="rId419" Type="http://schemas.openxmlformats.org/officeDocument/2006/relationships/image" Target="media/image114.png"/><Relationship Id="rId202" Type="http://schemas.openxmlformats.org/officeDocument/2006/relationships/hyperlink" Target="garantF1://29052986.348" TargetMode="External"/><Relationship Id="rId223" Type="http://schemas.openxmlformats.org/officeDocument/2006/relationships/hyperlink" Target="garantF1://29053786.379" TargetMode="External"/><Relationship Id="rId244" Type="http://schemas.openxmlformats.org/officeDocument/2006/relationships/hyperlink" Target="garantF1://408577421.27" TargetMode="External"/><Relationship Id="rId18" Type="http://schemas.openxmlformats.org/officeDocument/2006/relationships/hyperlink" Target="garantF1://402748524.1" TargetMode="External"/><Relationship Id="rId39" Type="http://schemas.openxmlformats.org/officeDocument/2006/relationships/hyperlink" Target="garantF1://76748717.451216" TargetMode="External"/><Relationship Id="rId265" Type="http://schemas.openxmlformats.org/officeDocument/2006/relationships/hyperlink" Target="garantF1://29156805.1329" TargetMode="External"/><Relationship Id="rId286" Type="http://schemas.openxmlformats.org/officeDocument/2006/relationships/hyperlink" Target="garantF1://408577421.2" TargetMode="External"/><Relationship Id="rId50" Type="http://schemas.openxmlformats.org/officeDocument/2006/relationships/hyperlink" Target="garantF1://29052986.4403" TargetMode="External"/><Relationship Id="rId104" Type="http://schemas.openxmlformats.org/officeDocument/2006/relationships/hyperlink" Target="garantF1://29156805.570" TargetMode="External"/><Relationship Id="rId125" Type="http://schemas.openxmlformats.org/officeDocument/2006/relationships/hyperlink" Target="garantF1://408577421.2" TargetMode="External"/><Relationship Id="rId146" Type="http://schemas.openxmlformats.org/officeDocument/2006/relationships/hyperlink" Target="garantF1://408577421.24" TargetMode="External"/><Relationship Id="rId167" Type="http://schemas.openxmlformats.org/officeDocument/2006/relationships/hyperlink" Target="garantF1://29052986.1944" TargetMode="External"/><Relationship Id="rId188" Type="http://schemas.openxmlformats.org/officeDocument/2006/relationships/hyperlink" Target="garantF1://42558915.0" TargetMode="External"/><Relationship Id="rId311" Type="http://schemas.openxmlformats.org/officeDocument/2006/relationships/hyperlink" Target="garantF1://10003000.0" TargetMode="External"/><Relationship Id="rId332" Type="http://schemas.openxmlformats.org/officeDocument/2006/relationships/image" Target="media/image32.png"/><Relationship Id="rId353" Type="http://schemas.openxmlformats.org/officeDocument/2006/relationships/image" Target="media/image53.png"/><Relationship Id="rId374" Type="http://schemas.openxmlformats.org/officeDocument/2006/relationships/hyperlink" Target="garantF1://411520003.14" TargetMode="External"/><Relationship Id="rId395" Type="http://schemas.openxmlformats.org/officeDocument/2006/relationships/image" Target="media/image90.png"/><Relationship Id="rId409" Type="http://schemas.openxmlformats.org/officeDocument/2006/relationships/image" Target="media/image104.png"/><Relationship Id="rId71" Type="http://schemas.openxmlformats.org/officeDocument/2006/relationships/hyperlink" Target="garantF1://29156302.116" TargetMode="External"/><Relationship Id="rId92" Type="http://schemas.openxmlformats.org/officeDocument/2006/relationships/hyperlink" Target="garantF1://29152477.543" TargetMode="External"/><Relationship Id="rId213" Type="http://schemas.openxmlformats.org/officeDocument/2006/relationships/hyperlink" Target="garantF1://404361728.3" TargetMode="External"/><Relationship Id="rId234" Type="http://schemas.openxmlformats.org/officeDocument/2006/relationships/hyperlink" Target="garantF1://412179428.13" TargetMode="External"/><Relationship Id="rId420"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hyperlink" Target="garantF1://12045525.0" TargetMode="External"/><Relationship Id="rId255" Type="http://schemas.openxmlformats.org/officeDocument/2006/relationships/hyperlink" Target="garantF1://408577421.2" TargetMode="External"/><Relationship Id="rId276" Type="http://schemas.openxmlformats.org/officeDocument/2006/relationships/hyperlink" Target="garantF1://408577421.2" TargetMode="External"/><Relationship Id="rId297" Type="http://schemas.openxmlformats.org/officeDocument/2006/relationships/hyperlink" Target="garantF1://408577421.2" TargetMode="External"/><Relationship Id="rId40" Type="http://schemas.openxmlformats.org/officeDocument/2006/relationships/hyperlink" Target="garantF1://18828935.0" TargetMode="External"/><Relationship Id="rId115" Type="http://schemas.openxmlformats.org/officeDocument/2006/relationships/hyperlink" Target="garantF1://408577421.2" TargetMode="External"/><Relationship Id="rId136" Type="http://schemas.openxmlformats.org/officeDocument/2006/relationships/hyperlink" Target="garantF1://408577421.22" TargetMode="External"/><Relationship Id="rId157" Type="http://schemas.openxmlformats.org/officeDocument/2006/relationships/hyperlink" Target="garantF1://29156805.18" TargetMode="External"/><Relationship Id="rId178" Type="http://schemas.openxmlformats.org/officeDocument/2006/relationships/hyperlink" Target="garantF1://29158989.2451" TargetMode="External"/><Relationship Id="rId301" Type="http://schemas.openxmlformats.org/officeDocument/2006/relationships/image" Target="media/image12.png"/><Relationship Id="rId322" Type="http://schemas.openxmlformats.org/officeDocument/2006/relationships/image" Target="media/image23.png"/><Relationship Id="rId343" Type="http://schemas.openxmlformats.org/officeDocument/2006/relationships/image" Target="media/image43.png"/><Relationship Id="rId364" Type="http://schemas.openxmlformats.org/officeDocument/2006/relationships/image" Target="media/image64.png"/><Relationship Id="rId61" Type="http://schemas.openxmlformats.org/officeDocument/2006/relationships/hyperlink" Target="garantF1://74282644.4" TargetMode="External"/><Relationship Id="rId82" Type="http://schemas.openxmlformats.org/officeDocument/2006/relationships/hyperlink" Target="garantF1://29156302.490" TargetMode="External"/><Relationship Id="rId199" Type="http://schemas.openxmlformats.org/officeDocument/2006/relationships/hyperlink" Target="garantF1://402748524.17" TargetMode="External"/><Relationship Id="rId203" Type="http://schemas.openxmlformats.org/officeDocument/2006/relationships/hyperlink" Target="garantF1://402748524.19" TargetMode="External"/><Relationship Id="rId385" Type="http://schemas.openxmlformats.org/officeDocument/2006/relationships/image" Target="media/image80.png"/><Relationship Id="rId19" Type="http://schemas.openxmlformats.org/officeDocument/2006/relationships/hyperlink" Target="garantF1://29052986.501" TargetMode="External"/><Relationship Id="rId224" Type="http://schemas.openxmlformats.org/officeDocument/2006/relationships/hyperlink" Target="garantF1://12038258.55" TargetMode="External"/><Relationship Id="rId245" Type="http://schemas.openxmlformats.org/officeDocument/2006/relationships/hyperlink" Target="garantF1://408577421.2" TargetMode="External"/><Relationship Id="rId266" Type="http://schemas.openxmlformats.org/officeDocument/2006/relationships/hyperlink" Target="garantF1://408577421.36" TargetMode="External"/><Relationship Id="rId287" Type="http://schemas.openxmlformats.org/officeDocument/2006/relationships/hyperlink" Target="garantF1://29156805.1376" TargetMode="External"/><Relationship Id="rId410" Type="http://schemas.openxmlformats.org/officeDocument/2006/relationships/image" Target="media/image105.png"/><Relationship Id="rId30" Type="http://schemas.openxmlformats.org/officeDocument/2006/relationships/hyperlink" Target="garantF1://12072032.0" TargetMode="External"/><Relationship Id="rId105" Type="http://schemas.openxmlformats.org/officeDocument/2006/relationships/hyperlink" Target="garantF1://408577421.2" TargetMode="External"/><Relationship Id="rId126" Type="http://schemas.openxmlformats.org/officeDocument/2006/relationships/hyperlink" Target="garantF1://29156805.151" TargetMode="External"/><Relationship Id="rId147" Type="http://schemas.openxmlformats.org/officeDocument/2006/relationships/hyperlink" Target="garantF1://408577421.2" TargetMode="External"/><Relationship Id="rId168" Type="http://schemas.openxmlformats.org/officeDocument/2006/relationships/hyperlink" Target="garantF1://402748524.10" TargetMode="External"/><Relationship Id="rId312" Type="http://schemas.openxmlformats.org/officeDocument/2006/relationships/hyperlink" Target="garantF1://86367.0" TargetMode="External"/><Relationship Id="rId333" Type="http://schemas.openxmlformats.org/officeDocument/2006/relationships/image" Target="media/image33.png"/><Relationship Id="rId354" Type="http://schemas.openxmlformats.org/officeDocument/2006/relationships/image" Target="media/image54.png"/><Relationship Id="rId51" Type="http://schemas.openxmlformats.org/officeDocument/2006/relationships/hyperlink" Target="garantF1://400754084.2" TargetMode="External"/><Relationship Id="rId72" Type="http://schemas.openxmlformats.org/officeDocument/2006/relationships/hyperlink" Target="garantF1://407786093.14" TargetMode="External"/><Relationship Id="rId93" Type="http://schemas.openxmlformats.org/officeDocument/2006/relationships/hyperlink" Target="garantF1://74755621.3" TargetMode="External"/><Relationship Id="rId189" Type="http://schemas.openxmlformats.org/officeDocument/2006/relationships/hyperlink" Target="garantF1://74755621.15" TargetMode="External"/><Relationship Id="rId375" Type="http://schemas.openxmlformats.org/officeDocument/2006/relationships/hyperlink" Target="garantF1://29158469.1906" TargetMode="External"/><Relationship Id="rId396" Type="http://schemas.openxmlformats.org/officeDocument/2006/relationships/image" Target="media/image91.png"/><Relationship Id="rId3" Type="http://schemas.openxmlformats.org/officeDocument/2006/relationships/settings" Target="settings.xml"/><Relationship Id="rId214" Type="http://schemas.openxmlformats.org/officeDocument/2006/relationships/hyperlink" Target="garantF1://402748524.23" TargetMode="External"/><Relationship Id="rId235" Type="http://schemas.openxmlformats.org/officeDocument/2006/relationships/hyperlink" Target="garantF1://412179428.14" TargetMode="External"/><Relationship Id="rId256" Type="http://schemas.openxmlformats.org/officeDocument/2006/relationships/hyperlink" Target="garantF1://29156805.1322" TargetMode="External"/><Relationship Id="rId277" Type="http://schemas.openxmlformats.org/officeDocument/2006/relationships/hyperlink" Target="garantF1://400384875.14" TargetMode="External"/><Relationship Id="rId298" Type="http://schemas.openxmlformats.org/officeDocument/2006/relationships/hyperlink" Target="garantF1://29156805.1378" TargetMode="External"/><Relationship Id="rId400" Type="http://schemas.openxmlformats.org/officeDocument/2006/relationships/image" Target="media/image95.png"/><Relationship Id="rId421" Type="http://schemas.openxmlformats.org/officeDocument/2006/relationships/image" Target="media/image116.png"/><Relationship Id="rId116" Type="http://schemas.openxmlformats.org/officeDocument/2006/relationships/hyperlink" Target="garantF1://29156805.575" TargetMode="External"/><Relationship Id="rId137" Type="http://schemas.openxmlformats.org/officeDocument/2006/relationships/hyperlink" Target="garantF1://408577421.2" TargetMode="External"/><Relationship Id="rId158" Type="http://schemas.openxmlformats.org/officeDocument/2006/relationships/hyperlink" Target="garantF1://404506809.1000" TargetMode="External"/><Relationship Id="rId302" Type="http://schemas.openxmlformats.org/officeDocument/2006/relationships/image" Target="media/image13.png"/><Relationship Id="rId323" Type="http://schemas.openxmlformats.org/officeDocument/2006/relationships/image" Target="media/image24.png"/><Relationship Id="rId344" Type="http://schemas.openxmlformats.org/officeDocument/2006/relationships/image" Target="media/image44.png"/><Relationship Id="rId20" Type="http://schemas.openxmlformats.org/officeDocument/2006/relationships/hyperlink" Target="garantF1://12024624.0" TargetMode="External"/><Relationship Id="rId41" Type="http://schemas.openxmlformats.org/officeDocument/2006/relationships/hyperlink" Target="garantF1://74755621.1" TargetMode="External"/><Relationship Id="rId62" Type="http://schemas.openxmlformats.org/officeDocument/2006/relationships/hyperlink" Target="garantF1://12050845.0" TargetMode="External"/><Relationship Id="rId83" Type="http://schemas.openxmlformats.org/officeDocument/2006/relationships/hyperlink" Target="garantF1://407786093.17" TargetMode="External"/><Relationship Id="rId179" Type="http://schemas.openxmlformats.org/officeDocument/2006/relationships/hyperlink" Target="garantF1://402748524.11" TargetMode="External"/><Relationship Id="rId365" Type="http://schemas.openxmlformats.org/officeDocument/2006/relationships/image" Target="media/image65.png"/><Relationship Id="rId386" Type="http://schemas.openxmlformats.org/officeDocument/2006/relationships/image" Target="media/image81.png"/><Relationship Id="rId190" Type="http://schemas.openxmlformats.org/officeDocument/2006/relationships/hyperlink" Target="garantF1://402748524.13" TargetMode="External"/><Relationship Id="rId204" Type="http://schemas.openxmlformats.org/officeDocument/2006/relationships/hyperlink" Target="garantF1://29052986.349" TargetMode="External"/><Relationship Id="rId225" Type="http://schemas.openxmlformats.org/officeDocument/2006/relationships/hyperlink" Target="garantF1://400754084.15" TargetMode="External"/><Relationship Id="rId246" Type="http://schemas.openxmlformats.org/officeDocument/2006/relationships/hyperlink" Target="garantF1://29156805.1311" TargetMode="External"/><Relationship Id="rId267" Type="http://schemas.openxmlformats.org/officeDocument/2006/relationships/hyperlink" Target="garantF1://408577421.2" TargetMode="External"/><Relationship Id="rId288" Type="http://schemas.openxmlformats.org/officeDocument/2006/relationships/image" Target="media/image5.png"/><Relationship Id="rId411" Type="http://schemas.openxmlformats.org/officeDocument/2006/relationships/image" Target="media/image106.png"/><Relationship Id="rId106" Type="http://schemas.openxmlformats.org/officeDocument/2006/relationships/hyperlink" Target="garantF1://408577421.13" TargetMode="External"/><Relationship Id="rId127" Type="http://schemas.openxmlformats.org/officeDocument/2006/relationships/hyperlink" Target="garantF1://12045525.0" TargetMode="External"/><Relationship Id="rId313" Type="http://schemas.openxmlformats.org/officeDocument/2006/relationships/hyperlink" Target="garantF1://29007763.0" TargetMode="External"/><Relationship Id="rId10" Type="http://schemas.openxmlformats.org/officeDocument/2006/relationships/hyperlink" Target="garantF1://29029765.0" TargetMode="External"/><Relationship Id="rId31" Type="http://schemas.openxmlformats.org/officeDocument/2006/relationships/hyperlink" Target="garantF1://12071109.0" TargetMode="External"/><Relationship Id="rId52" Type="http://schemas.openxmlformats.org/officeDocument/2006/relationships/hyperlink" Target="garantF1://29152477.850" TargetMode="External"/><Relationship Id="rId73" Type="http://schemas.openxmlformats.org/officeDocument/2006/relationships/hyperlink" Target="garantF1://29156302.118" TargetMode="External"/><Relationship Id="rId94" Type="http://schemas.openxmlformats.org/officeDocument/2006/relationships/hyperlink" Target="garantF1://3862137.0" TargetMode="External"/><Relationship Id="rId148" Type="http://schemas.openxmlformats.org/officeDocument/2006/relationships/hyperlink" Target="garantF1://29156805.167" TargetMode="External"/><Relationship Id="rId169" Type="http://schemas.openxmlformats.org/officeDocument/2006/relationships/hyperlink" Target="garantF1://29052986.1945" TargetMode="External"/><Relationship Id="rId334" Type="http://schemas.openxmlformats.org/officeDocument/2006/relationships/image" Target="media/image34.png"/><Relationship Id="rId355" Type="http://schemas.openxmlformats.org/officeDocument/2006/relationships/image" Target="media/image55.png"/><Relationship Id="rId376" Type="http://schemas.openxmlformats.org/officeDocument/2006/relationships/image" Target="media/image74.png"/><Relationship Id="rId397" Type="http://schemas.openxmlformats.org/officeDocument/2006/relationships/image" Target="media/image92.png"/><Relationship Id="rId4" Type="http://schemas.openxmlformats.org/officeDocument/2006/relationships/webSettings" Target="webSettings.xml"/><Relationship Id="rId180" Type="http://schemas.openxmlformats.org/officeDocument/2006/relationships/hyperlink" Target="garantF1://29052986.255" TargetMode="External"/><Relationship Id="rId215" Type="http://schemas.openxmlformats.org/officeDocument/2006/relationships/hyperlink" Target="garantF1://29052986.371" TargetMode="External"/><Relationship Id="rId236" Type="http://schemas.openxmlformats.org/officeDocument/2006/relationships/hyperlink" Target="garantF1://406847052.4002" TargetMode="External"/><Relationship Id="rId257" Type="http://schemas.openxmlformats.org/officeDocument/2006/relationships/hyperlink" Target="garantF1://408577421.2" TargetMode="External"/><Relationship Id="rId278" Type="http://schemas.openxmlformats.org/officeDocument/2006/relationships/hyperlink" Target="garantF1://29152173.711" TargetMode="External"/><Relationship Id="rId401" Type="http://schemas.openxmlformats.org/officeDocument/2006/relationships/image" Target="media/image96.png"/><Relationship Id="rId422" Type="http://schemas.openxmlformats.org/officeDocument/2006/relationships/image" Target="media/image117.png"/><Relationship Id="rId303" Type="http://schemas.openxmlformats.org/officeDocument/2006/relationships/image" Target="media/image14.png"/><Relationship Id="rId42" Type="http://schemas.openxmlformats.org/officeDocument/2006/relationships/hyperlink" Target="garantF1://29051690.74" TargetMode="External"/><Relationship Id="rId84" Type="http://schemas.openxmlformats.org/officeDocument/2006/relationships/hyperlink" Target="garantF1://29156302.491" TargetMode="External"/><Relationship Id="rId138" Type="http://schemas.openxmlformats.org/officeDocument/2006/relationships/hyperlink" Target="garantF1://29156805.157" TargetMode="External"/><Relationship Id="rId345" Type="http://schemas.openxmlformats.org/officeDocument/2006/relationships/image" Target="media/image45.png"/><Relationship Id="rId387" Type="http://schemas.openxmlformats.org/officeDocument/2006/relationships/image" Target="media/image82.png"/><Relationship Id="rId191" Type="http://schemas.openxmlformats.org/officeDocument/2006/relationships/hyperlink" Target="garantF1://29052986.3052" TargetMode="External"/><Relationship Id="rId205" Type="http://schemas.openxmlformats.org/officeDocument/2006/relationships/hyperlink" Target="garantF1://402748524.20" TargetMode="External"/><Relationship Id="rId247" Type="http://schemas.openxmlformats.org/officeDocument/2006/relationships/hyperlink" Target="garantF1://408577421.28" TargetMode="External"/><Relationship Id="rId412" Type="http://schemas.openxmlformats.org/officeDocument/2006/relationships/image" Target="media/image107.png"/><Relationship Id="rId107" Type="http://schemas.openxmlformats.org/officeDocument/2006/relationships/hyperlink" Target="garantF1://29156805.571" TargetMode="External"/><Relationship Id="rId289" Type="http://schemas.openxmlformats.org/officeDocument/2006/relationships/image" Target="media/image6.png"/><Relationship Id="rId11" Type="http://schemas.openxmlformats.org/officeDocument/2006/relationships/hyperlink" Target="garantF1://29031209.0" TargetMode="External"/><Relationship Id="rId53" Type="http://schemas.openxmlformats.org/officeDocument/2006/relationships/hyperlink" Target="garantF1://18842273.1000" TargetMode="External"/><Relationship Id="rId149" Type="http://schemas.openxmlformats.org/officeDocument/2006/relationships/hyperlink" Target="garantF1://411520003.11" TargetMode="External"/><Relationship Id="rId314" Type="http://schemas.openxmlformats.org/officeDocument/2006/relationships/hyperlink" Target="garantF1://402748524.27" TargetMode="External"/><Relationship Id="rId356" Type="http://schemas.openxmlformats.org/officeDocument/2006/relationships/image" Target="media/image56.png"/><Relationship Id="rId398" Type="http://schemas.openxmlformats.org/officeDocument/2006/relationships/image" Target="media/image93.png"/><Relationship Id="rId95" Type="http://schemas.openxmlformats.org/officeDocument/2006/relationships/hyperlink" Target="garantF1://74282644.5" TargetMode="External"/><Relationship Id="rId160" Type="http://schemas.openxmlformats.org/officeDocument/2006/relationships/hyperlink" Target="garantF1://10064072.0" TargetMode="External"/><Relationship Id="rId216" Type="http://schemas.openxmlformats.org/officeDocument/2006/relationships/hyperlink" Target="garantF1://406408815.12" TargetMode="External"/><Relationship Id="rId423" Type="http://schemas.openxmlformats.org/officeDocument/2006/relationships/fontTable" Target="fontTable.xml"/><Relationship Id="rId258" Type="http://schemas.openxmlformats.org/officeDocument/2006/relationships/hyperlink" Target="garantF1://408577421.31" TargetMode="External"/><Relationship Id="rId22" Type="http://schemas.openxmlformats.org/officeDocument/2006/relationships/hyperlink" Target="garantF1://12047594.0" TargetMode="External"/><Relationship Id="rId64" Type="http://schemas.openxmlformats.org/officeDocument/2006/relationships/hyperlink" Target="garantF1://402748524.5" TargetMode="External"/><Relationship Id="rId118" Type="http://schemas.openxmlformats.org/officeDocument/2006/relationships/hyperlink" Target="garantF1://408577421.17" TargetMode="External"/><Relationship Id="rId325" Type="http://schemas.openxmlformats.org/officeDocument/2006/relationships/image" Target="media/image26.png"/><Relationship Id="rId367" Type="http://schemas.openxmlformats.org/officeDocument/2006/relationships/image" Target="media/image67.png"/><Relationship Id="rId171" Type="http://schemas.openxmlformats.org/officeDocument/2006/relationships/hyperlink" Target="garantF1://400754084.8" TargetMode="External"/><Relationship Id="rId227" Type="http://schemas.openxmlformats.org/officeDocument/2006/relationships/hyperlink" Target="garantF1://402748524.26" TargetMode="External"/><Relationship Id="rId269" Type="http://schemas.openxmlformats.org/officeDocument/2006/relationships/hyperlink" Target="garantF1://408577421.37" TargetMode="External"/><Relationship Id="rId33" Type="http://schemas.openxmlformats.org/officeDocument/2006/relationships/hyperlink" Target="garantF1://406004457.1" TargetMode="External"/><Relationship Id="rId129" Type="http://schemas.openxmlformats.org/officeDocument/2006/relationships/hyperlink" Target="garantF1://407681636.1000" TargetMode="External"/><Relationship Id="rId280" Type="http://schemas.openxmlformats.org/officeDocument/2006/relationships/hyperlink" Target="garantF1://29152173.713" TargetMode="External"/><Relationship Id="rId336" Type="http://schemas.openxmlformats.org/officeDocument/2006/relationships/image" Target="media/image36.png"/><Relationship Id="rId75" Type="http://schemas.openxmlformats.org/officeDocument/2006/relationships/hyperlink" Target="garantF1://29052986.119" TargetMode="External"/><Relationship Id="rId140" Type="http://schemas.openxmlformats.org/officeDocument/2006/relationships/hyperlink" Target="garantF1://408577421.2" TargetMode="External"/><Relationship Id="rId182" Type="http://schemas.openxmlformats.org/officeDocument/2006/relationships/hyperlink" Target="garantF1://29158989.2638" TargetMode="External"/><Relationship Id="rId378" Type="http://schemas.openxmlformats.org/officeDocument/2006/relationships/hyperlink" Target="garantF1://411520003.15" TargetMode="External"/><Relationship Id="rId403" Type="http://schemas.openxmlformats.org/officeDocument/2006/relationships/image" Target="media/image98.png"/><Relationship Id="rId6" Type="http://schemas.openxmlformats.org/officeDocument/2006/relationships/hyperlink" Target="garantF1://45172322.11" TargetMode="External"/><Relationship Id="rId238" Type="http://schemas.openxmlformats.org/officeDocument/2006/relationships/hyperlink" Target="garantF1://12048567.0" TargetMode="External"/><Relationship Id="rId291" Type="http://schemas.openxmlformats.org/officeDocument/2006/relationships/hyperlink" Target="garantF1://408577421.41" TargetMode="External"/><Relationship Id="rId305" Type="http://schemas.openxmlformats.org/officeDocument/2006/relationships/image" Target="media/image16.png"/><Relationship Id="rId347" Type="http://schemas.openxmlformats.org/officeDocument/2006/relationships/image" Target="media/image47.png"/><Relationship Id="rId44" Type="http://schemas.openxmlformats.org/officeDocument/2006/relationships/hyperlink" Target="garantF1://29051690.2113" TargetMode="External"/><Relationship Id="rId86" Type="http://schemas.openxmlformats.org/officeDocument/2006/relationships/hyperlink" Target="garantF1://407786093.18" TargetMode="External"/><Relationship Id="rId151" Type="http://schemas.openxmlformats.org/officeDocument/2006/relationships/hyperlink" Target="garantF1://411520003.12" TargetMode="External"/><Relationship Id="rId389" Type="http://schemas.openxmlformats.org/officeDocument/2006/relationships/image" Target="media/image84.png"/><Relationship Id="rId193" Type="http://schemas.openxmlformats.org/officeDocument/2006/relationships/hyperlink" Target="garantF1://29052986.306" TargetMode="External"/><Relationship Id="rId207" Type="http://schemas.openxmlformats.org/officeDocument/2006/relationships/hyperlink" Target="garantF1://402748524.21" TargetMode="External"/><Relationship Id="rId249" Type="http://schemas.openxmlformats.org/officeDocument/2006/relationships/hyperlink" Target="garantF1://29156805.1312" TargetMode="External"/><Relationship Id="rId414" Type="http://schemas.openxmlformats.org/officeDocument/2006/relationships/image" Target="media/image109.png"/><Relationship Id="rId13" Type="http://schemas.openxmlformats.org/officeDocument/2006/relationships/hyperlink" Target="garantF1://29034958.0" TargetMode="External"/><Relationship Id="rId109" Type="http://schemas.openxmlformats.org/officeDocument/2006/relationships/hyperlink" Target="garantF1://408577421.2" TargetMode="External"/><Relationship Id="rId260" Type="http://schemas.openxmlformats.org/officeDocument/2006/relationships/hyperlink" Target="garantF1://408577421.32" TargetMode="External"/><Relationship Id="rId316" Type="http://schemas.openxmlformats.org/officeDocument/2006/relationships/hyperlink" Target="garantF1://400754084.17" TargetMode="External"/><Relationship Id="rId55" Type="http://schemas.openxmlformats.org/officeDocument/2006/relationships/hyperlink" Target="garantF1://45113912.1000" TargetMode="External"/><Relationship Id="rId97" Type="http://schemas.openxmlformats.org/officeDocument/2006/relationships/hyperlink" Target="garantF1://408577421.11" TargetMode="External"/><Relationship Id="rId120" Type="http://schemas.openxmlformats.org/officeDocument/2006/relationships/hyperlink" Target="garantF1://29156805.576" TargetMode="External"/><Relationship Id="rId358" Type="http://schemas.openxmlformats.org/officeDocument/2006/relationships/image" Target="media/image58.png"/><Relationship Id="rId162" Type="http://schemas.openxmlformats.org/officeDocument/2006/relationships/hyperlink" Target="garantF1://29010658.10000" TargetMode="External"/><Relationship Id="rId218" Type="http://schemas.openxmlformats.org/officeDocument/2006/relationships/hyperlink" Target="garantF1://400754084.14" TargetMode="External"/><Relationship Id="rId271" Type="http://schemas.openxmlformats.org/officeDocument/2006/relationships/hyperlink" Target="garantF1://29156805.1305" TargetMode="External"/><Relationship Id="rId24" Type="http://schemas.openxmlformats.org/officeDocument/2006/relationships/hyperlink" Target="garantF1://12038258.0" TargetMode="External"/><Relationship Id="rId66" Type="http://schemas.openxmlformats.org/officeDocument/2006/relationships/hyperlink" Target="garantF1://407786093.11" TargetMode="External"/><Relationship Id="rId131" Type="http://schemas.openxmlformats.org/officeDocument/2006/relationships/hyperlink" Target="garantF1://408577421.2" TargetMode="External"/><Relationship Id="rId327" Type="http://schemas.openxmlformats.org/officeDocument/2006/relationships/hyperlink" Target="garantF1://406847052.4004" TargetMode="External"/><Relationship Id="rId369" Type="http://schemas.openxmlformats.org/officeDocument/2006/relationships/image" Target="media/image69.png"/><Relationship Id="rId173" Type="http://schemas.openxmlformats.org/officeDocument/2006/relationships/hyperlink" Target="garantF1://12038291.44" TargetMode="External"/><Relationship Id="rId229" Type="http://schemas.openxmlformats.org/officeDocument/2006/relationships/hyperlink" Target="garantF1://74755621.16" TargetMode="External"/><Relationship Id="rId380" Type="http://schemas.openxmlformats.org/officeDocument/2006/relationships/image" Target="media/image76.png"/><Relationship Id="rId240" Type="http://schemas.openxmlformats.org/officeDocument/2006/relationships/hyperlink" Target="garantF1://29155340.1200" TargetMode="External"/><Relationship Id="rId35" Type="http://schemas.openxmlformats.org/officeDocument/2006/relationships/hyperlink" Target="garantF1://45174186.0" TargetMode="External"/><Relationship Id="rId77" Type="http://schemas.openxmlformats.org/officeDocument/2006/relationships/hyperlink" Target="garantF1://29052986.120" TargetMode="External"/><Relationship Id="rId100" Type="http://schemas.openxmlformats.org/officeDocument/2006/relationships/hyperlink" Target="garantF1://404506809.1000" TargetMode="External"/><Relationship Id="rId282" Type="http://schemas.openxmlformats.org/officeDocument/2006/relationships/image" Target="media/image2.png"/><Relationship Id="rId338" Type="http://schemas.openxmlformats.org/officeDocument/2006/relationships/image" Target="media/image38.png"/><Relationship Id="rId8" Type="http://schemas.openxmlformats.org/officeDocument/2006/relationships/hyperlink" Target="garantF1://86367.0" TargetMode="External"/><Relationship Id="rId142" Type="http://schemas.openxmlformats.org/officeDocument/2006/relationships/hyperlink" Target="garantF1://12038258.0" TargetMode="External"/><Relationship Id="rId184" Type="http://schemas.openxmlformats.org/officeDocument/2006/relationships/hyperlink" Target="garantF1://29052986.2723" TargetMode="External"/><Relationship Id="rId391" Type="http://schemas.openxmlformats.org/officeDocument/2006/relationships/image" Target="media/image86.png"/><Relationship Id="rId405" Type="http://schemas.openxmlformats.org/officeDocument/2006/relationships/image" Target="media/image100.png"/><Relationship Id="rId251" Type="http://schemas.openxmlformats.org/officeDocument/2006/relationships/hyperlink" Target="garantF1://408577421.2" TargetMode="External"/><Relationship Id="rId46" Type="http://schemas.openxmlformats.org/officeDocument/2006/relationships/hyperlink" Target="garantF1://29052986.459" TargetMode="External"/><Relationship Id="rId293" Type="http://schemas.openxmlformats.org/officeDocument/2006/relationships/hyperlink" Target="garantF1://29156805.1377" TargetMode="External"/><Relationship Id="rId307" Type="http://schemas.openxmlformats.org/officeDocument/2006/relationships/image" Target="media/image18.png"/><Relationship Id="rId349" Type="http://schemas.openxmlformats.org/officeDocument/2006/relationships/image" Target="media/image49.png"/><Relationship Id="rId88" Type="http://schemas.openxmlformats.org/officeDocument/2006/relationships/hyperlink" Target="garantF1://29152477.130" TargetMode="External"/><Relationship Id="rId111" Type="http://schemas.openxmlformats.org/officeDocument/2006/relationships/hyperlink" Target="garantF1://408577421.15" TargetMode="External"/><Relationship Id="rId153" Type="http://schemas.openxmlformats.org/officeDocument/2006/relationships/hyperlink" Target="garantF1://29158469.1611" TargetMode="External"/><Relationship Id="rId195" Type="http://schemas.openxmlformats.org/officeDocument/2006/relationships/hyperlink" Target="garantF1://402748524.15" TargetMode="External"/><Relationship Id="rId209" Type="http://schemas.openxmlformats.org/officeDocument/2006/relationships/hyperlink" Target="garantF1://402748524.22" TargetMode="External"/><Relationship Id="rId360" Type="http://schemas.openxmlformats.org/officeDocument/2006/relationships/image" Target="media/image60.png"/><Relationship Id="rId416" Type="http://schemas.openxmlformats.org/officeDocument/2006/relationships/image" Target="media/image111.png"/><Relationship Id="rId220" Type="http://schemas.openxmlformats.org/officeDocument/2006/relationships/hyperlink" Target="garantF1://402748524.25" TargetMode="External"/><Relationship Id="rId15" Type="http://schemas.openxmlformats.org/officeDocument/2006/relationships/hyperlink" Target="garantF1://29040166.0" TargetMode="External"/><Relationship Id="rId57" Type="http://schemas.openxmlformats.org/officeDocument/2006/relationships/hyperlink" Target="garantF1://400754084.3" TargetMode="External"/><Relationship Id="rId262" Type="http://schemas.openxmlformats.org/officeDocument/2006/relationships/hyperlink" Target="garantF1://29156805.1328" TargetMode="External"/><Relationship Id="rId318" Type="http://schemas.openxmlformats.org/officeDocument/2006/relationships/hyperlink" Target="garantF1://408577421.43" TargetMode="External"/><Relationship Id="rId99" Type="http://schemas.openxmlformats.org/officeDocument/2006/relationships/hyperlink" Target="garantF1://29156805.159" TargetMode="External"/><Relationship Id="rId122" Type="http://schemas.openxmlformats.org/officeDocument/2006/relationships/hyperlink" Target="garantF1://408577421.2" TargetMode="External"/><Relationship Id="rId164" Type="http://schemas.openxmlformats.org/officeDocument/2006/relationships/hyperlink" Target="garantF1://12045525.0" TargetMode="External"/><Relationship Id="rId371" Type="http://schemas.openxmlformats.org/officeDocument/2006/relationships/image" Target="media/image71.png"/><Relationship Id="rId26" Type="http://schemas.openxmlformats.org/officeDocument/2006/relationships/hyperlink" Target="garantF1://12015118.0" TargetMode="External"/><Relationship Id="rId231" Type="http://schemas.openxmlformats.org/officeDocument/2006/relationships/hyperlink" Target="garantF1://29056541.395" TargetMode="External"/><Relationship Id="rId273" Type="http://schemas.openxmlformats.org/officeDocument/2006/relationships/hyperlink" Target="garantF1://408577421.38" TargetMode="External"/><Relationship Id="rId329" Type="http://schemas.openxmlformats.org/officeDocument/2006/relationships/image" Target="media/image29.png"/><Relationship Id="rId68" Type="http://schemas.openxmlformats.org/officeDocument/2006/relationships/hyperlink" Target="garantF1://407786093.12" TargetMode="External"/><Relationship Id="rId133" Type="http://schemas.openxmlformats.org/officeDocument/2006/relationships/hyperlink" Target="garantF1://408577421.2" TargetMode="External"/><Relationship Id="rId175" Type="http://schemas.openxmlformats.org/officeDocument/2006/relationships/hyperlink" Target="garantF1://74755621.8" TargetMode="External"/><Relationship Id="rId340" Type="http://schemas.openxmlformats.org/officeDocument/2006/relationships/image" Target="media/image40.png"/><Relationship Id="rId200" Type="http://schemas.openxmlformats.org/officeDocument/2006/relationships/hyperlink" Target="garantF1://29052986.330" TargetMode="External"/><Relationship Id="rId382" Type="http://schemas.openxmlformats.org/officeDocument/2006/relationships/hyperlink" Target="garantF1://407786093.19" TargetMode="External"/><Relationship Id="rId242" Type="http://schemas.openxmlformats.org/officeDocument/2006/relationships/hyperlink" Target="garantF1://408577421.2" TargetMode="External"/><Relationship Id="rId284" Type="http://schemas.openxmlformats.org/officeDocument/2006/relationships/image" Target="media/image4.png"/><Relationship Id="rId37" Type="http://schemas.openxmlformats.org/officeDocument/2006/relationships/hyperlink" Target="garantF1://29152477.4301" TargetMode="External"/><Relationship Id="rId79" Type="http://schemas.openxmlformats.org/officeDocument/2006/relationships/hyperlink" Target="garantF1://29156302.485" TargetMode="External"/><Relationship Id="rId102" Type="http://schemas.openxmlformats.org/officeDocument/2006/relationships/hyperlink" Target="garantF1://408577421.2" TargetMode="External"/><Relationship Id="rId144" Type="http://schemas.openxmlformats.org/officeDocument/2006/relationships/hyperlink" Target="garantF1://12038291.0" TargetMode="External"/><Relationship Id="rId90" Type="http://schemas.openxmlformats.org/officeDocument/2006/relationships/hyperlink" Target="garantF1://29152477.495" TargetMode="External"/><Relationship Id="rId186" Type="http://schemas.openxmlformats.org/officeDocument/2006/relationships/hyperlink" Target="garantF1://403526798.3" TargetMode="External"/><Relationship Id="rId351" Type="http://schemas.openxmlformats.org/officeDocument/2006/relationships/image" Target="media/image51.png"/><Relationship Id="rId393" Type="http://schemas.openxmlformats.org/officeDocument/2006/relationships/image" Target="media/image88.png"/><Relationship Id="rId407" Type="http://schemas.openxmlformats.org/officeDocument/2006/relationships/image" Target="media/image102.png"/><Relationship Id="rId211" Type="http://schemas.openxmlformats.org/officeDocument/2006/relationships/hyperlink" Target="garantF1://404361728.2" TargetMode="External"/><Relationship Id="rId253" Type="http://schemas.openxmlformats.org/officeDocument/2006/relationships/hyperlink" Target="garantF1://29156805.1318" TargetMode="External"/><Relationship Id="rId295" Type="http://schemas.openxmlformats.org/officeDocument/2006/relationships/image" Target="media/image9.png"/><Relationship Id="rId309" Type="http://schemas.openxmlformats.org/officeDocument/2006/relationships/image" Target="media/image20.png"/><Relationship Id="rId48" Type="http://schemas.openxmlformats.org/officeDocument/2006/relationships/hyperlink" Target="garantF1://29052986.4402" TargetMode="External"/><Relationship Id="rId113" Type="http://schemas.openxmlformats.org/officeDocument/2006/relationships/hyperlink" Target="garantF1://29156805.574" TargetMode="External"/><Relationship Id="rId320" Type="http://schemas.openxmlformats.org/officeDocument/2006/relationships/hyperlink" Target="garantF1://29156805.811" TargetMode="External"/><Relationship Id="rId155" Type="http://schemas.openxmlformats.org/officeDocument/2006/relationships/hyperlink" Target="garantF1://408577421.25" TargetMode="External"/><Relationship Id="rId197" Type="http://schemas.openxmlformats.org/officeDocument/2006/relationships/hyperlink" Target="garantF1://402748524.16" TargetMode="External"/><Relationship Id="rId362" Type="http://schemas.openxmlformats.org/officeDocument/2006/relationships/image" Target="media/image62.png"/><Relationship Id="rId418" Type="http://schemas.openxmlformats.org/officeDocument/2006/relationships/image" Target="media/image113.png"/><Relationship Id="rId222" Type="http://schemas.openxmlformats.org/officeDocument/2006/relationships/hyperlink" Target="garantF1://403526802.1" TargetMode="External"/><Relationship Id="rId264" Type="http://schemas.openxmlformats.org/officeDocument/2006/relationships/hyperlink" Target="garantF1://40857742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66312</Words>
  <Characters>377982</Characters>
  <Application>Microsoft Office Word</Application>
  <DocSecurity>0</DocSecurity>
  <Lines>3149</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443408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Салий Максим Анатольевич</cp:lastModifiedBy>
  <cp:revision>3</cp:revision>
  <dcterms:created xsi:type="dcterms:W3CDTF">2025-09-23T07:35:00Z</dcterms:created>
  <dcterms:modified xsi:type="dcterms:W3CDTF">2025-09-23T07:35:00Z</dcterms:modified>
</cp:coreProperties>
</file>