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241AD5" w:rsidTr="00520F32">
        <w:tc>
          <w:tcPr>
            <w:tcW w:w="9639" w:type="dxa"/>
            <w:gridSpan w:val="9"/>
            <w:noWrap/>
            <w:tcMar>
              <w:left w:w="0" w:type="dxa"/>
              <w:right w:w="0" w:type="dxa"/>
            </w:tcMar>
          </w:tcPr>
          <w:p w:rsidR="00241AD5" w:rsidRDefault="00241AD5"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6" o:title="" gain="1.5625" blacklevel="3932f" grayscale="t"/>
                </v:shape>
                <o:OLEObject Type="Embed" ProgID="CorelDRAW.Graphic.11" ShapeID="_x0000_i1025" DrawAspect="Content" ObjectID="_1827666555" r:id="rId7"/>
              </w:object>
            </w:r>
          </w:p>
          <w:p w:rsidR="00241AD5" w:rsidRDefault="00241AD5" w:rsidP="003262E3">
            <w:pPr>
              <w:spacing w:line="120" w:lineRule="atLeast"/>
              <w:jc w:val="center"/>
              <w:rPr>
                <w:rFonts w:eastAsia="Times New Roman" w:cs="Times New Roman"/>
                <w:sz w:val="10"/>
                <w:szCs w:val="10"/>
                <w:lang w:eastAsia="ru-RU"/>
              </w:rPr>
            </w:pPr>
          </w:p>
          <w:p w:rsidR="00241AD5" w:rsidRPr="005541F0" w:rsidRDefault="00241AD5" w:rsidP="003262E3">
            <w:pPr>
              <w:spacing w:line="120" w:lineRule="atLeast"/>
              <w:jc w:val="center"/>
              <w:rPr>
                <w:sz w:val="26"/>
                <w:szCs w:val="24"/>
              </w:rPr>
            </w:pPr>
            <w:r w:rsidRPr="005541F0">
              <w:rPr>
                <w:sz w:val="26"/>
                <w:szCs w:val="24"/>
              </w:rPr>
              <w:t>МУНИЦИПАЛЬНОЕ ОБРАЗОВАНИЕ</w:t>
            </w:r>
          </w:p>
          <w:p w:rsidR="00241AD5" w:rsidRDefault="00241AD5" w:rsidP="003262E3">
            <w:pPr>
              <w:spacing w:line="120" w:lineRule="atLeast"/>
              <w:jc w:val="center"/>
              <w:rPr>
                <w:sz w:val="26"/>
                <w:szCs w:val="24"/>
              </w:rPr>
            </w:pPr>
            <w:r w:rsidRPr="005541F0">
              <w:rPr>
                <w:sz w:val="26"/>
                <w:szCs w:val="24"/>
              </w:rPr>
              <w:t>ГОРОДСКОЙ ОКРУГ СУРГУТ</w:t>
            </w:r>
          </w:p>
          <w:p w:rsidR="00241AD5" w:rsidRPr="005541F0" w:rsidRDefault="00241AD5" w:rsidP="003262E3">
            <w:pPr>
              <w:spacing w:line="120" w:lineRule="atLeast"/>
              <w:jc w:val="center"/>
              <w:rPr>
                <w:sz w:val="26"/>
                <w:szCs w:val="24"/>
              </w:rPr>
            </w:pPr>
            <w:r>
              <w:rPr>
                <w:sz w:val="26"/>
              </w:rPr>
              <w:t>ХАНТЫ-МАНСИЙСКОГО АВТОНОМНОГО ОКРУГА – ЮГРЫ</w:t>
            </w:r>
          </w:p>
          <w:p w:rsidR="00241AD5" w:rsidRPr="005649E4" w:rsidRDefault="00241AD5" w:rsidP="003262E3">
            <w:pPr>
              <w:spacing w:line="120" w:lineRule="atLeast"/>
              <w:jc w:val="center"/>
              <w:rPr>
                <w:sz w:val="18"/>
                <w:szCs w:val="24"/>
              </w:rPr>
            </w:pPr>
          </w:p>
          <w:p w:rsidR="00241AD5" w:rsidRPr="00656C1A" w:rsidRDefault="00241AD5" w:rsidP="003262E3">
            <w:pPr>
              <w:jc w:val="center"/>
              <w:rPr>
                <w:b/>
                <w:sz w:val="26"/>
                <w:szCs w:val="26"/>
              </w:rPr>
            </w:pPr>
            <w:r w:rsidRPr="00656C1A">
              <w:rPr>
                <w:b/>
                <w:sz w:val="26"/>
                <w:szCs w:val="26"/>
              </w:rPr>
              <w:t>АДМИНИСТРАЦИЯ ГОРОДА</w:t>
            </w:r>
          </w:p>
          <w:p w:rsidR="00241AD5" w:rsidRPr="005541F0" w:rsidRDefault="00241AD5" w:rsidP="003262E3">
            <w:pPr>
              <w:spacing w:line="120" w:lineRule="atLeast"/>
              <w:jc w:val="center"/>
              <w:rPr>
                <w:sz w:val="18"/>
                <w:szCs w:val="24"/>
              </w:rPr>
            </w:pPr>
          </w:p>
          <w:p w:rsidR="00241AD5" w:rsidRPr="005541F0" w:rsidRDefault="00241AD5" w:rsidP="003262E3">
            <w:pPr>
              <w:spacing w:line="120" w:lineRule="atLeast"/>
              <w:jc w:val="center"/>
              <w:rPr>
                <w:sz w:val="20"/>
                <w:szCs w:val="24"/>
              </w:rPr>
            </w:pPr>
          </w:p>
          <w:p w:rsidR="00241AD5" w:rsidRPr="00656C1A" w:rsidRDefault="00241AD5" w:rsidP="003262E3">
            <w:pPr>
              <w:jc w:val="center"/>
              <w:rPr>
                <w:b/>
                <w:sz w:val="30"/>
                <w:szCs w:val="30"/>
              </w:rPr>
            </w:pPr>
            <w:r w:rsidRPr="001F461F">
              <w:rPr>
                <w:b/>
                <w:sz w:val="30"/>
                <w:szCs w:val="30"/>
              </w:rPr>
              <w:t>ПОСТАНОВЛЕНИЕ</w:t>
            </w:r>
          </w:p>
          <w:p w:rsidR="00241AD5" w:rsidRDefault="00241AD5" w:rsidP="003262E3">
            <w:pPr>
              <w:spacing w:line="120" w:lineRule="atLeast"/>
              <w:jc w:val="center"/>
              <w:rPr>
                <w:sz w:val="30"/>
                <w:szCs w:val="24"/>
              </w:rPr>
            </w:pPr>
          </w:p>
          <w:p w:rsidR="00241AD5" w:rsidRPr="003262E3" w:rsidRDefault="00241AD5" w:rsidP="003262E3">
            <w:pPr>
              <w:spacing w:line="120" w:lineRule="atLeast"/>
              <w:jc w:val="center"/>
              <w:rPr>
                <w:rFonts w:eastAsia="Times New Roman" w:cs="Times New Roman"/>
                <w:sz w:val="24"/>
                <w:szCs w:val="24"/>
                <w:lang w:eastAsia="ru-RU"/>
              </w:rPr>
            </w:pPr>
          </w:p>
        </w:tc>
      </w:tr>
      <w:tr w:rsidR="00241AD5" w:rsidTr="008675E8">
        <w:tc>
          <w:tcPr>
            <w:tcW w:w="153" w:type="dxa"/>
            <w:noWrap/>
            <w:tcMar>
              <w:left w:w="0" w:type="dxa"/>
              <w:right w:w="0" w:type="dxa"/>
            </w:tcMar>
          </w:tcPr>
          <w:p w:rsidR="00241AD5" w:rsidRPr="00F8214F" w:rsidRDefault="00241AD5"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241AD5" w:rsidRPr="00F8214F" w:rsidRDefault="00E074E5" w:rsidP="00520F32">
            <w:pPr>
              <w:jc w:val="center"/>
              <w:rPr>
                <w:sz w:val="24"/>
                <w:szCs w:val="24"/>
              </w:rPr>
            </w:pPr>
            <w:bookmarkStart w:id="0" w:name="dd"/>
            <w:bookmarkEnd w:id="0"/>
            <w:r>
              <w:rPr>
                <w:sz w:val="24"/>
                <w:szCs w:val="24"/>
              </w:rPr>
              <w:t>18</w:t>
            </w:r>
          </w:p>
        </w:tc>
        <w:tc>
          <w:tcPr>
            <w:tcW w:w="153" w:type="dxa"/>
            <w:noWrap/>
            <w:tcMar>
              <w:left w:w="0" w:type="dxa"/>
              <w:right w:w="0" w:type="dxa"/>
            </w:tcMar>
          </w:tcPr>
          <w:p w:rsidR="00241AD5" w:rsidRPr="00F8214F" w:rsidRDefault="00241AD5"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241AD5" w:rsidRPr="00F8214F" w:rsidRDefault="00E074E5" w:rsidP="00520F32">
            <w:pPr>
              <w:jc w:val="center"/>
              <w:rPr>
                <w:sz w:val="24"/>
                <w:szCs w:val="24"/>
              </w:rPr>
            </w:pPr>
            <w:bookmarkStart w:id="1" w:name="mm"/>
            <w:bookmarkEnd w:id="1"/>
            <w:r>
              <w:rPr>
                <w:sz w:val="24"/>
                <w:szCs w:val="24"/>
              </w:rPr>
              <w:t>12</w:t>
            </w:r>
          </w:p>
        </w:tc>
        <w:tc>
          <w:tcPr>
            <w:tcW w:w="295" w:type="dxa"/>
            <w:noWrap/>
            <w:tcMar>
              <w:left w:w="0" w:type="dxa"/>
              <w:right w:w="0" w:type="dxa"/>
            </w:tcMar>
          </w:tcPr>
          <w:p w:rsidR="00241AD5" w:rsidRPr="00A63FB0" w:rsidRDefault="00241AD5"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241AD5" w:rsidRPr="00A3761A" w:rsidRDefault="00E074E5" w:rsidP="00520F32">
            <w:pPr>
              <w:rPr>
                <w:sz w:val="24"/>
                <w:szCs w:val="24"/>
              </w:rPr>
            </w:pPr>
            <w:bookmarkStart w:id="2" w:name="yy"/>
            <w:bookmarkEnd w:id="2"/>
            <w:r>
              <w:rPr>
                <w:sz w:val="24"/>
                <w:szCs w:val="24"/>
              </w:rPr>
              <w:t>25</w:t>
            </w:r>
          </w:p>
        </w:tc>
        <w:tc>
          <w:tcPr>
            <w:tcW w:w="5012" w:type="dxa"/>
            <w:noWrap/>
            <w:tcMar>
              <w:left w:w="0" w:type="dxa"/>
              <w:right w:w="0" w:type="dxa"/>
            </w:tcMar>
          </w:tcPr>
          <w:p w:rsidR="00241AD5" w:rsidRPr="00F8214F" w:rsidRDefault="00241AD5" w:rsidP="00520F32">
            <w:pPr>
              <w:rPr>
                <w:sz w:val="24"/>
                <w:szCs w:val="24"/>
              </w:rPr>
            </w:pPr>
          </w:p>
        </w:tc>
        <w:tc>
          <w:tcPr>
            <w:tcW w:w="249" w:type="dxa"/>
            <w:noWrap/>
            <w:tcMar>
              <w:left w:w="0" w:type="dxa"/>
              <w:right w:w="0" w:type="dxa"/>
            </w:tcMar>
          </w:tcPr>
          <w:p w:rsidR="00241AD5" w:rsidRPr="00AB4194" w:rsidRDefault="00241AD5"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241AD5" w:rsidRPr="00F8214F" w:rsidRDefault="00E074E5" w:rsidP="00520F32">
            <w:pPr>
              <w:jc w:val="center"/>
              <w:rPr>
                <w:sz w:val="24"/>
                <w:szCs w:val="24"/>
              </w:rPr>
            </w:pPr>
            <w:bookmarkStart w:id="3" w:name="NumDoc"/>
            <w:bookmarkStart w:id="4" w:name="_GoBack"/>
            <w:bookmarkEnd w:id="3"/>
            <w:bookmarkEnd w:id="4"/>
            <w:r>
              <w:rPr>
                <w:sz w:val="24"/>
                <w:szCs w:val="24"/>
              </w:rPr>
              <w:t>9383</w:t>
            </w:r>
          </w:p>
        </w:tc>
      </w:tr>
    </w:tbl>
    <w:p w:rsidR="00241AD5" w:rsidRDefault="00241AD5" w:rsidP="009E222F"/>
    <w:p w:rsidR="00241AD5" w:rsidRDefault="00241AD5" w:rsidP="00241AD5">
      <w:pPr>
        <w:rPr>
          <w:rFonts w:eastAsia="Calibri" w:cs="Times New Roman"/>
          <w:szCs w:val="28"/>
        </w:rPr>
      </w:pPr>
      <w:r w:rsidRPr="00241AD5">
        <w:rPr>
          <w:rFonts w:eastAsia="Calibri" w:cs="Times New Roman"/>
          <w:szCs w:val="28"/>
        </w:rPr>
        <w:t xml:space="preserve">О внесении изменений в постановление </w:t>
      </w:r>
    </w:p>
    <w:p w:rsidR="00241AD5" w:rsidRDefault="00241AD5" w:rsidP="00241AD5">
      <w:pPr>
        <w:rPr>
          <w:rFonts w:eastAsia="Calibri" w:cs="Times New Roman"/>
          <w:szCs w:val="28"/>
        </w:rPr>
      </w:pPr>
      <w:r w:rsidRPr="00241AD5">
        <w:rPr>
          <w:rFonts w:eastAsia="Calibri" w:cs="Times New Roman"/>
          <w:szCs w:val="28"/>
        </w:rPr>
        <w:t xml:space="preserve">Администрации города от 09.11.2017 </w:t>
      </w:r>
    </w:p>
    <w:p w:rsidR="00241AD5" w:rsidRPr="00241AD5" w:rsidRDefault="00241AD5" w:rsidP="00241AD5">
      <w:pPr>
        <w:rPr>
          <w:rFonts w:eastAsia="Calibri" w:cs="Times New Roman"/>
          <w:szCs w:val="28"/>
        </w:rPr>
      </w:pPr>
      <w:r w:rsidRPr="00241AD5">
        <w:rPr>
          <w:rFonts w:eastAsia="Calibri" w:cs="Times New Roman"/>
          <w:szCs w:val="28"/>
        </w:rPr>
        <w:t xml:space="preserve">№ 9589 «О размещении нестационарных </w:t>
      </w:r>
    </w:p>
    <w:p w:rsidR="00241AD5" w:rsidRPr="00241AD5" w:rsidRDefault="00241AD5" w:rsidP="00241AD5">
      <w:pPr>
        <w:rPr>
          <w:rFonts w:eastAsia="Calibri" w:cs="Times New Roman"/>
          <w:szCs w:val="28"/>
        </w:rPr>
      </w:pPr>
      <w:r w:rsidRPr="00241AD5">
        <w:rPr>
          <w:rFonts w:eastAsia="Calibri" w:cs="Times New Roman"/>
          <w:szCs w:val="28"/>
        </w:rPr>
        <w:t xml:space="preserve">торговых объектов на территории </w:t>
      </w:r>
    </w:p>
    <w:p w:rsidR="00241AD5" w:rsidRPr="00241AD5" w:rsidRDefault="00241AD5" w:rsidP="00241AD5">
      <w:pPr>
        <w:rPr>
          <w:rFonts w:eastAsia="Calibri" w:cs="Times New Roman"/>
          <w:szCs w:val="28"/>
        </w:rPr>
      </w:pPr>
      <w:r w:rsidRPr="00241AD5">
        <w:rPr>
          <w:rFonts w:eastAsia="Calibri" w:cs="Times New Roman"/>
          <w:szCs w:val="28"/>
        </w:rPr>
        <w:t>города Сургута»</w:t>
      </w:r>
    </w:p>
    <w:p w:rsidR="00241AD5" w:rsidRPr="00241AD5" w:rsidRDefault="00241AD5" w:rsidP="00241AD5">
      <w:pPr>
        <w:ind w:firstLine="709"/>
        <w:rPr>
          <w:rFonts w:eastAsia="Calibri" w:cs="Times New Roman"/>
          <w:szCs w:val="28"/>
        </w:rPr>
      </w:pPr>
    </w:p>
    <w:p w:rsidR="00241AD5" w:rsidRPr="00241AD5" w:rsidRDefault="00241AD5" w:rsidP="00241AD5">
      <w:pPr>
        <w:ind w:firstLine="709"/>
        <w:rPr>
          <w:rFonts w:eastAsia="Calibri" w:cs="Times New Roman"/>
          <w:szCs w:val="28"/>
        </w:rPr>
      </w:pPr>
    </w:p>
    <w:p w:rsidR="00241AD5" w:rsidRPr="00241AD5" w:rsidRDefault="00241AD5" w:rsidP="00241AD5">
      <w:pPr>
        <w:autoSpaceDE w:val="0"/>
        <w:autoSpaceDN w:val="0"/>
        <w:adjustRightInd w:val="0"/>
        <w:ind w:firstLine="709"/>
        <w:rPr>
          <w:rFonts w:eastAsia="Calibri" w:cs="Times New Roman"/>
          <w:szCs w:val="28"/>
        </w:rPr>
      </w:pPr>
      <w:r w:rsidRPr="00241AD5">
        <w:rPr>
          <w:rFonts w:eastAsia="Calibri" w:cs="Times New Roman"/>
          <w:szCs w:val="28"/>
        </w:rPr>
        <w:t xml:space="preserve">В соответствии с Гражданским кодексом Российской Федерации, </w:t>
      </w:r>
      <w:r w:rsidRPr="00241AD5">
        <w:rPr>
          <w:rFonts w:eastAsia="Calibri" w:cs="Times New Roman"/>
          <w:spacing w:val="-4"/>
          <w:szCs w:val="28"/>
        </w:rPr>
        <w:t>Налоговым кодексом Российской Федерации, Федеральным законом от 06.10.2003</w:t>
      </w:r>
      <w:r w:rsidRPr="00241AD5">
        <w:rPr>
          <w:rFonts w:eastAsia="Calibri" w:cs="Times New Roman"/>
          <w:szCs w:val="28"/>
        </w:rPr>
        <w:t xml:space="preserve"> № 131-ФЗ «Об общих принципах организации местного самоуправления </w:t>
      </w:r>
      <w:r>
        <w:rPr>
          <w:rFonts w:eastAsia="Calibri" w:cs="Times New Roman"/>
          <w:szCs w:val="28"/>
        </w:rPr>
        <w:br/>
      </w:r>
      <w:r w:rsidRPr="00241AD5">
        <w:rPr>
          <w:rFonts w:eastAsia="Calibri" w:cs="Times New Roman"/>
          <w:szCs w:val="28"/>
        </w:rPr>
        <w:t>в Российской Федерации», решением Думы города от 26.12.2017 № 206-VI ДГ «О Правилах благоустройства территории города Сургута», распоряжением Администрации города от 30.12.2005 № 3686 «Об утверждении Регламента Администрации города»:</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1. Внести в постановление Администрации города от 09.11.2017 № 9589 «О размещении нестационарных торговых объектов на территории города Сургута» (с изменениями от 23.05.2018 № 3666, 13.06.2018 № 4376, 13.09.2018 № 7012, 29.12.2018 № 10368, 02.04.2019 № 2201, 10.09.2019 № 6675, 20.08.2020 № 5802, 31.08.2021 № 7733, 29.12.2021 № 11363, 14.03.2022 № 2020, 21.04.2023 № 2112, 20.02.2024 № 700, 07.03.2024 № 964, 07.05.2024 № 2285, 08.08.2024                      № 4067, 21.04.2025 № 1923) следующие изменения:</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1.1. Абзацы пятый, шестой пункта 1 постановления признать утратившими силу.</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1.2. В приложении 1 к постановлению:</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1.2.1. Абзац третий пункта 2 раздела I изложить в следующей редакции:</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«Нестационарные торговые объекты в соответствии с настоящим поста</w:t>
      </w:r>
      <w:r>
        <w:rPr>
          <w:rFonts w:eastAsia="Calibri" w:cs="Times New Roman"/>
          <w:szCs w:val="28"/>
        </w:rPr>
        <w:t>-</w:t>
      </w:r>
      <w:proofErr w:type="spellStart"/>
      <w:r w:rsidRPr="00241AD5">
        <w:rPr>
          <w:rFonts w:eastAsia="Calibri" w:cs="Times New Roman"/>
          <w:szCs w:val="28"/>
        </w:rPr>
        <w:t>новлением</w:t>
      </w:r>
      <w:proofErr w:type="spellEnd"/>
      <w:r w:rsidRPr="00241AD5">
        <w:rPr>
          <w:rFonts w:eastAsia="Calibri" w:cs="Times New Roman"/>
          <w:szCs w:val="28"/>
        </w:rPr>
        <w:t xml:space="preserve"> размещаются при наличии согласованного департаментом архитектуры и градостроительства Администрации города эскизного проекта некапитального строения, сооружения в порядке, установленном постанов</w:t>
      </w:r>
      <w:r>
        <w:rPr>
          <w:rFonts w:eastAsia="Calibri" w:cs="Times New Roman"/>
          <w:szCs w:val="28"/>
        </w:rPr>
        <w:t>-</w:t>
      </w:r>
      <w:proofErr w:type="spellStart"/>
      <w:r w:rsidRPr="00241AD5">
        <w:rPr>
          <w:rFonts w:eastAsia="Calibri" w:cs="Times New Roman"/>
          <w:szCs w:val="28"/>
        </w:rPr>
        <w:t>лением</w:t>
      </w:r>
      <w:proofErr w:type="spellEnd"/>
      <w:r w:rsidRPr="00241AD5">
        <w:rPr>
          <w:rFonts w:eastAsia="Calibri" w:cs="Times New Roman"/>
          <w:szCs w:val="28"/>
        </w:rPr>
        <w:t xml:space="preserve"> Администрации города от 27.08.2025 № 5105 «Об утверждении требований к разработке разбивочного плана некапитального строения, сооружения и эскизного проекта некапитального строения, сооружения </w:t>
      </w:r>
      <w:r>
        <w:rPr>
          <w:rFonts w:eastAsia="Calibri" w:cs="Times New Roman"/>
          <w:szCs w:val="28"/>
        </w:rPr>
        <w:br/>
      </w:r>
      <w:r w:rsidRPr="00241AD5">
        <w:rPr>
          <w:rFonts w:eastAsia="Calibri" w:cs="Times New Roman"/>
          <w:szCs w:val="28"/>
        </w:rPr>
        <w:lastRenderedPageBreak/>
        <w:t>на территории города Сургута и порядка их согласования и о признании утратившими силу некоторых муниципальных правовых актов».</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1.2.2. Пункт 17 раздела III дополнить абзацем пятым следующего содержания:</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xml:space="preserve">«Типовая форма договора на размещение нестационарного торгового объекта на территории города Сургута без проведения аукциона, типовая форма договора на размещение нестационарного торгового объекта на территории города Сургута по результатам аукциона утверждаются отдельным </w:t>
      </w:r>
      <w:proofErr w:type="spellStart"/>
      <w:r w:rsidRPr="00241AD5">
        <w:rPr>
          <w:rFonts w:eastAsia="Calibri" w:cs="Times New Roman"/>
          <w:szCs w:val="28"/>
        </w:rPr>
        <w:t>муници</w:t>
      </w:r>
      <w:r>
        <w:rPr>
          <w:rFonts w:eastAsia="Calibri" w:cs="Times New Roman"/>
          <w:szCs w:val="28"/>
        </w:rPr>
        <w:t>-</w:t>
      </w:r>
      <w:r w:rsidRPr="00241AD5">
        <w:rPr>
          <w:rFonts w:eastAsia="Calibri" w:cs="Times New Roman"/>
          <w:szCs w:val="28"/>
        </w:rPr>
        <w:t>пальным</w:t>
      </w:r>
      <w:proofErr w:type="spellEnd"/>
      <w:r w:rsidRPr="00241AD5">
        <w:rPr>
          <w:rFonts w:eastAsia="Calibri" w:cs="Times New Roman"/>
          <w:szCs w:val="28"/>
        </w:rPr>
        <w:t xml:space="preserve"> правовым актом Администрации города».</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xml:space="preserve">1.2.3. Подпункт 2 пункта 19.2 раздела </w:t>
      </w:r>
      <w:r w:rsidRPr="00241AD5">
        <w:rPr>
          <w:rFonts w:eastAsia="Calibri" w:cs="Times New Roman"/>
          <w:szCs w:val="28"/>
          <w:lang w:val="en-US"/>
        </w:rPr>
        <w:t>III</w:t>
      </w:r>
      <w:r w:rsidRPr="00241AD5">
        <w:rPr>
          <w:rFonts w:eastAsia="Calibri" w:cs="Times New Roman"/>
          <w:szCs w:val="28"/>
        </w:rPr>
        <w:t xml:space="preserve"> изложить в следующей редакции: </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«2) выявления (однократно) нарушения правил продажи этилового спирта, алкогольной и спиртосодержащей продукции, совершенных в нестационарном торговом объекте, подтвержденн</w:t>
      </w:r>
      <w:r w:rsidR="00844B3A">
        <w:rPr>
          <w:rFonts w:eastAsia="Calibri" w:cs="Times New Roman"/>
          <w:szCs w:val="28"/>
        </w:rPr>
        <w:t>ого</w:t>
      </w:r>
      <w:r w:rsidRPr="00241AD5">
        <w:rPr>
          <w:rFonts w:eastAsia="Calibri" w:cs="Times New Roman"/>
          <w:szCs w:val="28"/>
        </w:rPr>
        <w:t xml:space="preserve"> вступившим в законную силу постанов</w:t>
      </w:r>
      <w:r>
        <w:rPr>
          <w:rFonts w:eastAsia="Calibri" w:cs="Times New Roman"/>
          <w:szCs w:val="28"/>
        </w:rPr>
        <w:t>-</w:t>
      </w:r>
      <w:proofErr w:type="spellStart"/>
      <w:r w:rsidRPr="00241AD5">
        <w:rPr>
          <w:rFonts w:eastAsia="Calibri" w:cs="Times New Roman"/>
          <w:szCs w:val="28"/>
        </w:rPr>
        <w:t>лением</w:t>
      </w:r>
      <w:proofErr w:type="spellEnd"/>
      <w:r w:rsidRPr="00241AD5">
        <w:rPr>
          <w:rFonts w:eastAsia="Calibri" w:cs="Times New Roman"/>
          <w:szCs w:val="28"/>
        </w:rPr>
        <w:t xml:space="preserve"> (решением) судьи, суда, органа, должностного лица, вышестоящего должностного лица по делу об административном правонарушении (о </w:t>
      </w:r>
      <w:proofErr w:type="spellStart"/>
      <w:r w:rsidRPr="00241AD5">
        <w:rPr>
          <w:rFonts w:eastAsia="Calibri" w:cs="Times New Roman"/>
          <w:szCs w:val="28"/>
        </w:rPr>
        <w:t>привле</w:t>
      </w:r>
      <w:r>
        <w:rPr>
          <w:rFonts w:eastAsia="Calibri" w:cs="Times New Roman"/>
          <w:szCs w:val="28"/>
        </w:rPr>
        <w:t>-</w:t>
      </w:r>
      <w:r w:rsidRPr="00241AD5">
        <w:rPr>
          <w:rFonts w:eastAsia="Calibri" w:cs="Times New Roman"/>
          <w:szCs w:val="28"/>
        </w:rPr>
        <w:t>чении</w:t>
      </w:r>
      <w:proofErr w:type="spellEnd"/>
      <w:r w:rsidRPr="00241AD5">
        <w:rPr>
          <w:rFonts w:eastAsia="Calibri" w:cs="Times New Roman"/>
          <w:szCs w:val="28"/>
        </w:rPr>
        <w:t xml:space="preserve"> к административной ответственности);».</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1.2.4. Подпункт 5 пункта 19.2 раздела III изложить в следующей редакции:</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xml:space="preserve">«5) неосуществления торговой деятельности в нестационарном торговом объекте в течение двух месяцев со дня подписания акта о приемке нестационарного торгового объекта в эксплуатацию на территории города </w:t>
      </w:r>
      <w:r>
        <w:rPr>
          <w:rFonts w:eastAsia="Calibri" w:cs="Times New Roman"/>
          <w:szCs w:val="28"/>
        </w:rPr>
        <w:br/>
      </w:r>
      <w:r w:rsidRPr="00241AD5">
        <w:rPr>
          <w:rFonts w:eastAsia="Calibri" w:cs="Times New Roman"/>
          <w:szCs w:val="28"/>
        </w:rPr>
        <w:t>в период срока действия договора;».</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xml:space="preserve">1.2.5. Абзац второй </w:t>
      </w:r>
      <w:r w:rsidR="00EA1624">
        <w:rPr>
          <w:rFonts w:eastAsia="Calibri" w:cs="Times New Roman"/>
          <w:szCs w:val="28"/>
        </w:rPr>
        <w:t>под</w:t>
      </w:r>
      <w:r w:rsidRPr="00241AD5">
        <w:rPr>
          <w:rFonts w:eastAsia="Calibri" w:cs="Times New Roman"/>
          <w:szCs w:val="28"/>
        </w:rPr>
        <w:t xml:space="preserve">пункта 19.3 </w:t>
      </w:r>
      <w:r w:rsidR="00EA1624">
        <w:rPr>
          <w:rFonts w:eastAsia="Calibri" w:cs="Times New Roman"/>
          <w:szCs w:val="28"/>
        </w:rPr>
        <w:t xml:space="preserve">пункта 19 </w:t>
      </w:r>
      <w:r w:rsidRPr="00241AD5">
        <w:rPr>
          <w:rFonts w:eastAsia="Calibri" w:cs="Times New Roman"/>
          <w:szCs w:val="28"/>
        </w:rPr>
        <w:t xml:space="preserve">раздела III изложить </w:t>
      </w:r>
      <w:r w:rsidR="00EA1624">
        <w:rPr>
          <w:rFonts w:eastAsia="Calibri" w:cs="Times New Roman"/>
          <w:szCs w:val="28"/>
        </w:rPr>
        <w:br/>
      </w:r>
      <w:r w:rsidRPr="00241AD5">
        <w:rPr>
          <w:rFonts w:eastAsia="Calibri" w:cs="Times New Roman"/>
          <w:szCs w:val="28"/>
        </w:rPr>
        <w:t>в следующей редакции:</w:t>
      </w:r>
    </w:p>
    <w:p w:rsidR="00241AD5" w:rsidRPr="00241AD5" w:rsidRDefault="00241AD5" w:rsidP="00241AD5">
      <w:pPr>
        <w:ind w:firstLine="709"/>
        <w:rPr>
          <w:rFonts w:eastAsia="Calibri" w:cs="Times New Roman"/>
          <w:szCs w:val="28"/>
        </w:rPr>
      </w:pPr>
      <w:r w:rsidRPr="00241AD5">
        <w:rPr>
          <w:rFonts w:eastAsia="Calibri" w:cs="Times New Roman"/>
          <w:szCs w:val="28"/>
        </w:rPr>
        <w:t>«Уведомление о расторжении договора на размещение вручается хозяйствующему субъекту лично или направляется по почте заказным письмом с уведомлением о вручении по адресу, указанному в договоре, либо по адресу электронной почты, либо с использованием иных средств связи и доставки, обеспечивающих фиксирование получения данного уведомления».</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xml:space="preserve">1.2.6. Подпункты 6.4, 6.5, 6.6 пункта 6 раздела </w:t>
      </w:r>
      <w:r w:rsidRPr="00241AD5">
        <w:rPr>
          <w:rFonts w:eastAsia="Calibri" w:cs="Times New Roman"/>
          <w:szCs w:val="28"/>
          <w:lang w:val="en-US"/>
        </w:rPr>
        <w:t>IV</w:t>
      </w:r>
      <w:r w:rsidRPr="00241AD5">
        <w:rPr>
          <w:rFonts w:eastAsia="Calibri" w:cs="Times New Roman"/>
          <w:szCs w:val="28"/>
        </w:rPr>
        <w:t xml:space="preserve"> изложить в следующей редакции:</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«6.4. По результатам выездного обследования уполномоченным органом составляется акт, в котором указываются:</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дата, время и место составления акта;</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дата и номер приказа о проведении контрольного мероприятия;</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фамилии, имена, отчества (при наличии) и должности лиц, проводивших выездное обследование;</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информация о нестационарном торговом объекте;</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наименование хозяйствующего субъекта;</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дата, время и место проведения выездного обследования;</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xml:space="preserve">- сведения о результатах выездного обследования, в том числе </w:t>
      </w:r>
      <w:r>
        <w:rPr>
          <w:rFonts w:eastAsia="Calibri" w:cs="Times New Roman"/>
          <w:szCs w:val="28"/>
        </w:rPr>
        <w:br/>
      </w:r>
      <w:r w:rsidRPr="00241AD5">
        <w:rPr>
          <w:rFonts w:eastAsia="Calibri" w:cs="Times New Roman"/>
          <w:szCs w:val="28"/>
        </w:rPr>
        <w:t>о выявленных нарушениях;</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подписи должностных лиц, проводивших выездное обследование.</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xml:space="preserve">6.5. Акт по результатам выездного обследования составляется в течение пяти рабочих дней с даты проведения выездного обследования в двух </w:t>
      </w:r>
      <w:r w:rsidRPr="00241AD5">
        <w:rPr>
          <w:rFonts w:eastAsia="Calibri" w:cs="Times New Roman"/>
          <w:szCs w:val="28"/>
        </w:rPr>
        <w:lastRenderedPageBreak/>
        <w:t xml:space="preserve">экземплярах и подписывается всеми участниками выездного обследования. Один экземпляр акта вручается хозяйствующему субъекту или его </w:t>
      </w:r>
      <w:proofErr w:type="spellStart"/>
      <w:r w:rsidRPr="00241AD5">
        <w:rPr>
          <w:rFonts w:eastAsia="Calibri" w:cs="Times New Roman"/>
          <w:szCs w:val="28"/>
        </w:rPr>
        <w:t>представи</w:t>
      </w:r>
      <w:r>
        <w:rPr>
          <w:rFonts w:eastAsia="Calibri" w:cs="Times New Roman"/>
          <w:szCs w:val="28"/>
        </w:rPr>
        <w:t>-</w:t>
      </w:r>
      <w:r w:rsidRPr="00241AD5">
        <w:rPr>
          <w:rFonts w:eastAsia="Calibri" w:cs="Times New Roman"/>
          <w:szCs w:val="28"/>
        </w:rPr>
        <w:t>телю</w:t>
      </w:r>
      <w:proofErr w:type="spellEnd"/>
      <w:r w:rsidRPr="00241AD5">
        <w:rPr>
          <w:rFonts w:eastAsia="Calibri" w:cs="Times New Roman"/>
          <w:szCs w:val="28"/>
        </w:rPr>
        <w:t xml:space="preserve"> лично или направляется по почте заказным письмом с уведомлением </w:t>
      </w:r>
      <w:r>
        <w:rPr>
          <w:rFonts w:eastAsia="Calibri" w:cs="Times New Roman"/>
          <w:szCs w:val="28"/>
        </w:rPr>
        <w:br/>
      </w:r>
      <w:r w:rsidRPr="00241AD5">
        <w:rPr>
          <w:rFonts w:eastAsia="Calibri" w:cs="Times New Roman"/>
          <w:szCs w:val="28"/>
        </w:rPr>
        <w:t xml:space="preserve">о вручении по адресу, указанному в договоре, либо по адресу электронной почты, либо с использованием иных средств связи и доставки, обеспечивающих фиксирование получения данного уведомления, в течение трех рабочих дней </w:t>
      </w:r>
      <w:r>
        <w:rPr>
          <w:rFonts w:eastAsia="Calibri" w:cs="Times New Roman"/>
          <w:szCs w:val="28"/>
        </w:rPr>
        <w:br/>
      </w:r>
      <w:r w:rsidRPr="00241AD5">
        <w:rPr>
          <w:rFonts w:eastAsia="Calibri" w:cs="Times New Roman"/>
          <w:szCs w:val="28"/>
        </w:rPr>
        <w:t>с даты составления акта.</w:t>
      </w:r>
    </w:p>
    <w:p w:rsidR="00241AD5" w:rsidRPr="00241AD5" w:rsidRDefault="00241AD5" w:rsidP="00241AD5">
      <w:pPr>
        <w:widowControl w:val="0"/>
        <w:suppressAutoHyphens/>
        <w:adjustRightInd w:val="0"/>
        <w:ind w:firstLine="709"/>
        <w:rPr>
          <w:rFonts w:eastAsia="Times New Roman" w:cs="Times New Roman"/>
          <w:szCs w:val="28"/>
          <w:lang w:eastAsia="ru-RU"/>
        </w:rPr>
      </w:pPr>
      <w:r w:rsidRPr="00241AD5">
        <w:rPr>
          <w:rFonts w:eastAsia="Times New Roman" w:cs="Times New Roman"/>
          <w:szCs w:val="28"/>
          <w:lang w:eastAsia="ru-RU"/>
        </w:rPr>
        <w:t xml:space="preserve">6.6. Хозяйствующий субъект обязан устранить выявленные нарушения </w:t>
      </w:r>
      <w:r>
        <w:rPr>
          <w:rFonts w:eastAsia="Times New Roman" w:cs="Times New Roman"/>
          <w:szCs w:val="28"/>
          <w:lang w:eastAsia="ru-RU"/>
        </w:rPr>
        <w:br/>
      </w:r>
      <w:r w:rsidRPr="00241AD5">
        <w:rPr>
          <w:rFonts w:eastAsia="Times New Roman" w:cs="Times New Roman"/>
          <w:szCs w:val="28"/>
          <w:lang w:eastAsia="ru-RU"/>
        </w:rPr>
        <w:t xml:space="preserve">в течение 30 календарных дней с даты получения акта и направить </w:t>
      </w:r>
      <w:r>
        <w:rPr>
          <w:rFonts w:eastAsia="Times New Roman" w:cs="Times New Roman"/>
          <w:szCs w:val="28"/>
          <w:lang w:eastAsia="ru-RU"/>
        </w:rPr>
        <w:br/>
      </w:r>
      <w:r w:rsidRPr="00241AD5">
        <w:rPr>
          <w:rFonts w:eastAsia="Times New Roman" w:cs="Times New Roman"/>
          <w:szCs w:val="28"/>
          <w:lang w:eastAsia="ru-RU"/>
        </w:rPr>
        <w:t xml:space="preserve">в уполномоченный орган письменное уведомление об устранении выявленных нарушений. </w:t>
      </w:r>
    </w:p>
    <w:p w:rsidR="00241AD5" w:rsidRPr="00241AD5" w:rsidRDefault="00241AD5" w:rsidP="00241AD5">
      <w:pPr>
        <w:widowControl w:val="0"/>
        <w:suppressAutoHyphens/>
        <w:adjustRightInd w:val="0"/>
        <w:ind w:firstLine="709"/>
        <w:rPr>
          <w:rFonts w:eastAsia="Times New Roman" w:cs="Times New Roman"/>
          <w:szCs w:val="28"/>
          <w:lang w:eastAsia="ru-RU"/>
        </w:rPr>
      </w:pPr>
      <w:r w:rsidRPr="00241AD5">
        <w:rPr>
          <w:rFonts w:eastAsia="Times New Roman" w:cs="Times New Roman"/>
          <w:szCs w:val="28"/>
          <w:lang w:eastAsia="ru-RU"/>
        </w:rPr>
        <w:t xml:space="preserve">В течение пяти рабочих дней с даты поступления уведомления </w:t>
      </w:r>
      <w:r w:rsidR="00EA1624" w:rsidRPr="00241AD5">
        <w:rPr>
          <w:rFonts w:eastAsia="Times New Roman" w:cs="Times New Roman"/>
          <w:szCs w:val="28"/>
          <w:lang w:eastAsia="ru-RU"/>
        </w:rPr>
        <w:t xml:space="preserve">повторно осуществляется </w:t>
      </w:r>
      <w:r w:rsidRPr="00241AD5">
        <w:rPr>
          <w:rFonts w:eastAsia="Times New Roman" w:cs="Times New Roman"/>
          <w:szCs w:val="28"/>
          <w:lang w:eastAsia="ru-RU"/>
        </w:rPr>
        <w:t xml:space="preserve">выездное обследование, по итогам которого составляется </w:t>
      </w:r>
      <w:r>
        <w:rPr>
          <w:rFonts w:eastAsia="Times New Roman" w:cs="Times New Roman"/>
          <w:szCs w:val="28"/>
          <w:lang w:eastAsia="ru-RU"/>
        </w:rPr>
        <w:br/>
      </w:r>
      <w:r w:rsidRPr="00241AD5">
        <w:rPr>
          <w:rFonts w:eastAsia="Times New Roman" w:cs="Times New Roman"/>
          <w:szCs w:val="28"/>
          <w:lang w:eastAsia="ru-RU"/>
        </w:rPr>
        <w:t>и вручается акт в порядке, установленном подпунктами 6.4, 6.5 пункта 6 настоящего раздела.</w:t>
      </w:r>
    </w:p>
    <w:p w:rsidR="00241AD5" w:rsidRPr="00241AD5" w:rsidRDefault="00241AD5" w:rsidP="00241AD5">
      <w:pPr>
        <w:widowControl w:val="0"/>
        <w:suppressAutoHyphens/>
        <w:adjustRightInd w:val="0"/>
        <w:ind w:firstLine="709"/>
        <w:rPr>
          <w:rFonts w:eastAsia="Times New Roman" w:cs="Times New Roman"/>
          <w:szCs w:val="28"/>
          <w:lang w:eastAsia="ru-RU"/>
        </w:rPr>
      </w:pPr>
      <w:r w:rsidRPr="00241AD5">
        <w:rPr>
          <w:rFonts w:eastAsia="Times New Roman" w:cs="Times New Roman"/>
          <w:szCs w:val="28"/>
          <w:lang w:eastAsia="ru-RU"/>
        </w:rPr>
        <w:t xml:space="preserve">В случае </w:t>
      </w:r>
      <w:proofErr w:type="spellStart"/>
      <w:r w:rsidRPr="00241AD5">
        <w:rPr>
          <w:rFonts w:eastAsia="Times New Roman" w:cs="Times New Roman"/>
          <w:szCs w:val="28"/>
          <w:lang w:eastAsia="ru-RU"/>
        </w:rPr>
        <w:t>неустранения</w:t>
      </w:r>
      <w:proofErr w:type="spellEnd"/>
      <w:r w:rsidRPr="00241AD5">
        <w:rPr>
          <w:rFonts w:eastAsia="Times New Roman" w:cs="Times New Roman"/>
          <w:szCs w:val="28"/>
          <w:lang w:eastAsia="ru-RU"/>
        </w:rPr>
        <w:t xml:space="preserve"> указанных в акте нарушений, договор на </w:t>
      </w:r>
      <w:proofErr w:type="spellStart"/>
      <w:r w:rsidRPr="00241AD5">
        <w:rPr>
          <w:rFonts w:eastAsia="Times New Roman" w:cs="Times New Roman"/>
          <w:szCs w:val="28"/>
          <w:lang w:eastAsia="ru-RU"/>
        </w:rPr>
        <w:t>разме</w:t>
      </w:r>
      <w:r>
        <w:rPr>
          <w:rFonts w:eastAsia="Times New Roman" w:cs="Times New Roman"/>
          <w:szCs w:val="28"/>
          <w:lang w:eastAsia="ru-RU"/>
        </w:rPr>
        <w:t>-</w:t>
      </w:r>
      <w:r w:rsidRPr="00241AD5">
        <w:rPr>
          <w:rFonts w:eastAsia="Times New Roman" w:cs="Times New Roman"/>
          <w:spacing w:val="-4"/>
          <w:szCs w:val="28"/>
          <w:lang w:eastAsia="ru-RU"/>
        </w:rPr>
        <w:t>щение</w:t>
      </w:r>
      <w:proofErr w:type="spellEnd"/>
      <w:r w:rsidRPr="00241AD5">
        <w:rPr>
          <w:rFonts w:eastAsia="Times New Roman" w:cs="Times New Roman"/>
          <w:spacing w:val="-4"/>
          <w:szCs w:val="28"/>
          <w:lang w:eastAsia="ru-RU"/>
        </w:rPr>
        <w:t xml:space="preserve"> подлежит досрочному расторжению в порядке, установленном пунктом 19</w:t>
      </w:r>
      <w:r w:rsidRPr="00241AD5">
        <w:rPr>
          <w:rFonts w:eastAsia="Times New Roman" w:cs="Times New Roman"/>
          <w:szCs w:val="28"/>
          <w:lang w:eastAsia="ru-RU"/>
        </w:rPr>
        <w:t xml:space="preserve"> раздела III настоящего </w:t>
      </w:r>
      <w:r w:rsidR="00844B3A">
        <w:rPr>
          <w:rFonts w:eastAsia="Times New Roman" w:cs="Times New Roman"/>
          <w:szCs w:val="28"/>
          <w:lang w:eastAsia="ru-RU"/>
        </w:rPr>
        <w:t>п</w:t>
      </w:r>
      <w:r w:rsidRPr="00241AD5">
        <w:rPr>
          <w:rFonts w:eastAsia="Times New Roman" w:cs="Times New Roman"/>
          <w:szCs w:val="28"/>
          <w:lang w:eastAsia="ru-RU"/>
        </w:rPr>
        <w:t>оложения</w:t>
      </w:r>
      <w:r w:rsidR="00844B3A">
        <w:rPr>
          <w:rFonts w:eastAsia="Times New Roman" w:cs="Times New Roman"/>
          <w:szCs w:val="28"/>
          <w:lang w:eastAsia="ru-RU"/>
        </w:rPr>
        <w:t>;</w:t>
      </w:r>
      <w:r w:rsidRPr="00241AD5">
        <w:rPr>
          <w:rFonts w:eastAsia="Times New Roman" w:cs="Times New Roman"/>
          <w:szCs w:val="28"/>
          <w:lang w:eastAsia="ru-RU"/>
        </w:rPr>
        <w:t xml:space="preserve"> нестационарный торговый объект подлежит демонтажу хозяйствующим субъектом самостоятельно </w:t>
      </w:r>
      <w:r w:rsidR="00844B3A">
        <w:rPr>
          <w:rFonts w:eastAsia="Times New Roman" w:cs="Times New Roman"/>
          <w:szCs w:val="28"/>
          <w:lang w:eastAsia="ru-RU"/>
        </w:rPr>
        <w:t xml:space="preserve">и </w:t>
      </w:r>
      <w:r w:rsidRPr="00241AD5">
        <w:rPr>
          <w:rFonts w:eastAsia="Times New Roman" w:cs="Times New Roman"/>
          <w:szCs w:val="28"/>
          <w:lang w:eastAsia="ru-RU"/>
        </w:rPr>
        <w:t>за счет собственных финансовых средств».</w:t>
      </w:r>
    </w:p>
    <w:p w:rsidR="00241AD5" w:rsidRPr="00241AD5" w:rsidRDefault="00241AD5" w:rsidP="00241AD5">
      <w:pPr>
        <w:widowControl w:val="0"/>
        <w:suppressAutoHyphens/>
        <w:adjustRightInd w:val="0"/>
        <w:ind w:firstLine="709"/>
        <w:rPr>
          <w:rFonts w:eastAsia="Times New Roman" w:cs="Times New Roman"/>
          <w:szCs w:val="28"/>
          <w:lang w:eastAsia="ru-RU"/>
        </w:rPr>
      </w:pPr>
      <w:r w:rsidRPr="00241AD5">
        <w:rPr>
          <w:rFonts w:eastAsia="Times New Roman" w:cs="Times New Roman"/>
          <w:szCs w:val="28"/>
          <w:lang w:eastAsia="ru-RU"/>
        </w:rPr>
        <w:t xml:space="preserve">1.2.7. </w:t>
      </w:r>
      <w:r w:rsidRPr="00241AD5">
        <w:rPr>
          <w:rFonts w:eastAsia="Calibri" w:cs="Times New Roman"/>
          <w:szCs w:val="28"/>
        </w:rPr>
        <w:t xml:space="preserve">Подпункт 4 пункта 2 приложения 5 к положению о размещении нестационарных торговых объектов на территории города Сургута изложить </w:t>
      </w:r>
      <w:r>
        <w:rPr>
          <w:rFonts w:eastAsia="Calibri" w:cs="Times New Roman"/>
          <w:szCs w:val="28"/>
        </w:rPr>
        <w:br/>
      </w:r>
      <w:r w:rsidRPr="00241AD5">
        <w:rPr>
          <w:rFonts w:eastAsia="Calibri" w:cs="Times New Roman"/>
          <w:szCs w:val="28"/>
        </w:rPr>
        <w:t>в следующей редакции:</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«4) отсутствие нарушения правил продажи этилового спирта, алкогольной и спиртосодержащей продукции, совершенных в нестационарном торговом объекте за два года, предшествующих дате подачи хозяйствующим субъектом заявления, подтвержденных вступившим в законную силу постановлением (решением) судьи, суда, органа, должностного лица, вышестоящего должно</w:t>
      </w:r>
      <w:r>
        <w:rPr>
          <w:rFonts w:eastAsia="Calibri" w:cs="Times New Roman"/>
          <w:szCs w:val="28"/>
        </w:rPr>
        <w:t>-</w:t>
      </w:r>
      <w:proofErr w:type="spellStart"/>
      <w:r w:rsidRPr="00241AD5">
        <w:rPr>
          <w:rFonts w:eastAsia="Calibri" w:cs="Times New Roman"/>
          <w:szCs w:val="28"/>
        </w:rPr>
        <w:t>стного</w:t>
      </w:r>
      <w:proofErr w:type="spellEnd"/>
      <w:r w:rsidRPr="00241AD5">
        <w:rPr>
          <w:rFonts w:eastAsia="Calibri" w:cs="Times New Roman"/>
          <w:szCs w:val="28"/>
        </w:rPr>
        <w:t xml:space="preserve"> лица по делу об административном правонарушении (о привлечении </w:t>
      </w:r>
      <w:r>
        <w:rPr>
          <w:rFonts w:eastAsia="Calibri" w:cs="Times New Roman"/>
          <w:szCs w:val="28"/>
        </w:rPr>
        <w:br/>
      </w:r>
      <w:r w:rsidRPr="00241AD5">
        <w:rPr>
          <w:rFonts w:eastAsia="Calibri" w:cs="Times New Roman"/>
          <w:szCs w:val="28"/>
        </w:rPr>
        <w:t>к административной ответственности);».</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xml:space="preserve">1.2.8. Абзац первый пункта 10 приложения 5 к положению о размещении нестационарных торговых объектов на территории города Сургута изложить </w:t>
      </w:r>
      <w:r>
        <w:rPr>
          <w:rFonts w:eastAsia="Calibri" w:cs="Times New Roman"/>
          <w:szCs w:val="28"/>
        </w:rPr>
        <w:br/>
      </w:r>
      <w:r w:rsidRPr="00241AD5">
        <w:rPr>
          <w:rFonts w:eastAsia="Calibri" w:cs="Times New Roman"/>
          <w:szCs w:val="28"/>
        </w:rPr>
        <w:t xml:space="preserve">в следующей редакции: </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w:t>
      </w:r>
      <w:r w:rsidRPr="00241AD5">
        <w:rPr>
          <w:rFonts w:eastAsia="Times New Roman" w:cs="Times New Roman"/>
          <w:szCs w:val="28"/>
          <w:lang w:eastAsia="ru-RU"/>
        </w:rPr>
        <w:t>10. Уведомление о принятом решении</w:t>
      </w:r>
      <w:r w:rsidRPr="00241AD5">
        <w:rPr>
          <w:rFonts w:eastAsia="Times New Roman" w:cs="Times New Roman"/>
          <w:b/>
          <w:i/>
          <w:szCs w:val="28"/>
          <w:lang w:eastAsia="ru-RU"/>
        </w:rPr>
        <w:t xml:space="preserve"> </w:t>
      </w:r>
      <w:r w:rsidRPr="00241AD5">
        <w:rPr>
          <w:rFonts w:eastAsia="Times New Roman" w:cs="Times New Roman"/>
          <w:szCs w:val="28"/>
          <w:lang w:eastAsia="ru-RU"/>
        </w:rPr>
        <w:t xml:space="preserve">вручается хозяйствующему субъекту (заявителю) или его представителю лично или направляется по почте заказным письмом с уведомлением о вручении по адресу хозяйствующего субъекта, указанному в заявлении, либо по адресу электронной почты, либо </w:t>
      </w:r>
      <w:r>
        <w:rPr>
          <w:rFonts w:eastAsia="Times New Roman" w:cs="Times New Roman"/>
          <w:szCs w:val="28"/>
          <w:lang w:eastAsia="ru-RU"/>
        </w:rPr>
        <w:br/>
      </w:r>
      <w:r w:rsidRPr="00241AD5">
        <w:rPr>
          <w:rFonts w:eastAsia="Times New Roman" w:cs="Times New Roman"/>
          <w:szCs w:val="28"/>
          <w:lang w:eastAsia="ru-RU"/>
        </w:rPr>
        <w:t xml:space="preserve">с использованием иных средств связи и доставки, обеспечивающих </w:t>
      </w:r>
      <w:proofErr w:type="spellStart"/>
      <w:r w:rsidRPr="00241AD5">
        <w:rPr>
          <w:rFonts w:eastAsia="Times New Roman" w:cs="Times New Roman"/>
          <w:szCs w:val="28"/>
          <w:lang w:eastAsia="ru-RU"/>
        </w:rPr>
        <w:t>фиксиро</w:t>
      </w:r>
      <w:r>
        <w:rPr>
          <w:rFonts w:eastAsia="Times New Roman" w:cs="Times New Roman"/>
          <w:szCs w:val="28"/>
          <w:lang w:eastAsia="ru-RU"/>
        </w:rPr>
        <w:t>-</w:t>
      </w:r>
      <w:r w:rsidRPr="00241AD5">
        <w:rPr>
          <w:rFonts w:eastAsia="Times New Roman" w:cs="Times New Roman"/>
          <w:szCs w:val="28"/>
          <w:lang w:eastAsia="ru-RU"/>
        </w:rPr>
        <w:t>вание</w:t>
      </w:r>
      <w:proofErr w:type="spellEnd"/>
      <w:r w:rsidRPr="00241AD5">
        <w:rPr>
          <w:rFonts w:eastAsia="Times New Roman" w:cs="Times New Roman"/>
          <w:szCs w:val="28"/>
          <w:lang w:eastAsia="ru-RU"/>
        </w:rPr>
        <w:t xml:space="preserve"> получения данного уведомления.</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1.2.9. В приложении к порядку заключения договоров на размещение нестационарных торговых объектов без проведения аукциона слова «отсутствии неоднократных (двух и более раз) нарушений правил продажи» заменить словами «отсутствии нарушений правил продажи».</w:t>
      </w:r>
    </w:p>
    <w:p w:rsidR="00241AD5" w:rsidRPr="00241AD5" w:rsidRDefault="00241AD5" w:rsidP="00241AD5">
      <w:pPr>
        <w:ind w:firstLine="709"/>
        <w:rPr>
          <w:rFonts w:eastAsia="Calibri" w:cs="Times New Roman"/>
          <w:szCs w:val="28"/>
        </w:rPr>
      </w:pPr>
      <w:r w:rsidRPr="00241AD5">
        <w:rPr>
          <w:rFonts w:eastAsia="Calibri" w:cs="Times New Roman"/>
          <w:color w:val="000000"/>
          <w:szCs w:val="28"/>
        </w:rPr>
        <w:t xml:space="preserve">1.3. Приложения </w:t>
      </w:r>
      <w:r w:rsidRPr="00241AD5">
        <w:rPr>
          <w:rFonts w:eastAsia="Calibri" w:cs="Times New Roman"/>
          <w:szCs w:val="28"/>
        </w:rPr>
        <w:t>4, 5 к постановлению признать утратившими силу.</w:t>
      </w:r>
    </w:p>
    <w:p w:rsidR="00241AD5" w:rsidRPr="00241AD5" w:rsidRDefault="00241AD5" w:rsidP="00241AD5">
      <w:pPr>
        <w:autoSpaceDE w:val="0"/>
        <w:autoSpaceDN w:val="0"/>
        <w:adjustRightInd w:val="0"/>
        <w:ind w:firstLine="709"/>
        <w:rPr>
          <w:rFonts w:eastAsia="Calibri" w:cs="Times New Roman"/>
          <w:szCs w:val="28"/>
        </w:rPr>
      </w:pPr>
      <w:r w:rsidRPr="00241AD5">
        <w:rPr>
          <w:rFonts w:eastAsia="Calibri" w:cs="Times New Roman"/>
          <w:szCs w:val="28"/>
        </w:rPr>
        <w:t xml:space="preserve">2. Комитету информационной политики обнародовать (разместить) настоящее постановление на официальном портале Администрации города: www.admsurgut.ru. </w:t>
      </w:r>
    </w:p>
    <w:p w:rsidR="00241AD5" w:rsidRPr="00241AD5" w:rsidRDefault="00241AD5" w:rsidP="00241AD5">
      <w:pPr>
        <w:autoSpaceDE w:val="0"/>
        <w:autoSpaceDN w:val="0"/>
        <w:adjustRightInd w:val="0"/>
        <w:ind w:firstLine="709"/>
        <w:rPr>
          <w:rFonts w:eastAsia="Calibri" w:cs="Times New Roman"/>
          <w:szCs w:val="28"/>
        </w:rPr>
      </w:pPr>
      <w:r w:rsidRPr="00241AD5">
        <w:rPr>
          <w:rFonts w:eastAsia="Calibri" w:cs="Times New Roman"/>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241AD5" w:rsidRPr="00241AD5" w:rsidRDefault="00241AD5" w:rsidP="00241AD5">
      <w:pPr>
        <w:autoSpaceDE w:val="0"/>
        <w:autoSpaceDN w:val="0"/>
        <w:adjustRightInd w:val="0"/>
        <w:ind w:firstLine="709"/>
        <w:rPr>
          <w:rFonts w:eastAsia="Calibri" w:cs="Times New Roman"/>
          <w:szCs w:val="28"/>
        </w:rPr>
      </w:pPr>
      <w:r w:rsidRPr="00241AD5">
        <w:rPr>
          <w:rFonts w:eastAsia="Calibri" w:cs="Times New Roman"/>
          <w:szCs w:val="28"/>
        </w:rPr>
        <w:t>4. Настоящее постановление вступает в силу после его официального опубликования.</w:t>
      </w:r>
    </w:p>
    <w:p w:rsidR="00241AD5" w:rsidRPr="00241AD5" w:rsidRDefault="00241AD5" w:rsidP="00241AD5">
      <w:pPr>
        <w:autoSpaceDE w:val="0"/>
        <w:autoSpaceDN w:val="0"/>
        <w:adjustRightInd w:val="0"/>
        <w:ind w:firstLine="709"/>
        <w:rPr>
          <w:rFonts w:eastAsia="Calibri" w:cs="Times New Roman"/>
          <w:szCs w:val="28"/>
        </w:rPr>
      </w:pPr>
      <w:r w:rsidRPr="00241AD5">
        <w:rPr>
          <w:rFonts w:eastAsia="Calibri" w:cs="Times New Roman"/>
          <w:szCs w:val="28"/>
        </w:rPr>
        <w:t>5. Контроль за выполнением постановления возложить на заместителя Главы города, курирующего сферу экономики.</w:t>
      </w:r>
    </w:p>
    <w:p w:rsidR="00241AD5" w:rsidRPr="00241AD5" w:rsidRDefault="00241AD5" w:rsidP="00241AD5">
      <w:pPr>
        <w:autoSpaceDE w:val="0"/>
        <w:autoSpaceDN w:val="0"/>
        <w:adjustRightInd w:val="0"/>
        <w:ind w:firstLine="709"/>
        <w:rPr>
          <w:rFonts w:eastAsia="Calibri" w:cs="Times New Roman"/>
          <w:szCs w:val="28"/>
        </w:rPr>
      </w:pPr>
    </w:p>
    <w:p w:rsidR="00241AD5" w:rsidRPr="00241AD5" w:rsidRDefault="00241AD5" w:rsidP="00241AD5">
      <w:pPr>
        <w:autoSpaceDE w:val="0"/>
        <w:autoSpaceDN w:val="0"/>
        <w:adjustRightInd w:val="0"/>
        <w:rPr>
          <w:rFonts w:eastAsia="Calibri" w:cs="Times New Roman"/>
          <w:szCs w:val="28"/>
        </w:rPr>
      </w:pPr>
    </w:p>
    <w:p w:rsidR="00241AD5" w:rsidRPr="00241AD5" w:rsidRDefault="00241AD5" w:rsidP="00241AD5">
      <w:pPr>
        <w:autoSpaceDE w:val="0"/>
        <w:autoSpaceDN w:val="0"/>
        <w:adjustRightInd w:val="0"/>
        <w:rPr>
          <w:rFonts w:eastAsia="Calibri" w:cs="Times New Roman"/>
          <w:szCs w:val="28"/>
        </w:rPr>
      </w:pPr>
    </w:p>
    <w:p w:rsidR="00241AD5" w:rsidRPr="00241AD5" w:rsidRDefault="00241AD5" w:rsidP="00241AD5">
      <w:pPr>
        <w:autoSpaceDE w:val="0"/>
        <w:autoSpaceDN w:val="0"/>
        <w:adjustRightInd w:val="0"/>
        <w:rPr>
          <w:rFonts w:eastAsia="Calibri" w:cs="Times New Roman"/>
          <w:szCs w:val="28"/>
        </w:rPr>
      </w:pPr>
      <w:r w:rsidRPr="00241AD5">
        <w:rPr>
          <w:rFonts w:eastAsia="Calibri" w:cs="Times New Roman"/>
          <w:szCs w:val="28"/>
        </w:rPr>
        <w:t xml:space="preserve">Глава города                </w:t>
      </w:r>
      <w:r>
        <w:rPr>
          <w:rFonts w:eastAsia="Calibri" w:cs="Times New Roman"/>
          <w:szCs w:val="28"/>
        </w:rPr>
        <w:t xml:space="preserve">  </w:t>
      </w:r>
      <w:r w:rsidRPr="00241AD5">
        <w:rPr>
          <w:rFonts w:eastAsia="Calibri" w:cs="Times New Roman"/>
          <w:szCs w:val="28"/>
        </w:rPr>
        <w:t xml:space="preserve">               </w:t>
      </w:r>
      <w:r>
        <w:rPr>
          <w:rFonts w:eastAsia="Calibri" w:cs="Times New Roman"/>
          <w:szCs w:val="28"/>
        </w:rPr>
        <w:t xml:space="preserve"> </w:t>
      </w:r>
      <w:r w:rsidRPr="00241AD5">
        <w:rPr>
          <w:rFonts w:eastAsia="Calibri" w:cs="Times New Roman"/>
          <w:szCs w:val="28"/>
        </w:rPr>
        <w:t xml:space="preserve">               </w:t>
      </w:r>
      <w:r>
        <w:rPr>
          <w:rFonts w:eastAsia="Calibri" w:cs="Times New Roman"/>
          <w:szCs w:val="28"/>
        </w:rPr>
        <w:t xml:space="preserve"> </w:t>
      </w:r>
      <w:r w:rsidRPr="00241AD5">
        <w:rPr>
          <w:rFonts w:eastAsia="Calibri" w:cs="Times New Roman"/>
          <w:szCs w:val="28"/>
        </w:rPr>
        <w:t xml:space="preserve">                                                М.Н. </w:t>
      </w:r>
      <w:proofErr w:type="spellStart"/>
      <w:r w:rsidRPr="00241AD5">
        <w:rPr>
          <w:rFonts w:eastAsia="Calibri" w:cs="Times New Roman"/>
          <w:szCs w:val="28"/>
        </w:rPr>
        <w:t>Слепов</w:t>
      </w:r>
      <w:proofErr w:type="spellEnd"/>
    </w:p>
    <w:p w:rsidR="00AA7956" w:rsidRPr="00241AD5" w:rsidRDefault="00AA7956" w:rsidP="00241AD5"/>
    <w:sectPr w:rsidR="00AA7956" w:rsidRPr="00241AD5" w:rsidSect="00241AD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187" w:rsidRDefault="00D05187">
      <w:r>
        <w:separator/>
      </w:r>
    </w:p>
  </w:endnote>
  <w:endnote w:type="continuationSeparator" w:id="0">
    <w:p w:rsidR="00D05187" w:rsidRDefault="00D0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E074E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E074E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E074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187" w:rsidRDefault="00D05187">
      <w:r>
        <w:separator/>
      </w:r>
    </w:p>
  </w:footnote>
  <w:footnote w:type="continuationSeparator" w:id="0">
    <w:p w:rsidR="00D05187" w:rsidRDefault="00D05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E074E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34981"/>
      <w:docPartObj>
        <w:docPartGallery w:val="Page Numbers (Top of Page)"/>
        <w:docPartUnique/>
      </w:docPartObj>
    </w:sdtPr>
    <w:sdtEndPr/>
    <w:sdtContent>
      <w:p w:rsidR="006E704F" w:rsidRPr="006E704F" w:rsidRDefault="00C420B6" w:rsidP="006E704F">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7"/>
            <w:sz w:val="20"/>
          </w:rPr>
          <w:fldChar w:fldCharType="begin"/>
        </w:r>
        <w:r w:rsidRPr="004A12EB">
          <w:rPr>
            <w:rStyle w:val="a7"/>
            <w:sz w:val="20"/>
          </w:rPr>
          <w:instrText xml:space="preserve"> NUMPAGES </w:instrText>
        </w:r>
        <w:r w:rsidRPr="004A12EB">
          <w:rPr>
            <w:rStyle w:val="a7"/>
            <w:sz w:val="20"/>
          </w:rPr>
          <w:fldChar w:fldCharType="separate"/>
        </w:r>
        <w:r w:rsidR="00E074E5">
          <w:rPr>
            <w:rStyle w:val="a7"/>
            <w:noProof/>
            <w:sz w:val="20"/>
          </w:rPr>
          <w:instrText>2</w:instrText>
        </w:r>
        <w:r w:rsidRPr="004A12EB">
          <w:rPr>
            <w:rStyle w:val="a7"/>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C006B6">
          <w:rPr>
            <w:noProof/>
            <w:sz w:val="20"/>
            <w:lang w:val="en-US"/>
          </w:rPr>
          <w:instrText>4</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C006B6">
          <w:rPr>
            <w:noProof/>
            <w:sz w:val="20"/>
            <w:lang w:val="en-US"/>
          </w:rPr>
          <w:instrText>4</w:instrText>
        </w:r>
        <w:r>
          <w:rPr>
            <w:sz w:val="20"/>
            <w:lang w:val="en-US"/>
          </w:rPr>
          <w:fldChar w:fldCharType="end"/>
        </w:r>
        <w:r w:rsidRPr="004A12EB">
          <w:rPr>
            <w:sz w:val="20"/>
            <w:lang w:val="en-US"/>
          </w:rPr>
          <w:fldChar w:fldCharType="separate"/>
        </w:r>
        <w:r w:rsidR="00C006B6">
          <w:rPr>
            <w:noProof/>
            <w:sz w:val="20"/>
            <w:lang w:val="en-US"/>
          </w:rPr>
          <w:instrText>4</w:instrText>
        </w:r>
        <w:r w:rsidRPr="004A12EB">
          <w:rPr>
            <w:sz w:val="20"/>
            <w:lang w:val="en-US"/>
          </w:rPr>
          <w:fldChar w:fldCharType="end"/>
        </w:r>
        <w:r>
          <w:rPr>
            <w:sz w:val="20"/>
            <w:lang w:val="en-US"/>
          </w:rPr>
          <w:instrText>"</w:instrText>
        </w:r>
        <w:r w:rsidRPr="004A12EB">
          <w:rPr>
            <w:sz w:val="20"/>
          </w:rPr>
          <w:fldChar w:fldCharType="end"/>
        </w:r>
      </w:p>
    </w:sdtContent>
  </w:sdt>
  <w:p w:rsidR="006E704F" w:rsidRDefault="00E074E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E074E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D5"/>
    <w:rsid w:val="001B4C71"/>
    <w:rsid w:val="001C51BE"/>
    <w:rsid w:val="00241AD5"/>
    <w:rsid w:val="00337298"/>
    <w:rsid w:val="004645D6"/>
    <w:rsid w:val="00844B3A"/>
    <w:rsid w:val="00A20A3F"/>
    <w:rsid w:val="00AA7956"/>
    <w:rsid w:val="00B34EB9"/>
    <w:rsid w:val="00C006B6"/>
    <w:rsid w:val="00C3022B"/>
    <w:rsid w:val="00C420B6"/>
    <w:rsid w:val="00C5646A"/>
    <w:rsid w:val="00C8636C"/>
    <w:rsid w:val="00D05187"/>
    <w:rsid w:val="00D11F14"/>
    <w:rsid w:val="00E02AB5"/>
    <w:rsid w:val="00E074E5"/>
    <w:rsid w:val="00EA1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8A0F166-4026-4F31-A9D2-39B84BAA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36C"/>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420B6"/>
    <w:pPr>
      <w:tabs>
        <w:tab w:val="center" w:pos="4677"/>
        <w:tab w:val="right" w:pos="9355"/>
      </w:tabs>
      <w:jc w:val="left"/>
    </w:pPr>
  </w:style>
  <w:style w:type="character" w:customStyle="1" w:styleId="a4">
    <w:name w:val="Верхний колонтитул Знак"/>
    <w:basedOn w:val="a0"/>
    <w:link w:val="a3"/>
    <w:rsid w:val="00C420B6"/>
    <w:rPr>
      <w:rFonts w:ascii="Times New Roman" w:hAnsi="Times New Roman"/>
      <w:sz w:val="28"/>
    </w:rPr>
  </w:style>
  <w:style w:type="paragraph" w:styleId="a5">
    <w:name w:val="footer"/>
    <w:basedOn w:val="a"/>
    <w:link w:val="a6"/>
    <w:uiPriority w:val="99"/>
    <w:unhideWhenUsed/>
    <w:rsid w:val="00C420B6"/>
    <w:pPr>
      <w:tabs>
        <w:tab w:val="center" w:pos="4677"/>
        <w:tab w:val="right" w:pos="9355"/>
      </w:tabs>
      <w:jc w:val="left"/>
    </w:pPr>
  </w:style>
  <w:style w:type="character" w:customStyle="1" w:styleId="a6">
    <w:name w:val="Нижний колонтитул Знак"/>
    <w:basedOn w:val="a0"/>
    <w:link w:val="a5"/>
    <w:uiPriority w:val="99"/>
    <w:rsid w:val="00C420B6"/>
    <w:rPr>
      <w:rFonts w:ascii="Times New Roman" w:hAnsi="Times New Roman"/>
      <w:sz w:val="28"/>
    </w:rPr>
  </w:style>
  <w:style w:type="character" w:styleId="a7">
    <w:name w:val="page number"/>
    <w:basedOn w:val="a0"/>
    <w:rsid w:val="00C420B6"/>
  </w:style>
  <w:style w:type="table" w:styleId="a8">
    <w:name w:val="Table Grid"/>
    <w:basedOn w:val="a1"/>
    <w:uiPriority w:val="39"/>
    <w:rsid w:val="0024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6674</Characters>
  <Application>Microsoft Office Word</Application>
  <DocSecurity>0</DocSecurity>
  <Lines>55</Lines>
  <Paragraphs>15</Paragraphs>
  <ScaleCrop>false</ScaleCrop>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2</cp:revision>
  <cp:lastPrinted>2025-12-16T10:23:00Z</cp:lastPrinted>
  <dcterms:created xsi:type="dcterms:W3CDTF">2025-12-19T11:23:00Z</dcterms:created>
  <dcterms:modified xsi:type="dcterms:W3CDTF">2025-12-19T11:23:00Z</dcterms:modified>
</cp:coreProperties>
</file>