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15C4" w:rsidRPr="002D15C4" w:rsidRDefault="002D15C4" w:rsidP="002D15C4">
      <w:pPr>
        <w:contextualSpacing/>
        <w:jc w:val="center"/>
        <w:rPr>
          <w:b/>
          <w:szCs w:val="28"/>
        </w:rPr>
      </w:pPr>
      <w:bookmarkStart w:id="0" w:name="sub_1000"/>
      <w:bookmarkStart w:id="1" w:name="sub_1"/>
      <w:r w:rsidRPr="002D15C4">
        <w:rPr>
          <w:b/>
          <w:szCs w:val="28"/>
        </w:rPr>
        <w:t>Сводный отчет</w:t>
      </w:r>
    </w:p>
    <w:p w:rsidR="002D15C4" w:rsidRPr="002D15C4" w:rsidRDefault="002D15C4" w:rsidP="002D15C4">
      <w:pPr>
        <w:contextualSpacing/>
        <w:jc w:val="center"/>
        <w:rPr>
          <w:b/>
          <w:szCs w:val="28"/>
        </w:rPr>
      </w:pPr>
      <w:r w:rsidRPr="002D15C4">
        <w:rPr>
          <w:b/>
          <w:szCs w:val="28"/>
        </w:rPr>
        <w:t>об оценке регулирующего воздействия</w:t>
      </w:r>
    </w:p>
    <w:p w:rsidR="002D15C4" w:rsidRPr="002D15C4" w:rsidRDefault="002D15C4" w:rsidP="002D15C4">
      <w:pPr>
        <w:contextualSpacing/>
        <w:jc w:val="center"/>
        <w:rPr>
          <w:b/>
          <w:szCs w:val="28"/>
        </w:rPr>
      </w:pPr>
      <w:r w:rsidRPr="002D15C4">
        <w:rPr>
          <w:b/>
          <w:szCs w:val="28"/>
        </w:rPr>
        <w:t>проекта муниципального нормативного правового акта</w:t>
      </w:r>
    </w:p>
    <w:p w:rsidR="002D15C4" w:rsidRPr="008A6465" w:rsidRDefault="002D15C4" w:rsidP="002D15C4">
      <w:pPr>
        <w:contextualSpacing/>
        <w:jc w:val="both"/>
        <w:rPr>
          <w:szCs w:val="28"/>
        </w:rPr>
      </w:pPr>
    </w:p>
    <w:p w:rsidR="002D15C4" w:rsidRPr="008A6465" w:rsidRDefault="002D15C4" w:rsidP="002D15C4">
      <w:pPr>
        <w:ind w:firstLine="720"/>
        <w:contextualSpacing/>
        <w:jc w:val="both"/>
        <w:rPr>
          <w:bCs/>
          <w:szCs w:val="28"/>
        </w:rPr>
      </w:pPr>
      <w:r w:rsidRPr="008A6465">
        <w:rPr>
          <w:bCs/>
          <w:szCs w:val="28"/>
        </w:rPr>
        <w:t>1. Общая информация:</w:t>
      </w:r>
    </w:p>
    <w:p w:rsidR="002D15C4" w:rsidRPr="008A6465" w:rsidRDefault="002D15C4" w:rsidP="002D15C4">
      <w:pPr>
        <w:ind w:firstLine="720"/>
        <w:contextualSpacing/>
        <w:jc w:val="both"/>
        <w:rPr>
          <w:szCs w:val="28"/>
        </w:rPr>
      </w:pPr>
      <w:r w:rsidRPr="008A6465">
        <w:rPr>
          <w:szCs w:val="28"/>
        </w:rPr>
        <w:t>1.1. Наименование разработчика проекта муниципального нормативного правового акта:</w:t>
      </w:r>
    </w:p>
    <w:p w:rsidR="002D15C4" w:rsidRPr="008A6465" w:rsidRDefault="002D15C4" w:rsidP="002D15C4">
      <w:pPr>
        <w:contextualSpacing/>
        <w:jc w:val="both"/>
        <w:rPr>
          <w:szCs w:val="28"/>
        </w:rPr>
      </w:pPr>
      <w:r w:rsidRPr="008A6465">
        <w:rPr>
          <w:szCs w:val="28"/>
        </w:rPr>
        <w:t>_______________________________________________________</w:t>
      </w:r>
    </w:p>
    <w:p w:rsidR="002D15C4" w:rsidRPr="008A6465" w:rsidRDefault="002D15C4" w:rsidP="002D15C4">
      <w:pPr>
        <w:contextualSpacing/>
        <w:jc w:val="center"/>
        <w:rPr>
          <w:sz w:val="22"/>
        </w:rPr>
      </w:pPr>
      <w:r w:rsidRPr="008A6465">
        <w:rPr>
          <w:sz w:val="22"/>
        </w:rPr>
        <w:t>(полное наименование)</w:t>
      </w:r>
    </w:p>
    <w:p w:rsidR="002D15C4" w:rsidRPr="008A6465" w:rsidRDefault="002D15C4" w:rsidP="002D15C4">
      <w:pPr>
        <w:ind w:firstLine="720"/>
        <w:contextualSpacing/>
        <w:jc w:val="both"/>
        <w:rPr>
          <w:szCs w:val="28"/>
        </w:rPr>
      </w:pPr>
      <w:r w:rsidRPr="008A6465">
        <w:rPr>
          <w:szCs w:val="28"/>
        </w:rPr>
        <w:t>1.2. Сведения о структурных подразделениях Администрации города, муниципальных учреждениях, а также работниках Администрации города, участвующих в разработке проекта муниципального нормативного правового акта:</w:t>
      </w:r>
    </w:p>
    <w:p w:rsidR="002D15C4" w:rsidRPr="008A6465" w:rsidRDefault="002D15C4" w:rsidP="002D15C4">
      <w:pPr>
        <w:contextualSpacing/>
        <w:jc w:val="both"/>
        <w:rPr>
          <w:szCs w:val="28"/>
        </w:rPr>
      </w:pPr>
      <w:r w:rsidRPr="008A6465">
        <w:rPr>
          <w:szCs w:val="28"/>
        </w:rPr>
        <w:t>____________________________________________________________________</w:t>
      </w:r>
    </w:p>
    <w:p w:rsidR="002D15C4" w:rsidRPr="008A6465" w:rsidRDefault="002D15C4" w:rsidP="002D15C4">
      <w:pPr>
        <w:contextualSpacing/>
        <w:jc w:val="center"/>
        <w:rPr>
          <w:sz w:val="22"/>
        </w:rPr>
      </w:pPr>
      <w:r w:rsidRPr="008A6465">
        <w:rPr>
          <w:sz w:val="22"/>
        </w:rPr>
        <w:t>(полное наименование)</w:t>
      </w:r>
    </w:p>
    <w:p w:rsidR="002D15C4" w:rsidRPr="008A6465" w:rsidRDefault="002D15C4" w:rsidP="002D15C4">
      <w:pPr>
        <w:ind w:firstLine="720"/>
        <w:contextualSpacing/>
        <w:jc w:val="both"/>
        <w:rPr>
          <w:szCs w:val="28"/>
        </w:rPr>
      </w:pPr>
      <w:r w:rsidRPr="008A6465">
        <w:rPr>
          <w:szCs w:val="28"/>
        </w:rPr>
        <w:t>1.3. Вид и наименование проекта нормативного правового акта:</w:t>
      </w:r>
    </w:p>
    <w:p w:rsidR="002D15C4" w:rsidRPr="008A6465" w:rsidRDefault="002D15C4" w:rsidP="002D15C4">
      <w:pPr>
        <w:contextualSpacing/>
        <w:jc w:val="both"/>
        <w:rPr>
          <w:szCs w:val="28"/>
        </w:rPr>
      </w:pPr>
      <w:r w:rsidRPr="008A6465">
        <w:rPr>
          <w:szCs w:val="28"/>
        </w:rPr>
        <w:t>____________________________________________________________________</w:t>
      </w:r>
    </w:p>
    <w:p w:rsidR="002D15C4" w:rsidRPr="008A6465" w:rsidRDefault="002D15C4" w:rsidP="002D15C4">
      <w:pPr>
        <w:contextualSpacing/>
        <w:jc w:val="center"/>
        <w:rPr>
          <w:sz w:val="22"/>
        </w:rPr>
      </w:pPr>
      <w:r w:rsidRPr="008A6465">
        <w:rPr>
          <w:sz w:val="22"/>
        </w:rPr>
        <w:t>(место для текстового описания)</w:t>
      </w:r>
    </w:p>
    <w:p w:rsidR="002D15C4" w:rsidRPr="008A6465" w:rsidRDefault="002D15C4" w:rsidP="002D15C4">
      <w:pPr>
        <w:ind w:firstLine="720"/>
        <w:contextualSpacing/>
        <w:jc w:val="both"/>
        <w:rPr>
          <w:szCs w:val="28"/>
        </w:rPr>
      </w:pPr>
      <w:r w:rsidRPr="008A6465">
        <w:rPr>
          <w:szCs w:val="28"/>
        </w:rPr>
        <w:t>1.4. Основания для разработки проекта муниципального нормативного                       правового акта:</w:t>
      </w:r>
    </w:p>
    <w:p w:rsidR="002D15C4" w:rsidRPr="008A6465" w:rsidRDefault="002D15C4" w:rsidP="002D15C4">
      <w:pPr>
        <w:contextualSpacing/>
        <w:jc w:val="both"/>
        <w:rPr>
          <w:szCs w:val="28"/>
        </w:rPr>
      </w:pPr>
      <w:r w:rsidRPr="008A6465">
        <w:rPr>
          <w:szCs w:val="28"/>
        </w:rPr>
        <w:t>_______________________________________________________</w:t>
      </w:r>
    </w:p>
    <w:p w:rsidR="002D15C4" w:rsidRPr="008A6465" w:rsidRDefault="002D15C4" w:rsidP="002D15C4">
      <w:pPr>
        <w:contextualSpacing/>
        <w:jc w:val="center"/>
        <w:rPr>
          <w:sz w:val="22"/>
        </w:rPr>
      </w:pPr>
      <w:r w:rsidRPr="008A6465">
        <w:rPr>
          <w:sz w:val="22"/>
        </w:rPr>
        <w:t>(место для текстового описания)</w:t>
      </w:r>
    </w:p>
    <w:p w:rsidR="002D15C4" w:rsidRPr="008A6465" w:rsidRDefault="002D15C4" w:rsidP="002D15C4">
      <w:pPr>
        <w:ind w:firstLine="720"/>
        <w:contextualSpacing/>
        <w:jc w:val="both"/>
        <w:rPr>
          <w:szCs w:val="28"/>
        </w:rPr>
      </w:pPr>
      <w:r w:rsidRPr="008A6465">
        <w:rPr>
          <w:szCs w:val="28"/>
        </w:rPr>
        <w:t>1.5. Перечень действующих муниципальных нормативных правовых актов (их положений), устанавливающих правовое регулирование:</w:t>
      </w:r>
    </w:p>
    <w:p w:rsidR="002D15C4" w:rsidRPr="008A6465" w:rsidRDefault="002D15C4" w:rsidP="002D15C4">
      <w:pPr>
        <w:contextualSpacing/>
        <w:jc w:val="both"/>
        <w:rPr>
          <w:szCs w:val="28"/>
        </w:rPr>
      </w:pPr>
      <w:r w:rsidRPr="008A6465">
        <w:rPr>
          <w:szCs w:val="28"/>
        </w:rPr>
        <w:t>____________________________________________________________________</w:t>
      </w:r>
    </w:p>
    <w:p w:rsidR="002D15C4" w:rsidRPr="008A6465" w:rsidRDefault="002D15C4" w:rsidP="002D15C4">
      <w:pPr>
        <w:contextualSpacing/>
        <w:jc w:val="center"/>
        <w:rPr>
          <w:sz w:val="22"/>
        </w:rPr>
      </w:pPr>
      <w:r w:rsidRPr="008A6465">
        <w:rPr>
          <w:sz w:val="22"/>
        </w:rPr>
        <w:t>(место для текстового описания)</w:t>
      </w:r>
    </w:p>
    <w:p w:rsidR="002D15C4" w:rsidRPr="008A6465" w:rsidRDefault="002D15C4" w:rsidP="002D15C4">
      <w:pPr>
        <w:ind w:firstLine="720"/>
        <w:contextualSpacing/>
        <w:jc w:val="both"/>
        <w:rPr>
          <w:szCs w:val="28"/>
        </w:rPr>
      </w:pPr>
      <w:r w:rsidRPr="008A6465">
        <w:rPr>
          <w:szCs w:val="28"/>
        </w:rPr>
        <w:t>1.6. Планируемый срок вступления в силу предлагаемого правового регулирования: _____________________________________________________________</w:t>
      </w:r>
    </w:p>
    <w:p w:rsidR="002D15C4" w:rsidRPr="008A6465" w:rsidRDefault="002D15C4" w:rsidP="002D15C4">
      <w:pPr>
        <w:contextualSpacing/>
        <w:jc w:val="center"/>
        <w:rPr>
          <w:sz w:val="22"/>
        </w:rPr>
      </w:pPr>
      <w:r w:rsidRPr="008A6465">
        <w:rPr>
          <w:sz w:val="22"/>
        </w:rPr>
        <w:t>(место для текстового описания)</w:t>
      </w:r>
    </w:p>
    <w:p w:rsidR="002D15C4" w:rsidRPr="008A6465" w:rsidRDefault="002D15C4" w:rsidP="002D15C4">
      <w:pPr>
        <w:ind w:firstLine="720"/>
        <w:contextualSpacing/>
        <w:jc w:val="both"/>
        <w:rPr>
          <w:szCs w:val="28"/>
        </w:rPr>
      </w:pPr>
      <w:r w:rsidRPr="008A6465">
        <w:rPr>
          <w:szCs w:val="28"/>
        </w:rPr>
        <w:t>1.7. Сведения о необходимости или отсутствии необходимости установления переходного периода:_____________________________________</w:t>
      </w:r>
    </w:p>
    <w:p w:rsidR="002D15C4" w:rsidRPr="008A6465" w:rsidRDefault="002D15C4" w:rsidP="002D15C4">
      <w:pPr>
        <w:contextualSpacing/>
        <w:jc w:val="center"/>
        <w:rPr>
          <w:sz w:val="22"/>
        </w:rPr>
      </w:pPr>
      <w:r w:rsidRPr="008A6465">
        <w:rPr>
          <w:sz w:val="22"/>
        </w:rPr>
        <w:t xml:space="preserve">                                                                           (место для текстового описания)</w:t>
      </w:r>
    </w:p>
    <w:p w:rsidR="002D15C4" w:rsidRPr="002D15C4" w:rsidRDefault="002D15C4" w:rsidP="002D15C4">
      <w:pPr>
        <w:ind w:firstLine="720"/>
        <w:contextualSpacing/>
        <w:jc w:val="both"/>
        <w:rPr>
          <w:szCs w:val="28"/>
        </w:rPr>
      </w:pPr>
      <w:r w:rsidRPr="008A6465">
        <w:rPr>
          <w:szCs w:val="28"/>
        </w:rPr>
        <w:t xml:space="preserve">*1.8. Дата размещения </w:t>
      </w:r>
      <w:r w:rsidRPr="002D15C4">
        <w:rPr>
          <w:szCs w:val="28"/>
        </w:rPr>
        <w:t>разработчиком уведомления о проведении публичных консультаций по проекту муниципального нормативного правового акта: «___» ________20_г. и срок, в течение которого принимались предложения                             в связи с размещением уведомления о проведении публичных консультаций                         по проекту нормативного правового акта: начало: «___»________20_г.; окончание: «___»________20_г.</w:t>
      </w:r>
    </w:p>
    <w:p w:rsidR="002D15C4" w:rsidRPr="002D15C4" w:rsidRDefault="002D15C4" w:rsidP="002D15C4">
      <w:pPr>
        <w:ind w:firstLine="708"/>
        <w:contextualSpacing/>
        <w:jc w:val="both"/>
        <w:rPr>
          <w:szCs w:val="28"/>
        </w:rPr>
      </w:pPr>
      <w:r w:rsidRPr="002D15C4">
        <w:rPr>
          <w:szCs w:val="28"/>
        </w:rPr>
        <w:t>Срок, в течение которого принимались предложения в связи                                               с размещением уполномоченным органом уведомления  о проведении дополнительных публичных консультаций по проекту муниципального нормативного правового акта: начало: «___»________20_г.; окончание: «___»________20_г. ____________________________________________________________________</w:t>
      </w:r>
    </w:p>
    <w:p w:rsidR="002D15C4" w:rsidRPr="002D15C4" w:rsidRDefault="002D15C4" w:rsidP="002D15C4">
      <w:pPr>
        <w:contextualSpacing/>
        <w:jc w:val="center"/>
        <w:rPr>
          <w:sz w:val="22"/>
        </w:rPr>
      </w:pPr>
      <w:r w:rsidRPr="002D15C4">
        <w:rPr>
          <w:sz w:val="22"/>
        </w:rPr>
        <w:t xml:space="preserve">(заполняется в случае проведения дополнительных публичных консультаций </w:t>
      </w:r>
    </w:p>
    <w:p w:rsidR="002D15C4" w:rsidRPr="008A6465" w:rsidRDefault="002D15C4" w:rsidP="002D15C4">
      <w:pPr>
        <w:contextualSpacing/>
        <w:jc w:val="center"/>
        <w:rPr>
          <w:sz w:val="22"/>
        </w:rPr>
      </w:pPr>
      <w:r w:rsidRPr="002D15C4">
        <w:rPr>
          <w:sz w:val="22"/>
        </w:rPr>
        <w:t>уполномоченным органом, либо исключается из сводного отчета об ОРВ)</w:t>
      </w:r>
    </w:p>
    <w:p w:rsidR="002D15C4" w:rsidRPr="008A6465" w:rsidRDefault="002D15C4" w:rsidP="002D15C4">
      <w:pPr>
        <w:ind w:firstLine="720"/>
        <w:contextualSpacing/>
        <w:jc w:val="both"/>
        <w:rPr>
          <w:szCs w:val="28"/>
        </w:rPr>
      </w:pPr>
      <w:r w:rsidRPr="008A6465">
        <w:rPr>
          <w:szCs w:val="28"/>
        </w:rPr>
        <w:lastRenderedPageBreak/>
        <w:t>*1.9. Сведения о количестве замечаний и предложений, полученных в ходе публичных консультаций по проекту нормативного правового акта:</w:t>
      </w:r>
    </w:p>
    <w:p w:rsidR="002D15C4" w:rsidRPr="008A6465" w:rsidRDefault="002D15C4" w:rsidP="002D15C4">
      <w:pPr>
        <w:ind w:firstLine="708"/>
        <w:contextualSpacing/>
        <w:jc w:val="both"/>
        <w:rPr>
          <w:szCs w:val="28"/>
        </w:rPr>
      </w:pPr>
      <w:r w:rsidRPr="008A6465">
        <w:rPr>
          <w:szCs w:val="28"/>
        </w:rPr>
        <w:t>Всего замечаний и предложений: ________, из них:</w:t>
      </w:r>
    </w:p>
    <w:p w:rsidR="002D15C4" w:rsidRPr="008A6465" w:rsidRDefault="002D15C4" w:rsidP="002D15C4">
      <w:pPr>
        <w:contextualSpacing/>
        <w:jc w:val="both"/>
        <w:rPr>
          <w:szCs w:val="28"/>
        </w:rPr>
      </w:pPr>
      <w:r w:rsidRPr="008A6465">
        <w:rPr>
          <w:szCs w:val="28"/>
        </w:rPr>
        <w:t>учтено полностью: _______, учтено частично: _______, не учтено: _______.</w:t>
      </w:r>
    </w:p>
    <w:p w:rsidR="002D15C4" w:rsidRPr="008A6465" w:rsidRDefault="002D15C4" w:rsidP="002D15C4">
      <w:pPr>
        <w:contextualSpacing/>
        <w:jc w:val="both"/>
        <w:rPr>
          <w:szCs w:val="28"/>
        </w:rPr>
      </w:pPr>
      <w:r w:rsidRPr="008A6465">
        <w:rPr>
          <w:szCs w:val="28"/>
        </w:rPr>
        <w:tab/>
        <w:t>Кроме того, получено ______ отзыва(</w:t>
      </w:r>
      <w:proofErr w:type="spellStart"/>
      <w:r w:rsidRPr="008A6465">
        <w:rPr>
          <w:szCs w:val="28"/>
        </w:rPr>
        <w:t>вов</w:t>
      </w:r>
      <w:proofErr w:type="spellEnd"/>
      <w:r w:rsidRPr="008A6465">
        <w:rPr>
          <w:szCs w:val="28"/>
        </w:rPr>
        <w:t>), содержащих информацию                           об одобрении текущей редакции проекта нормативного правового акта                         (об отсутствии замечаний и (или) предложений).</w:t>
      </w:r>
    </w:p>
    <w:p w:rsidR="002D15C4" w:rsidRPr="008A6465" w:rsidRDefault="002D15C4" w:rsidP="002D15C4">
      <w:pPr>
        <w:ind w:firstLine="720"/>
        <w:contextualSpacing/>
        <w:jc w:val="both"/>
        <w:rPr>
          <w:szCs w:val="28"/>
        </w:rPr>
      </w:pPr>
      <w:r w:rsidRPr="008A6465">
        <w:rPr>
          <w:szCs w:val="28"/>
        </w:rPr>
        <w:t>1.10. Контактная информация ответственного исполнителя проекта:</w:t>
      </w:r>
    </w:p>
    <w:p w:rsidR="002D15C4" w:rsidRPr="008A6465" w:rsidRDefault="002D15C4" w:rsidP="002D15C4">
      <w:pPr>
        <w:contextualSpacing/>
        <w:jc w:val="both"/>
        <w:rPr>
          <w:szCs w:val="28"/>
        </w:rPr>
      </w:pPr>
      <w:r w:rsidRPr="008A6465">
        <w:rPr>
          <w:szCs w:val="28"/>
        </w:rPr>
        <w:t>Фамилия, имя, отчество (при наличии): __________________________________</w:t>
      </w:r>
    </w:p>
    <w:p w:rsidR="002D15C4" w:rsidRPr="008A6465" w:rsidRDefault="002D15C4" w:rsidP="002D15C4">
      <w:pPr>
        <w:contextualSpacing/>
        <w:jc w:val="both"/>
        <w:rPr>
          <w:szCs w:val="28"/>
        </w:rPr>
      </w:pPr>
      <w:r w:rsidRPr="008A6465">
        <w:rPr>
          <w:szCs w:val="28"/>
        </w:rPr>
        <w:t>Должность:__________________________________________________________</w:t>
      </w:r>
    </w:p>
    <w:tbl>
      <w:tblPr>
        <w:tblW w:w="895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2126"/>
        <w:gridCol w:w="3657"/>
        <w:gridCol w:w="2439"/>
      </w:tblGrid>
      <w:tr w:rsidR="002D15C4" w:rsidRPr="008A6465" w:rsidTr="00EF725E"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  <w:r w:rsidRPr="008A6465">
              <w:rPr>
                <w:szCs w:val="28"/>
              </w:rPr>
              <w:t>Тел.: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  <w:r w:rsidRPr="008A6465">
              <w:rPr>
                <w:szCs w:val="28"/>
              </w:rPr>
              <w:t>Адрес электронной почты: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</w:tr>
    </w:tbl>
    <w:p w:rsidR="002D15C4" w:rsidRPr="008A6465" w:rsidRDefault="002D15C4" w:rsidP="002D15C4">
      <w:pPr>
        <w:ind w:firstLine="720"/>
        <w:contextualSpacing/>
        <w:jc w:val="both"/>
        <w:rPr>
          <w:bCs/>
          <w:szCs w:val="28"/>
        </w:rPr>
      </w:pPr>
      <w:r w:rsidRPr="008A6465">
        <w:rPr>
          <w:bCs/>
          <w:szCs w:val="28"/>
        </w:rPr>
        <w:t>2. Степень регулирующего воздействия проекта муниципального нормативного правового акта:</w:t>
      </w:r>
    </w:p>
    <w:p w:rsidR="002D15C4" w:rsidRPr="008A6465" w:rsidRDefault="002D15C4" w:rsidP="002D15C4">
      <w:pPr>
        <w:ind w:firstLine="720"/>
        <w:contextualSpacing/>
        <w:jc w:val="both"/>
        <w:rPr>
          <w:szCs w:val="28"/>
        </w:rPr>
      </w:pPr>
      <w:r w:rsidRPr="008A6465">
        <w:rPr>
          <w:bCs/>
          <w:szCs w:val="28"/>
        </w:rPr>
        <w:t>2.1. Степень регулирующего воздействия проекта муниципального правового акта (высокая/средняя) _______________________________________</w:t>
      </w:r>
    </w:p>
    <w:p w:rsidR="002D15C4" w:rsidRPr="008A6465" w:rsidRDefault="002D15C4" w:rsidP="002D15C4">
      <w:pPr>
        <w:contextualSpacing/>
        <w:jc w:val="center"/>
        <w:rPr>
          <w:sz w:val="22"/>
        </w:rPr>
      </w:pPr>
      <w:r w:rsidRPr="008A6465">
        <w:rPr>
          <w:sz w:val="22"/>
        </w:rPr>
        <w:t xml:space="preserve">                                                                  (место для текстового описания)</w:t>
      </w:r>
    </w:p>
    <w:p w:rsidR="002D15C4" w:rsidRPr="008A6465" w:rsidRDefault="002D15C4" w:rsidP="002D15C4">
      <w:pPr>
        <w:ind w:firstLine="720"/>
        <w:contextualSpacing/>
        <w:jc w:val="both"/>
        <w:rPr>
          <w:bCs/>
          <w:szCs w:val="28"/>
        </w:rPr>
      </w:pPr>
      <w:r w:rsidRPr="008A6465">
        <w:rPr>
          <w:bCs/>
          <w:szCs w:val="28"/>
        </w:rPr>
        <w:t>2.2. Обоснование отнесения проекта муниципального нормативного правового акта к определенной степени регулирующего воздействия:</w:t>
      </w:r>
    </w:p>
    <w:p w:rsidR="002D15C4" w:rsidRPr="008A6465" w:rsidRDefault="002D15C4" w:rsidP="002D15C4">
      <w:pPr>
        <w:contextualSpacing/>
        <w:jc w:val="both"/>
        <w:rPr>
          <w:bCs/>
          <w:szCs w:val="28"/>
        </w:rPr>
      </w:pPr>
      <w:r w:rsidRPr="008A6465">
        <w:rPr>
          <w:bCs/>
          <w:szCs w:val="28"/>
        </w:rPr>
        <w:t>____________________________________________________________________</w:t>
      </w:r>
    </w:p>
    <w:p w:rsidR="002D15C4" w:rsidRPr="008A6465" w:rsidRDefault="002D15C4" w:rsidP="002D15C4">
      <w:pPr>
        <w:contextualSpacing/>
        <w:jc w:val="center"/>
        <w:rPr>
          <w:sz w:val="22"/>
        </w:rPr>
      </w:pPr>
      <w:r w:rsidRPr="008A6465">
        <w:rPr>
          <w:sz w:val="22"/>
        </w:rPr>
        <w:t>(место для текстового описания)</w:t>
      </w:r>
    </w:p>
    <w:p w:rsidR="002D15C4" w:rsidRPr="008A6465" w:rsidRDefault="002D15C4" w:rsidP="002D15C4">
      <w:pPr>
        <w:ind w:firstLine="720"/>
        <w:contextualSpacing/>
        <w:jc w:val="both"/>
        <w:rPr>
          <w:bCs/>
          <w:szCs w:val="28"/>
        </w:rPr>
      </w:pPr>
      <w:r w:rsidRPr="008A6465">
        <w:rPr>
          <w:bCs/>
          <w:szCs w:val="28"/>
        </w:rPr>
        <w:t>3. Описание проблемы, на решение которой направлено предлагаемое                      правовое регулирование</w:t>
      </w:r>
    </w:p>
    <w:p w:rsidR="002D15C4" w:rsidRPr="008A6465" w:rsidRDefault="002D15C4" w:rsidP="002D15C4">
      <w:pPr>
        <w:ind w:firstLine="720"/>
        <w:contextualSpacing/>
        <w:jc w:val="both"/>
        <w:rPr>
          <w:szCs w:val="28"/>
        </w:rPr>
      </w:pPr>
      <w:r w:rsidRPr="008A6465">
        <w:rPr>
          <w:szCs w:val="28"/>
        </w:rPr>
        <w:t>3.1. Описание содержания проблемной ситуации, на решение которой направлено принятие проекта муниципального нормативного правового акта:</w:t>
      </w:r>
    </w:p>
    <w:p w:rsidR="002D15C4" w:rsidRPr="008A6465" w:rsidRDefault="002D15C4" w:rsidP="002D15C4">
      <w:pPr>
        <w:contextualSpacing/>
        <w:jc w:val="both"/>
        <w:rPr>
          <w:szCs w:val="28"/>
        </w:rPr>
      </w:pPr>
      <w:r w:rsidRPr="008A6465">
        <w:rPr>
          <w:szCs w:val="28"/>
        </w:rPr>
        <w:t>____________________________________________________________________</w:t>
      </w:r>
    </w:p>
    <w:p w:rsidR="002D15C4" w:rsidRPr="008A6465" w:rsidRDefault="002D15C4" w:rsidP="002D15C4">
      <w:pPr>
        <w:contextualSpacing/>
        <w:jc w:val="center"/>
        <w:rPr>
          <w:sz w:val="22"/>
        </w:rPr>
      </w:pPr>
      <w:r w:rsidRPr="008A6465">
        <w:rPr>
          <w:sz w:val="22"/>
        </w:rPr>
        <w:t>(место для текстового описания)</w:t>
      </w:r>
    </w:p>
    <w:p w:rsidR="002D15C4" w:rsidRPr="008A6465" w:rsidRDefault="002D15C4" w:rsidP="002D15C4">
      <w:pPr>
        <w:ind w:firstLine="720"/>
        <w:contextualSpacing/>
        <w:jc w:val="both"/>
        <w:rPr>
          <w:szCs w:val="28"/>
        </w:rPr>
      </w:pPr>
      <w:r w:rsidRPr="008A6465">
        <w:rPr>
          <w:szCs w:val="28"/>
        </w:rPr>
        <w:t>3.2. Информация о возникновении, выявлении проблемы и мерах, принятых ранее для ее решения, достигнутых результатах:</w:t>
      </w:r>
    </w:p>
    <w:p w:rsidR="002D15C4" w:rsidRPr="008A6465" w:rsidRDefault="002D15C4" w:rsidP="002D15C4">
      <w:pPr>
        <w:contextualSpacing/>
        <w:jc w:val="both"/>
        <w:rPr>
          <w:szCs w:val="28"/>
        </w:rPr>
      </w:pPr>
      <w:r w:rsidRPr="008A6465">
        <w:rPr>
          <w:szCs w:val="28"/>
        </w:rPr>
        <w:t>____________________________________________________________________</w:t>
      </w:r>
    </w:p>
    <w:p w:rsidR="002D15C4" w:rsidRPr="008A6465" w:rsidRDefault="002D15C4" w:rsidP="002D15C4">
      <w:pPr>
        <w:contextualSpacing/>
        <w:jc w:val="center"/>
        <w:rPr>
          <w:sz w:val="22"/>
        </w:rPr>
      </w:pPr>
      <w:r w:rsidRPr="008A6465">
        <w:rPr>
          <w:sz w:val="22"/>
        </w:rPr>
        <w:t>(место для текстового описания)</w:t>
      </w:r>
    </w:p>
    <w:p w:rsidR="002D15C4" w:rsidRPr="008A6465" w:rsidRDefault="002D15C4" w:rsidP="002D15C4">
      <w:pPr>
        <w:ind w:firstLine="720"/>
        <w:contextualSpacing/>
        <w:jc w:val="both"/>
        <w:rPr>
          <w:szCs w:val="28"/>
        </w:rPr>
      </w:pPr>
      <w:r w:rsidRPr="008A6465">
        <w:rPr>
          <w:szCs w:val="28"/>
        </w:rPr>
        <w:t>3.3. Опыт решения аналогичных проблем в муниципальных образованиях Ханты-Мансийского автономного округа – Югры, других муниципальных образованиях Российской Федерации:</w:t>
      </w:r>
    </w:p>
    <w:p w:rsidR="002D15C4" w:rsidRPr="008A6465" w:rsidRDefault="002D15C4" w:rsidP="002D15C4">
      <w:pPr>
        <w:contextualSpacing/>
        <w:jc w:val="both"/>
        <w:rPr>
          <w:szCs w:val="28"/>
        </w:rPr>
      </w:pPr>
      <w:r w:rsidRPr="008A6465">
        <w:rPr>
          <w:szCs w:val="28"/>
        </w:rPr>
        <w:t>____________________________________________________________________</w:t>
      </w:r>
    </w:p>
    <w:p w:rsidR="002D15C4" w:rsidRPr="008A6465" w:rsidRDefault="002D15C4" w:rsidP="002D15C4">
      <w:pPr>
        <w:contextualSpacing/>
        <w:jc w:val="center"/>
        <w:rPr>
          <w:sz w:val="22"/>
        </w:rPr>
      </w:pPr>
      <w:r w:rsidRPr="008A6465">
        <w:rPr>
          <w:sz w:val="22"/>
        </w:rPr>
        <w:t>(место для текстового описания)</w:t>
      </w:r>
    </w:p>
    <w:p w:rsidR="002D15C4" w:rsidRPr="008A6465" w:rsidRDefault="002D15C4" w:rsidP="002D15C4">
      <w:pPr>
        <w:ind w:firstLine="720"/>
        <w:contextualSpacing/>
        <w:jc w:val="both"/>
        <w:rPr>
          <w:szCs w:val="28"/>
        </w:rPr>
      </w:pPr>
      <w:r w:rsidRPr="008A6465">
        <w:rPr>
          <w:szCs w:val="28"/>
        </w:rPr>
        <w:t>3.4. Источники данных:</w:t>
      </w:r>
    </w:p>
    <w:p w:rsidR="002D15C4" w:rsidRPr="008A6465" w:rsidRDefault="002D15C4" w:rsidP="002D15C4">
      <w:pPr>
        <w:contextualSpacing/>
        <w:jc w:val="both"/>
        <w:rPr>
          <w:szCs w:val="28"/>
        </w:rPr>
      </w:pPr>
      <w:r w:rsidRPr="008A6465">
        <w:rPr>
          <w:szCs w:val="28"/>
        </w:rPr>
        <w:t>____________________________________________________________________</w:t>
      </w:r>
    </w:p>
    <w:p w:rsidR="002D15C4" w:rsidRPr="008A6465" w:rsidRDefault="002D15C4" w:rsidP="002D15C4">
      <w:pPr>
        <w:contextualSpacing/>
        <w:jc w:val="center"/>
        <w:rPr>
          <w:sz w:val="22"/>
        </w:rPr>
      </w:pPr>
      <w:r w:rsidRPr="008A6465">
        <w:rPr>
          <w:sz w:val="22"/>
        </w:rPr>
        <w:t>(место для текстового описания)</w:t>
      </w:r>
    </w:p>
    <w:p w:rsidR="002D15C4" w:rsidRPr="008A6465" w:rsidRDefault="002D15C4" w:rsidP="002D15C4">
      <w:pPr>
        <w:ind w:firstLine="720"/>
        <w:contextualSpacing/>
        <w:jc w:val="both"/>
        <w:rPr>
          <w:szCs w:val="28"/>
        </w:rPr>
      </w:pPr>
      <w:r w:rsidRPr="008A6465">
        <w:rPr>
          <w:szCs w:val="28"/>
        </w:rPr>
        <w:t>3.5. Иная информация о проблеме, в том числе актуальность проблемы               с обоснованием негативных последствий в случае отсутствия предлагаемого правового регулирования, таких как: наличие риска причинения вреда жизни или здоровью граждан, имуществу физических и юридических лиц, причинения экономического ущерба, в том числе бюджетам всех уровней, иные негативные последствия:</w:t>
      </w:r>
    </w:p>
    <w:p w:rsidR="002D15C4" w:rsidRPr="008A6465" w:rsidRDefault="002D15C4" w:rsidP="002D15C4">
      <w:pPr>
        <w:contextualSpacing/>
        <w:jc w:val="both"/>
        <w:rPr>
          <w:szCs w:val="28"/>
        </w:rPr>
      </w:pPr>
      <w:r w:rsidRPr="008A6465">
        <w:rPr>
          <w:szCs w:val="28"/>
        </w:rPr>
        <w:t>____________________________________________________________________</w:t>
      </w:r>
    </w:p>
    <w:p w:rsidR="002D15C4" w:rsidRPr="008A6465" w:rsidRDefault="002D15C4" w:rsidP="002D15C4">
      <w:pPr>
        <w:contextualSpacing/>
        <w:jc w:val="center"/>
        <w:rPr>
          <w:sz w:val="22"/>
        </w:rPr>
      </w:pPr>
      <w:r w:rsidRPr="008A6465">
        <w:rPr>
          <w:sz w:val="22"/>
        </w:rPr>
        <w:t>(место для текстового описания)</w:t>
      </w:r>
    </w:p>
    <w:p w:rsidR="002D15C4" w:rsidRPr="008A6465" w:rsidRDefault="002D15C4" w:rsidP="002D15C4">
      <w:pPr>
        <w:contextualSpacing/>
        <w:jc w:val="center"/>
        <w:rPr>
          <w:sz w:val="22"/>
        </w:rPr>
        <w:sectPr w:rsidR="002D15C4" w:rsidRPr="008A6465" w:rsidSect="002D15C4">
          <w:pgSz w:w="11906" w:h="16838" w:code="9"/>
          <w:pgMar w:top="1134" w:right="567" w:bottom="993" w:left="1701" w:header="720" w:footer="720" w:gutter="0"/>
          <w:cols w:space="720"/>
          <w:noEndnote/>
          <w:docGrid w:linePitch="326"/>
        </w:sectPr>
      </w:pPr>
    </w:p>
    <w:p w:rsidR="002D15C4" w:rsidRDefault="002D15C4" w:rsidP="002D15C4">
      <w:pPr>
        <w:ind w:firstLine="720"/>
        <w:contextualSpacing/>
        <w:jc w:val="both"/>
        <w:rPr>
          <w:bCs/>
          <w:szCs w:val="28"/>
        </w:rPr>
      </w:pPr>
    </w:p>
    <w:p w:rsidR="002D15C4" w:rsidRDefault="002D15C4" w:rsidP="002D15C4">
      <w:pPr>
        <w:ind w:firstLine="720"/>
        <w:contextualSpacing/>
        <w:jc w:val="both"/>
        <w:rPr>
          <w:bCs/>
          <w:szCs w:val="28"/>
        </w:rPr>
      </w:pPr>
    </w:p>
    <w:p w:rsidR="002D15C4" w:rsidRPr="008A6465" w:rsidRDefault="002D15C4" w:rsidP="002D15C4">
      <w:pPr>
        <w:ind w:firstLine="720"/>
        <w:contextualSpacing/>
        <w:jc w:val="both"/>
        <w:rPr>
          <w:bCs/>
          <w:szCs w:val="28"/>
        </w:rPr>
      </w:pPr>
      <w:r w:rsidRPr="008A6465">
        <w:rPr>
          <w:bCs/>
          <w:szCs w:val="28"/>
        </w:rPr>
        <w:t>4. Определение целей предлагаемого правового регулирования и индикаторов для оценки их достижения</w:t>
      </w:r>
    </w:p>
    <w:p w:rsidR="002D15C4" w:rsidRPr="008A6465" w:rsidRDefault="002D15C4" w:rsidP="002D15C4">
      <w:pPr>
        <w:ind w:firstLine="720"/>
        <w:contextualSpacing/>
        <w:jc w:val="both"/>
        <w:rPr>
          <w:bCs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56"/>
        <w:gridCol w:w="2976"/>
        <w:gridCol w:w="3828"/>
        <w:gridCol w:w="1558"/>
        <w:gridCol w:w="3119"/>
      </w:tblGrid>
      <w:tr w:rsidR="002D15C4" w:rsidRPr="008A6465" w:rsidTr="00EF725E">
        <w:tc>
          <w:tcPr>
            <w:tcW w:w="3256" w:type="dxa"/>
          </w:tcPr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4.1. Цели предлагаемого правового регулирования</w:t>
            </w:r>
          </w:p>
        </w:tc>
        <w:tc>
          <w:tcPr>
            <w:tcW w:w="2976" w:type="dxa"/>
          </w:tcPr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4.2. Сроки достижения                   целей предлагаемого</w:t>
            </w:r>
          </w:p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правового регулирования</w:t>
            </w:r>
          </w:p>
        </w:tc>
        <w:tc>
          <w:tcPr>
            <w:tcW w:w="3828" w:type="dxa"/>
          </w:tcPr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*4.3. Наименование показателей</w:t>
            </w:r>
          </w:p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достижения целей предлагаемого</w:t>
            </w:r>
          </w:p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 xml:space="preserve">правового регулирования </w:t>
            </w:r>
          </w:p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(ед. изм.)</w:t>
            </w:r>
          </w:p>
        </w:tc>
        <w:tc>
          <w:tcPr>
            <w:tcW w:w="1558" w:type="dxa"/>
          </w:tcPr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*4.4. Значения</w:t>
            </w:r>
          </w:p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показателей                        по годам</w:t>
            </w:r>
          </w:p>
        </w:tc>
        <w:tc>
          <w:tcPr>
            <w:tcW w:w="3119" w:type="dxa"/>
          </w:tcPr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*4.5. Источники данных для расчета</w:t>
            </w:r>
          </w:p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показателей</w:t>
            </w:r>
          </w:p>
        </w:tc>
      </w:tr>
      <w:tr w:rsidR="002D15C4" w:rsidRPr="008A6465" w:rsidTr="00EF725E">
        <w:tc>
          <w:tcPr>
            <w:tcW w:w="3256" w:type="dxa"/>
            <w:vMerge w:val="restart"/>
          </w:tcPr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  <w:r w:rsidRPr="008A6465">
              <w:rPr>
                <w:iCs/>
                <w:szCs w:val="28"/>
              </w:rPr>
              <w:t>(Цель 1)</w:t>
            </w:r>
          </w:p>
        </w:tc>
        <w:tc>
          <w:tcPr>
            <w:tcW w:w="2976" w:type="dxa"/>
            <w:vMerge w:val="restart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3828" w:type="dxa"/>
          </w:tcPr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  <w:r w:rsidRPr="008A6465">
              <w:rPr>
                <w:iCs/>
                <w:szCs w:val="28"/>
              </w:rPr>
              <w:t>(Показатель 1.1)</w:t>
            </w:r>
          </w:p>
        </w:tc>
        <w:tc>
          <w:tcPr>
            <w:tcW w:w="1558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3119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</w:tr>
      <w:tr w:rsidR="002D15C4" w:rsidRPr="008A6465" w:rsidTr="00EF725E">
        <w:tc>
          <w:tcPr>
            <w:tcW w:w="3256" w:type="dxa"/>
            <w:vMerge/>
          </w:tcPr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</w:p>
        </w:tc>
        <w:tc>
          <w:tcPr>
            <w:tcW w:w="2976" w:type="dxa"/>
            <w:vMerge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3828" w:type="dxa"/>
          </w:tcPr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  <w:r w:rsidRPr="008A6465">
              <w:rPr>
                <w:iCs/>
                <w:szCs w:val="28"/>
              </w:rPr>
              <w:t>(Показатель 1.</w:t>
            </w:r>
            <w:r w:rsidRPr="008A6465">
              <w:rPr>
                <w:iCs/>
                <w:szCs w:val="28"/>
                <w:lang w:val="en-US"/>
              </w:rPr>
              <w:t>N</w:t>
            </w:r>
            <w:r w:rsidRPr="008A6465">
              <w:rPr>
                <w:iCs/>
                <w:szCs w:val="28"/>
              </w:rPr>
              <w:t>)</w:t>
            </w:r>
          </w:p>
        </w:tc>
        <w:tc>
          <w:tcPr>
            <w:tcW w:w="1558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3119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</w:tr>
      <w:tr w:rsidR="002D15C4" w:rsidRPr="008A6465" w:rsidTr="00EF725E">
        <w:tc>
          <w:tcPr>
            <w:tcW w:w="3256" w:type="dxa"/>
            <w:vMerge w:val="restart"/>
          </w:tcPr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  <w:r w:rsidRPr="008A6465">
              <w:rPr>
                <w:iCs/>
                <w:szCs w:val="28"/>
              </w:rPr>
              <w:t>(Цель 2)</w:t>
            </w:r>
          </w:p>
        </w:tc>
        <w:tc>
          <w:tcPr>
            <w:tcW w:w="2976" w:type="dxa"/>
            <w:vMerge w:val="restart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3828" w:type="dxa"/>
          </w:tcPr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  <w:r w:rsidRPr="008A6465">
              <w:rPr>
                <w:iCs/>
                <w:szCs w:val="28"/>
              </w:rPr>
              <w:t>(Показатель 2.1)</w:t>
            </w:r>
          </w:p>
        </w:tc>
        <w:tc>
          <w:tcPr>
            <w:tcW w:w="1558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3119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</w:tr>
      <w:tr w:rsidR="002D15C4" w:rsidRPr="008A6465" w:rsidTr="00EF725E">
        <w:tc>
          <w:tcPr>
            <w:tcW w:w="3256" w:type="dxa"/>
            <w:vMerge/>
          </w:tcPr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</w:p>
        </w:tc>
        <w:tc>
          <w:tcPr>
            <w:tcW w:w="2976" w:type="dxa"/>
            <w:vMerge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3828" w:type="dxa"/>
          </w:tcPr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  <w:r w:rsidRPr="008A6465">
              <w:rPr>
                <w:iCs/>
                <w:szCs w:val="28"/>
              </w:rPr>
              <w:t>(Показатель 2.</w:t>
            </w:r>
            <w:r w:rsidRPr="008A6465">
              <w:rPr>
                <w:iCs/>
                <w:szCs w:val="28"/>
                <w:lang w:val="en-US"/>
              </w:rPr>
              <w:t>N</w:t>
            </w:r>
            <w:r w:rsidRPr="008A6465">
              <w:rPr>
                <w:iCs/>
                <w:szCs w:val="28"/>
              </w:rPr>
              <w:t>)</w:t>
            </w:r>
          </w:p>
        </w:tc>
        <w:tc>
          <w:tcPr>
            <w:tcW w:w="1558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3119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</w:tr>
      <w:tr w:rsidR="002D15C4" w:rsidRPr="008A6465" w:rsidTr="00EF725E">
        <w:tc>
          <w:tcPr>
            <w:tcW w:w="3256" w:type="dxa"/>
            <w:vMerge w:val="restart"/>
          </w:tcPr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  <w:r w:rsidRPr="008A6465">
              <w:rPr>
                <w:iCs/>
                <w:szCs w:val="28"/>
              </w:rPr>
              <w:t xml:space="preserve">(Цель </w:t>
            </w:r>
            <w:r w:rsidRPr="008A6465">
              <w:rPr>
                <w:iCs/>
                <w:szCs w:val="28"/>
                <w:lang w:val="en-US"/>
              </w:rPr>
              <w:t>N</w:t>
            </w:r>
            <w:r w:rsidRPr="008A6465">
              <w:rPr>
                <w:iCs/>
                <w:szCs w:val="28"/>
              </w:rPr>
              <w:t>)</w:t>
            </w:r>
          </w:p>
        </w:tc>
        <w:tc>
          <w:tcPr>
            <w:tcW w:w="2976" w:type="dxa"/>
            <w:vMerge w:val="restart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3828" w:type="dxa"/>
          </w:tcPr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  <w:r w:rsidRPr="008A6465">
              <w:rPr>
                <w:iCs/>
                <w:szCs w:val="28"/>
              </w:rPr>
              <w:t>(Показатель N.1)</w:t>
            </w:r>
          </w:p>
        </w:tc>
        <w:tc>
          <w:tcPr>
            <w:tcW w:w="1558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3119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</w:tr>
      <w:tr w:rsidR="002D15C4" w:rsidRPr="008A6465" w:rsidTr="00EF725E">
        <w:tc>
          <w:tcPr>
            <w:tcW w:w="3256" w:type="dxa"/>
            <w:vMerge/>
          </w:tcPr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</w:p>
        </w:tc>
        <w:tc>
          <w:tcPr>
            <w:tcW w:w="2976" w:type="dxa"/>
            <w:vMerge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3828" w:type="dxa"/>
          </w:tcPr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  <w:r w:rsidRPr="008A6465">
              <w:rPr>
                <w:iCs/>
                <w:szCs w:val="28"/>
              </w:rPr>
              <w:t xml:space="preserve">(Показатель </w:t>
            </w:r>
            <w:r w:rsidRPr="008A6465">
              <w:rPr>
                <w:iCs/>
                <w:szCs w:val="28"/>
                <w:lang w:val="en-US"/>
              </w:rPr>
              <w:t>N</w:t>
            </w:r>
            <w:r w:rsidRPr="008A6465">
              <w:rPr>
                <w:iCs/>
                <w:szCs w:val="28"/>
              </w:rPr>
              <w:t>.</w:t>
            </w:r>
            <w:r w:rsidRPr="008A6465">
              <w:rPr>
                <w:iCs/>
                <w:szCs w:val="28"/>
                <w:lang w:val="en-US"/>
              </w:rPr>
              <w:t>N</w:t>
            </w:r>
            <w:r w:rsidRPr="008A6465">
              <w:rPr>
                <w:iCs/>
                <w:szCs w:val="28"/>
              </w:rPr>
              <w:t>)</w:t>
            </w:r>
          </w:p>
        </w:tc>
        <w:tc>
          <w:tcPr>
            <w:tcW w:w="1558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3119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</w:tr>
    </w:tbl>
    <w:p w:rsidR="002D15C4" w:rsidRPr="008A6465" w:rsidRDefault="002D15C4" w:rsidP="002D15C4">
      <w:pPr>
        <w:contextualSpacing/>
        <w:jc w:val="both"/>
        <w:rPr>
          <w:szCs w:val="28"/>
        </w:rPr>
      </w:pPr>
    </w:p>
    <w:p w:rsidR="002D15C4" w:rsidRPr="008A6465" w:rsidRDefault="002D15C4" w:rsidP="002D15C4">
      <w:pPr>
        <w:ind w:firstLine="720"/>
        <w:contextualSpacing/>
        <w:jc w:val="both"/>
        <w:rPr>
          <w:bCs/>
          <w:szCs w:val="28"/>
        </w:rPr>
      </w:pPr>
      <w:r w:rsidRPr="008A6465">
        <w:rPr>
          <w:bCs/>
          <w:szCs w:val="28"/>
        </w:rPr>
        <w:t>*5. Качественная характеристика и оценка численности потенциальных адресатов предлагаемого правового регулирования (их групп)</w:t>
      </w:r>
    </w:p>
    <w:p w:rsidR="002D15C4" w:rsidRPr="008A6465" w:rsidRDefault="002D15C4" w:rsidP="002D15C4">
      <w:pPr>
        <w:ind w:firstLine="720"/>
        <w:contextualSpacing/>
        <w:jc w:val="both"/>
        <w:rPr>
          <w:bCs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47"/>
        <w:gridCol w:w="3685"/>
        <w:gridCol w:w="4305"/>
      </w:tblGrid>
      <w:tr w:rsidR="002D15C4" w:rsidRPr="008A6465" w:rsidTr="00EF725E">
        <w:trPr>
          <w:cantSplit/>
        </w:trPr>
        <w:tc>
          <w:tcPr>
            <w:tcW w:w="6747" w:type="dxa"/>
          </w:tcPr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*5.1. Группы потенциальных адресатов предлагаемого правового регулирования</w:t>
            </w:r>
          </w:p>
        </w:tc>
        <w:tc>
          <w:tcPr>
            <w:tcW w:w="3685" w:type="dxa"/>
          </w:tcPr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*5.2. Количество участников группы</w:t>
            </w:r>
          </w:p>
        </w:tc>
        <w:tc>
          <w:tcPr>
            <w:tcW w:w="4305" w:type="dxa"/>
          </w:tcPr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*5.3. Источники данных</w:t>
            </w:r>
          </w:p>
        </w:tc>
      </w:tr>
      <w:tr w:rsidR="002D15C4" w:rsidRPr="008A6465" w:rsidTr="00EF725E">
        <w:trPr>
          <w:cantSplit/>
          <w:trHeight w:val="399"/>
        </w:trPr>
        <w:tc>
          <w:tcPr>
            <w:tcW w:w="6747" w:type="dxa"/>
          </w:tcPr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  <w:r w:rsidRPr="008A6465">
              <w:rPr>
                <w:iCs/>
                <w:szCs w:val="28"/>
              </w:rPr>
              <w:t>(Группа 1)</w:t>
            </w:r>
          </w:p>
        </w:tc>
        <w:tc>
          <w:tcPr>
            <w:tcW w:w="3685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4305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</w:tr>
      <w:tr w:rsidR="002D15C4" w:rsidRPr="008A6465" w:rsidTr="00EF725E">
        <w:trPr>
          <w:cantSplit/>
          <w:trHeight w:val="419"/>
        </w:trPr>
        <w:tc>
          <w:tcPr>
            <w:tcW w:w="6747" w:type="dxa"/>
          </w:tcPr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  <w:r w:rsidRPr="008A6465">
              <w:rPr>
                <w:iCs/>
                <w:szCs w:val="28"/>
              </w:rPr>
              <w:t>(Группа 2)</w:t>
            </w:r>
          </w:p>
        </w:tc>
        <w:tc>
          <w:tcPr>
            <w:tcW w:w="3685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4305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</w:tr>
      <w:tr w:rsidR="002D15C4" w:rsidRPr="008A6465" w:rsidTr="00EF725E">
        <w:trPr>
          <w:cantSplit/>
          <w:trHeight w:val="425"/>
        </w:trPr>
        <w:tc>
          <w:tcPr>
            <w:tcW w:w="6747" w:type="dxa"/>
          </w:tcPr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  <w:r w:rsidRPr="008A6465">
              <w:rPr>
                <w:iCs/>
                <w:szCs w:val="28"/>
              </w:rPr>
              <w:t xml:space="preserve">(Группа </w:t>
            </w:r>
            <w:r w:rsidRPr="008A6465">
              <w:rPr>
                <w:iCs/>
                <w:szCs w:val="28"/>
                <w:lang w:val="en-US"/>
              </w:rPr>
              <w:t>N</w:t>
            </w:r>
            <w:r w:rsidRPr="008A6465">
              <w:rPr>
                <w:iCs/>
                <w:szCs w:val="28"/>
              </w:rPr>
              <w:t>)</w:t>
            </w:r>
          </w:p>
        </w:tc>
        <w:tc>
          <w:tcPr>
            <w:tcW w:w="3685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4305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</w:tr>
    </w:tbl>
    <w:p w:rsidR="002D15C4" w:rsidRPr="008A6465" w:rsidRDefault="002D15C4" w:rsidP="002D15C4">
      <w:pPr>
        <w:ind w:firstLine="720"/>
        <w:contextualSpacing/>
        <w:jc w:val="both"/>
        <w:rPr>
          <w:bCs/>
          <w:szCs w:val="28"/>
        </w:rPr>
      </w:pPr>
    </w:p>
    <w:p w:rsidR="002D15C4" w:rsidRPr="008A6465" w:rsidRDefault="002D15C4" w:rsidP="002D15C4">
      <w:pPr>
        <w:ind w:firstLine="720"/>
        <w:contextualSpacing/>
        <w:jc w:val="both"/>
        <w:rPr>
          <w:bCs/>
          <w:szCs w:val="28"/>
        </w:rPr>
      </w:pPr>
      <w:bookmarkStart w:id="2" w:name="_GoBack"/>
      <w:bookmarkEnd w:id="2"/>
    </w:p>
    <w:p w:rsidR="002D15C4" w:rsidRPr="008A6465" w:rsidRDefault="002D15C4" w:rsidP="002D15C4">
      <w:pPr>
        <w:ind w:firstLine="720"/>
        <w:contextualSpacing/>
        <w:jc w:val="both"/>
        <w:rPr>
          <w:bCs/>
          <w:szCs w:val="28"/>
        </w:rPr>
      </w:pPr>
      <w:r w:rsidRPr="008A6465">
        <w:rPr>
          <w:bCs/>
          <w:szCs w:val="28"/>
        </w:rPr>
        <w:lastRenderedPageBreak/>
        <w:t xml:space="preserve">*6. Изменение/дополнение функций (полномочий, обязанностей, прав) структурных подразделений Администрации города, муниципальных учреждений (в случае наделения их полномочиями по осуществлению функций) в связи с введением предлагаемого правового </w:t>
      </w:r>
      <w:r w:rsidRPr="002D15C4">
        <w:rPr>
          <w:bCs/>
          <w:szCs w:val="28"/>
        </w:rPr>
        <w:t>регулирования (пункт заполняется</w:t>
      </w:r>
      <w:r w:rsidRPr="008A6465">
        <w:rPr>
          <w:bCs/>
          <w:szCs w:val="28"/>
        </w:rPr>
        <w:t xml:space="preserve"> в случае возникновения дополнительных расходов (доходов) бюджета</w:t>
      </w:r>
      <w:r>
        <w:rPr>
          <w:bCs/>
          <w:szCs w:val="28"/>
        </w:rPr>
        <w:t>)</w:t>
      </w:r>
    </w:p>
    <w:p w:rsidR="002D15C4" w:rsidRPr="008A6465" w:rsidRDefault="002D15C4" w:rsidP="002D15C4">
      <w:pPr>
        <w:ind w:firstLine="720"/>
        <w:contextualSpacing/>
        <w:jc w:val="both"/>
        <w:rPr>
          <w:bCs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05"/>
        <w:gridCol w:w="2126"/>
        <w:gridCol w:w="4962"/>
        <w:gridCol w:w="2551"/>
        <w:gridCol w:w="2693"/>
      </w:tblGrid>
      <w:tr w:rsidR="002D15C4" w:rsidRPr="008A6465" w:rsidTr="00EF725E">
        <w:tc>
          <w:tcPr>
            <w:tcW w:w="2405" w:type="dxa"/>
          </w:tcPr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*6.1. Наименование функции</w:t>
            </w:r>
          </w:p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(полномочия/</w:t>
            </w:r>
          </w:p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обязанности/права)</w:t>
            </w:r>
          </w:p>
        </w:tc>
        <w:tc>
          <w:tcPr>
            <w:tcW w:w="2126" w:type="dxa"/>
          </w:tcPr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*6.2. Характер функции</w:t>
            </w:r>
          </w:p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(новая/</w:t>
            </w:r>
          </w:p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изменяемая)</w:t>
            </w:r>
          </w:p>
        </w:tc>
        <w:tc>
          <w:tcPr>
            <w:tcW w:w="4962" w:type="dxa"/>
          </w:tcPr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*6.3. Виды расходов (доходов)</w:t>
            </w:r>
          </w:p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бюджета города</w:t>
            </w:r>
          </w:p>
        </w:tc>
        <w:tc>
          <w:tcPr>
            <w:tcW w:w="2551" w:type="dxa"/>
          </w:tcPr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*6.4. Количественная оценка расходов</w:t>
            </w:r>
          </w:p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и доходов</w:t>
            </w:r>
          </w:p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(руб.)</w:t>
            </w:r>
          </w:p>
        </w:tc>
        <w:tc>
          <w:tcPr>
            <w:tcW w:w="2693" w:type="dxa"/>
          </w:tcPr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*6.5. Источники</w:t>
            </w:r>
          </w:p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данных</w:t>
            </w:r>
          </w:p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для расчетов</w:t>
            </w:r>
          </w:p>
        </w:tc>
      </w:tr>
      <w:tr w:rsidR="002D15C4" w:rsidRPr="008A6465" w:rsidTr="00EF725E">
        <w:trPr>
          <w:cantSplit/>
        </w:trPr>
        <w:tc>
          <w:tcPr>
            <w:tcW w:w="12044" w:type="dxa"/>
            <w:gridSpan w:val="4"/>
          </w:tcPr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</w:p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  <w:r w:rsidRPr="008A6465">
              <w:rPr>
                <w:iCs/>
                <w:szCs w:val="28"/>
              </w:rPr>
              <w:t>Наименование структурного подразделения, муниципального учреждения:</w:t>
            </w:r>
          </w:p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</w:p>
        </w:tc>
        <w:tc>
          <w:tcPr>
            <w:tcW w:w="2693" w:type="dxa"/>
          </w:tcPr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</w:p>
        </w:tc>
      </w:tr>
      <w:tr w:rsidR="002D15C4" w:rsidRPr="008A6465" w:rsidTr="00EF725E">
        <w:trPr>
          <w:trHeight w:val="350"/>
        </w:trPr>
        <w:tc>
          <w:tcPr>
            <w:tcW w:w="2405" w:type="dxa"/>
            <w:vMerge w:val="restart"/>
          </w:tcPr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  <w:r w:rsidRPr="008A6465">
              <w:rPr>
                <w:iCs/>
                <w:szCs w:val="28"/>
              </w:rPr>
              <w:t xml:space="preserve">Функция </w:t>
            </w:r>
          </w:p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  <w:r w:rsidRPr="008A6465">
              <w:rPr>
                <w:iCs/>
                <w:szCs w:val="28"/>
              </w:rPr>
              <w:t xml:space="preserve">(полномочие/ </w:t>
            </w:r>
          </w:p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  <w:r w:rsidRPr="008A6465">
              <w:rPr>
                <w:iCs/>
                <w:szCs w:val="28"/>
              </w:rPr>
              <w:t>обязанность/</w:t>
            </w:r>
          </w:p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  <w:r w:rsidRPr="008A6465">
              <w:rPr>
                <w:iCs/>
                <w:szCs w:val="28"/>
              </w:rPr>
              <w:t>право) 1.1</w:t>
            </w:r>
          </w:p>
        </w:tc>
        <w:tc>
          <w:tcPr>
            <w:tcW w:w="2126" w:type="dxa"/>
            <w:vMerge w:val="restart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4962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  <w:r w:rsidRPr="008A6465">
              <w:rPr>
                <w:iCs/>
                <w:szCs w:val="28"/>
              </w:rPr>
              <w:t>Единовременные расходы в _____ году.:</w:t>
            </w:r>
          </w:p>
        </w:tc>
        <w:tc>
          <w:tcPr>
            <w:tcW w:w="2551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2693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</w:tr>
      <w:tr w:rsidR="002D15C4" w:rsidRPr="008A6465" w:rsidTr="00EF725E">
        <w:trPr>
          <w:trHeight w:val="669"/>
        </w:trPr>
        <w:tc>
          <w:tcPr>
            <w:tcW w:w="2405" w:type="dxa"/>
            <w:vMerge/>
          </w:tcPr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</w:p>
        </w:tc>
        <w:tc>
          <w:tcPr>
            <w:tcW w:w="2126" w:type="dxa"/>
            <w:vMerge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4962" w:type="dxa"/>
          </w:tcPr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  <w:r w:rsidRPr="008A6465">
              <w:rPr>
                <w:iCs/>
                <w:szCs w:val="28"/>
              </w:rPr>
              <w:t>Периодические расходы за период</w:t>
            </w:r>
          </w:p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  <w:r w:rsidRPr="008A6465">
              <w:rPr>
                <w:iCs/>
                <w:szCs w:val="28"/>
              </w:rPr>
              <w:t xml:space="preserve">_____ </w:t>
            </w:r>
            <w:r w:rsidRPr="008A6465">
              <w:rPr>
                <w:iCs/>
                <w:szCs w:val="28"/>
              </w:rPr>
              <w:softHyphen/>
              <w:t xml:space="preserve"> _____ г.:</w:t>
            </w:r>
          </w:p>
        </w:tc>
        <w:tc>
          <w:tcPr>
            <w:tcW w:w="2551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2693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</w:tr>
      <w:tr w:rsidR="002D15C4" w:rsidRPr="008A6465" w:rsidTr="00EF725E">
        <w:trPr>
          <w:trHeight w:val="438"/>
        </w:trPr>
        <w:tc>
          <w:tcPr>
            <w:tcW w:w="2405" w:type="dxa"/>
            <w:vMerge/>
          </w:tcPr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</w:p>
        </w:tc>
        <w:tc>
          <w:tcPr>
            <w:tcW w:w="2126" w:type="dxa"/>
            <w:vMerge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4962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  <w:r w:rsidRPr="008A6465">
              <w:rPr>
                <w:iCs/>
                <w:szCs w:val="28"/>
              </w:rPr>
              <w:t>Возможные доходы за период ___г.:</w:t>
            </w:r>
          </w:p>
        </w:tc>
        <w:tc>
          <w:tcPr>
            <w:tcW w:w="2551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2693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</w:tr>
      <w:tr w:rsidR="002D15C4" w:rsidRPr="008A6465" w:rsidTr="00EF725E">
        <w:trPr>
          <w:trHeight w:val="385"/>
        </w:trPr>
        <w:tc>
          <w:tcPr>
            <w:tcW w:w="2405" w:type="dxa"/>
            <w:vMerge w:val="restart"/>
          </w:tcPr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  <w:r w:rsidRPr="008A6465">
              <w:rPr>
                <w:iCs/>
                <w:szCs w:val="28"/>
              </w:rPr>
              <w:t xml:space="preserve">Функция </w:t>
            </w:r>
          </w:p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  <w:r w:rsidRPr="008A6465">
              <w:rPr>
                <w:iCs/>
                <w:szCs w:val="28"/>
              </w:rPr>
              <w:t xml:space="preserve">(полномочие/ </w:t>
            </w:r>
          </w:p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  <w:r w:rsidRPr="008A6465">
              <w:rPr>
                <w:iCs/>
                <w:szCs w:val="28"/>
              </w:rPr>
              <w:t>обязанность/</w:t>
            </w:r>
          </w:p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  <w:r w:rsidRPr="008A6465">
              <w:rPr>
                <w:iCs/>
                <w:szCs w:val="28"/>
              </w:rPr>
              <w:t>право) 1.</w:t>
            </w:r>
            <w:r w:rsidRPr="008A6465">
              <w:rPr>
                <w:iCs/>
                <w:szCs w:val="28"/>
                <w:lang w:val="en-US"/>
              </w:rPr>
              <w:t>N</w:t>
            </w:r>
          </w:p>
        </w:tc>
        <w:tc>
          <w:tcPr>
            <w:tcW w:w="2126" w:type="dxa"/>
            <w:vMerge w:val="restart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4962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  <w:r w:rsidRPr="008A6465">
              <w:rPr>
                <w:iCs/>
                <w:szCs w:val="28"/>
              </w:rPr>
              <w:t>Единовременные расходы в _____ году.:</w:t>
            </w:r>
          </w:p>
        </w:tc>
        <w:tc>
          <w:tcPr>
            <w:tcW w:w="2551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2693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</w:tr>
      <w:tr w:rsidR="002D15C4" w:rsidRPr="008A6465" w:rsidTr="00EF725E">
        <w:trPr>
          <w:trHeight w:val="759"/>
        </w:trPr>
        <w:tc>
          <w:tcPr>
            <w:tcW w:w="2405" w:type="dxa"/>
            <w:vMerge/>
          </w:tcPr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</w:p>
        </w:tc>
        <w:tc>
          <w:tcPr>
            <w:tcW w:w="2126" w:type="dxa"/>
            <w:vMerge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4962" w:type="dxa"/>
          </w:tcPr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  <w:r w:rsidRPr="008A6465">
              <w:rPr>
                <w:iCs/>
                <w:szCs w:val="28"/>
              </w:rPr>
              <w:t xml:space="preserve">Периодические расходы </w:t>
            </w:r>
          </w:p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  <w:r w:rsidRPr="008A6465">
              <w:rPr>
                <w:iCs/>
                <w:szCs w:val="28"/>
              </w:rPr>
              <w:t>за период _____  – _____ г.:</w:t>
            </w:r>
          </w:p>
        </w:tc>
        <w:tc>
          <w:tcPr>
            <w:tcW w:w="2551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2693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</w:tr>
      <w:tr w:rsidR="002D15C4" w:rsidRPr="008A6465" w:rsidTr="00EF725E">
        <w:trPr>
          <w:trHeight w:val="415"/>
        </w:trPr>
        <w:tc>
          <w:tcPr>
            <w:tcW w:w="2405" w:type="dxa"/>
            <w:vMerge/>
          </w:tcPr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</w:p>
        </w:tc>
        <w:tc>
          <w:tcPr>
            <w:tcW w:w="2126" w:type="dxa"/>
            <w:vMerge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4962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  <w:r w:rsidRPr="008A6465">
              <w:rPr>
                <w:iCs/>
                <w:szCs w:val="28"/>
              </w:rPr>
              <w:t>Возможные доходы за период ______г.:</w:t>
            </w:r>
          </w:p>
        </w:tc>
        <w:tc>
          <w:tcPr>
            <w:tcW w:w="2551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2693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</w:tr>
      <w:tr w:rsidR="002D15C4" w:rsidRPr="008A6465" w:rsidTr="00EF725E">
        <w:tc>
          <w:tcPr>
            <w:tcW w:w="9493" w:type="dxa"/>
            <w:gridSpan w:val="3"/>
          </w:tcPr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  <w:r w:rsidRPr="008A6465">
              <w:rPr>
                <w:iCs/>
                <w:szCs w:val="28"/>
              </w:rPr>
              <w:t>Итого единовременные расходы за период __________________ гг.:</w:t>
            </w:r>
          </w:p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2551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2693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</w:tr>
      <w:tr w:rsidR="002D15C4" w:rsidRPr="008A6465" w:rsidTr="00EF725E">
        <w:trPr>
          <w:trHeight w:val="406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  <w:r w:rsidRPr="008A6465">
              <w:rPr>
                <w:iCs/>
                <w:szCs w:val="28"/>
              </w:rPr>
              <w:t>Итого периодические расходы за период __________________ гг.:</w:t>
            </w:r>
          </w:p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</w:tr>
      <w:tr w:rsidR="002D15C4" w:rsidRPr="008A6465" w:rsidTr="00EF725E">
        <w:trPr>
          <w:trHeight w:val="472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  <w:r w:rsidRPr="008A6465">
              <w:rPr>
                <w:iCs/>
                <w:szCs w:val="28"/>
              </w:rPr>
              <w:t>Итого возможные доходы за период __________________ 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</w:tr>
    </w:tbl>
    <w:p w:rsidR="002D15C4" w:rsidRPr="008A6465" w:rsidRDefault="002D15C4" w:rsidP="002D15C4">
      <w:pPr>
        <w:contextualSpacing/>
        <w:jc w:val="both"/>
        <w:rPr>
          <w:bCs/>
          <w:szCs w:val="28"/>
        </w:rPr>
      </w:pPr>
    </w:p>
    <w:p w:rsidR="002D15C4" w:rsidRPr="008A6465" w:rsidRDefault="002D15C4" w:rsidP="002D15C4">
      <w:pPr>
        <w:ind w:firstLine="720"/>
        <w:contextualSpacing/>
        <w:jc w:val="both"/>
        <w:rPr>
          <w:bCs/>
          <w:szCs w:val="28"/>
        </w:rPr>
      </w:pPr>
      <w:r w:rsidRPr="008A6465">
        <w:rPr>
          <w:bCs/>
          <w:szCs w:val="28"/>
        </w:rPr>
        <w:t>*7. Установление/изменение обязательных требований и (или) обязанностей потенциальных адресатов предлагаемого правового регулирования и связанные с ними расходы (доходы)</w:t>
      </w:r>
    </w:p>
    <w:p w:rsidR="002D15C4" w:rsidRPr="008A6465" w:rsidRDefault="002D15C4" w:rsidP="002D15C4">
      <w:pPr>
        <w:ind w:firstLine="720"/>
        <w:contextualSpacing/>
        <w:jc w:val="both"/>
        <w:rPr>
          <w:bCs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74"/>
        <w:gridCol w:w="3260"/>
        <w:gridCol w:w="2640"/>
        <w:gridCol w:w="2463"/>
      </w:tblGrid>
      <w:tr w:rsidR="002D15C4" w:rsidRPr="008A6465" w:rsidTr="00EF725E">
        <w:tc>
          <w:tcPr>
            <w:tcW w:w="6374" w:type="dxa"/>
          </w:tcPr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*7.1. Новые обязательные требования</w:t>
            </w:r>
          </w:p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 xml:space="preserve"> и (или) обязанности, </w:t>
            </w:r>
          </w:p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 xml:space="preserve">изменение существующих обязательных требований и (или) обязанностей, </w:t>
            </w:r>
          </w:p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вводимых предлагаемым правовым регулированием, для потенциальных                          адресатов правового регулирования</w:t>
            </w:r>
          </w:p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iCs/>
                <w:szCs w:val="28"/>
              </w:rPr>
              <w:t>(с указанием соответствующих положений проекта нормативного правового акта)</w:t>
            </w:r>
          </w:p>
        </w:tc>
        <w:tc>
          <w:tcPr>
            <w:tcW w:w="3260" w:type="dxa"/>
          </w:tcPr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*7.2. Описание</w:t>
            </w:r>
          </w:p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расходов и возможных доходов,</w:t>
            </w:r>
          </w:p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связанных с введением предлагаемого правового</w:t>
            </w:r>
          </w:p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регулирования</w:t>
            </w:r>
          </w:p>
        </w:tc>
        <w:tc>
          <w:tcPr>
            <w:tcW w:w="2640" w:type="dxa"/>
          </w:tcPr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*7.3. Количественная оценка</w:t>
            </w:r>
          </w:p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(руб.)</w:t>
            </w:r>
          </w:p>
        </w:tc>
        <w:tc>
          <w:tcPr>
            <w:tcW w:w="2463" w:type="dxa"/>
          </w:tcPr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*7.4. Источники</w:t>
            </w:r>
          </w:p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данных</w:t>
            </w:r>
          </w:p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для расчетов</w:t>
            </w:r>
          </w:p>
        </w:tc>
      </w:tr>
      <w:tr w:rsidR="002D15C4" w:rsidRPr="008A6465" w:rsidTr="00EF725E">
        <w:trPr>
          <w:cantSplit/>
        </w:trPr>
        <w:tc>
          <w:tcPr>
            <w:tcW w:w="6374" w:type="dxa"/>
          </w:tcPr>
          <w:p w:rsidR="002D15C4" w:rsidRPr="008A6465" w:rsidRDefault="002D15C4" w:rsidP="00EF725E">
            <w:pPr>
              <w:contextualSpacing/>
              <w:jc w:val="both"/>
              <w:rPr>
                <w:i/>
                <w:iCs/>
                <w:szCs w:val="28"/>
              </w:rPr>
            </w:pPr>
          </w:p>
        </w:tc>
        <w:tc>
          <w:tcPr>
            <w:tcW w:w="3260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2640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2463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</w:tr>
      <w:tr w:rsidR="002D15C4" w:rsidRPr="008A6465" w:rsidTr="00EF725E">
        <w:trPr>
          <w:cantSplit/>
        </w:trPr>
        <w:tc>
          <w:tcPr>
            <w:tcW w:w="6374" w:type="dxa"/>
          </w:tcPr>
          <w:p w:rsidR="002D15C4" w:rsidRPr="008A6465" w:rsidRDefault="002D15C4" w:rsidP="00EF725E">
            <w:pPr>
              <w:contextualSpacing/>
              <w:jc w:val="both"/>
              <w:rPr>
                <w:i/>
                <w:iCs/>
                <w:szCs w:val="28"/>
              </w:rPr>
            </w:pPr>
          </w:p>
        </w:tc>
        <w:tc>
          <w:tcPr>
            <w:tcW w:w="3260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2640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2463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</w:tr>
      <w:tr w:rsidR="002D15C4" w:rsidRPr="008A6465" w:rsidTr="00EF725E">
        <w:trPr>
          <w:cantSplit/>
        </w:trPr>
        <w:tc>
          <w:tcPr>
            <w:tcW w:w="6374" w:type="dxa"/>
          </w:tcPr>
          <w:p w:rsidR="002D15C4" w:rsidRPr="008A6465" w:rsidRDefault="002D15C4" w:rsidP="00EF725E">
            <w:pPr>
              <w:contextualSpacing/>
              <w:jc w:val="both"/>
              <w:rPr>
                <w:i/>
                <w:iCs/>
                <w:szCs w:val="28"/>
              </w:rPr>
            </w:pPr>
          </w:p>
        </w:tc>
        <w:tc>
          <w:tcPr>
            <w:tcW w:w="3260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2640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2463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</w:tr>
      <w:tr w:rsidR="002D15C4" w:rsidRPr="008A6465" w:rsidTr="00EF725E">
        <w:trPr>
          <w:cantSplit/>
        </w:trPr>
        <w:tc>
          <w:tcPr>
            <w:tcW w:w="6374" w:type="dxa"/>
          </w:tcPr>
          <w:p w:rsidR="002D15C4" w:rsidRPr="008A6465" w:rsidRDefault="002D15C4" w:rsidP="00EF725E">
            <w:pPr>
              <w:contextualSpacing/>
              <w:jc w:val="both"/>
              <w:rPr>
                <w:i/>
                <w:iCs/>
                <w:szCs w:val="28"/>
              </w:rPr>
            </w:pPr>
          </w:p>
        </w:tc>
        <w:tc>
          <w:tcPr>
            <w:tcW w:w="3260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2640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2463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</w:tr>
    </w:tbl>
    <w:p w:rsidR="002D15C4" w:rsidRPr="008A6465" w:rsidRDefault="002D15C4" w:rsidP="002D15C4">
      <w:pPr>
        <w:contextualSpacing/>
        <w:jc w:val="both"/>
        <w:rPr>
          <w:szCs w:val="28"/>
        </w:rPr>
      </w:pPr>
    </w:p>
    <w:p w:rsidR="002D15C4" w:rsidRPr="008A6465" w:rsidRDefault="002D15C4" w:rsidP="002D15C4">
      <w:pPr>
        <w:ind w:firstLine="720"/>
        <w:contextualSpacing/>
        <w:jc w:val="both"/>
        <w:rPr>
          <w:bCs/>
          <w:szCs w:val="28"/>
        </w:rPr>
      </w:pPr>
      <w:r w:rsidRPr="008A6465">
        <w:rPr>
          <w:bCs/>
          <w:szCs w:val="28"/>
        </w:rPr>
        <w:t>*8. Сравнение возможных вариантов решения проблемы</w:t>
      </w:r>
    </w:p>
    <w:p w:rsidR="002D15C4" w:rsidRPr="008A6465" w:rsidRDefault="002D15C4" w:rsidP="002D15C4">
      <w:pPr>
        <w:ind w:firstLine="720"/>
        <w:contextualSpacing/>
        <w:jc w:val="both"/>
        <w:rPr>
          <w:bCs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83"/>
        <w:gridCol w:w="2551"/>
        <w:gridCol w:w="2552"/>
        <w:gridCol w:w="2551"/>
      </w:tblGrid>
      <w:tr w:rsidR="002D15C4" w:rsidRPr="008A6465" w:rsidTr="00EF725E">
        <w:trPr>
          <w:cantSplit/>
          <w:trHeight w:val="361"/>
        </w:trPr>
        <w:tc>
          <w:tcPr>
            <w:tcW w:w="7083" w:type="dxa"/>
          </w:tcPr>
          <w:p w:rsidR="002D15C4" w:rsidRPr="008A6465" w:rsidRDefault="002D15C4" w:rsidP="00EF725E">
            <w:pPr>
              <w:contextualSpacing/>
              <w:jc w:val="center"/>
              <w:rPr>
                <w:iCs/>
                <w:szCs w:val="28"/>
              </w:rPr>
            </w:pPr>
            <w:r w:rsidRPr="008A6465">
              <w:rPr>
                <w:iCs/>
                <w:szCs w:val="28"/>
              </w:rPr>
              <w:t>Наименование</w:t>
            </w:r>
          </w:p>
        </w:tc>
        <w:tc>
          <w:tcPr>
            <w:tcW w:w="2551" w:type="dxa"/>
          </w:tcPr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Вариант 1</w:t>
            </w:r>
          </w:p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(существующее</w:t>
            </w:r>
          </w:p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правовое</w:t>
            </w:r>
          </w:p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регулирование)</w:t>
            </w:r>
          </w:p>
        </w:tc>
        <w:tc>
          <w:tcPr>
            <w:tcW w:w="2552" w:type="dxa"/>
          </w:tcPr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Вариант 2</w:t>
            </w:r>
          </w:p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(предлагаемое</w:t>
            </w:r>
          </w:p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правовое</w:t>
            </w:r>
          </w:p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регулирование)</w:t>
            </w:r>
          </w:p>
        </w:tc>
        <w:tc>
          <w:tcPr>
            <w:tcW w:w="2551" w:type="dxa"/>
          </w:tcPr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Вариант 3</w:t>
            </w:r>
          </w:p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 xml:space="preserve"> (</w:t>
            </w:r>
            <w:r w:rsidRPr="00957098">
              <w:rPr>
                <w:szCs w:val="28"/>
              </w:rPr>
              <w:t>альтернативные варианты</w:t>
            </w:r>
          </w:p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правового</w:t>
            </w:r>
          </w:p>
          <w:p w:rsidR="002D15C4" w:rsidRPr="008A6465" w:rsidRDefault="002D15C4" w:rsidP="00EF725E">
            <w:pPr>
              <w:contextualSpacing/>
              <w:jc w:val="center"/>
              <w:rPr>
                <w:szCs w:val="28"/>
              </w:rPr>
            </w:pPr>
            <w:r w:rsidRPr="008A6465">
              <w:rPr>
                <w:szCs w:val="28"/>
              </w:rPr>
              <w:t>регулирования)</w:t>
            </w:r>
          </w:p>
        </w:tc>
      </w:tr>
      <w:tr w:rsidR="002D15C4" w:rsidRPr="008A6465" w:rsidTr="00EF725E">
        <w:tc>
          <w:tcPr>
            <w:tcW w:w="7083" w:type="dxa"/>
          </w:tcPr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  <w:r w:rsidRPr="008A6465">
              <w:rPr>
                <w:iCs/>
                <w:szCs w:val="28"/>
              </w:rPr>
              <w:t>*8.1. Содержание варианта решения проблемы</w:t>
            </w:r>
          </w:p>
        </w:tc>
        <w:tc>
          <w:tcPr>
            <w:tcW w:w="2551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2552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2551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</w:tr>
      <w:tr w:rsidR="002D15C4" w:rsidRPr="008A6465" w:rsidTr="00EF725E">
        <w:tc>
          <w:tcPr>
            <w:tcW w:w="7083" w:type="dxa"/>
          </w:tcPr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  <w:r w:rsidRPr="008A6465">
              <w:rPr>
                <w:iCs/>
                <w:szCs w:val="28"/>
              </w:rPr>
              <w:t xml:space="preserve">*8.2. Качественная характеристика и оценка динамики численности потенциальных адресатов предлагаемого </w:t>
            </w:r>
            <w:r w:rsidRPr="008A6465">
              <w:rPr>
                <w:iCs/>
                <w:szCs w:val="28"/>
              </w:rPr>
              <w:lastRenderedPageBreak/>
              <w:t>правового регулирования в среднесрочном периоде (1 – 3 года)</w:t>
            </w:r>
          </w:p>
        </w:tc>
        <w:tc>
          <w:tcPr>
            <w:tcW w:w="2551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2552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2551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</w:tr>
      <w:tr w:rsidR="002D15C4" w:rsidRPr="008A6465" w:rsidTr="00EF725E">
        <w:tc>
          <w:tcPr>
            <w:tcW w:w="7083" w:type="dxa"/>
          </w:tcPr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  <w:r w:rsidRPr="008A6465">
              <w:rPr>
                <w:iCs/>
                <w:szCs w:val="28"/>
              </w:rPr>
              <w:t>*8.3. Оценка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551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2552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2551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</w:tr>
      <w:tr w:rsidR="002D15C4" w:rsidRPr="008A6465" w:rsidTr="00EF725E">
        <w:tc>
          <w:tcPr>
            <w:tcW w:w="7083" w:type="dxa"/>
          </w:tcPr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  <w:r w:rsidRPr="008A6465">
              <w:rPr>
                <w:iCs/>
                <w:szCs w:val="28"/>
              </w:rPr>
              <w:t>*8.4. Оценка расходов (доходов) бюджета города, связанных с введением предлагаемого правового регулирования</w:t>
            </w:r>
          </w:p>
        </w:tc>
        <w:tc>
          <w:tcPr>
            <w:tcW w:w="2551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2552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2551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</w:tr>
      <w:tr w:rsidR="002D15C4" w:rsidRPr="008A6465" w:rsidTr="00EF725E">
        <w:trPr>
          <w:trHeight w:val="461"/>
        </w:trPr>
        <w:tc>
          <w:tcPr>
            <w:tcW w:w="7083" w:type="dxa"/>
          </w:tcPr>
          <w:p w:rsidR="002D15C4" w:rsidRPr="008A6465" w:rsidRDefault="002D15C4" w:rsidP="00EF725E">
            <w:pPr>
              <w:contextualSpacing/>
              <w:jc w:val="both"/>
              <w:rPr>
                <w:iCs/>
                <w:szCs w:val="28"/>
              </w:rPr>
            </w:pPr>
            <w:r w:rsidRPr="008A6465">
              <w:rPr>
                <w:iCs/>
                <w:szCs w:val="28"/>
              </w:rPr>
              <w:t>*8.5. Оценка рисков неблагоприятных последствий</w:t>
            </w:r>
          </w:p>
        </w:tc>
        <w:tc>
          <w:tcPr>
            <w:tcW w:w="2551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2552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2551" w:type="dxa"/>
          </w:tcPr>
          <w:p w:rsidR="002D15C4" w:rsidRPr="008A6465" w:rsidRDefault="002D15C4" w:rsidP="00EF725E">
            <w:pPr>
              <w:contextualSpacing/>
              <w:jc w:val="both"/>
              <w:rPr>
                <w:szCs w:val="28"/>
              </w:rPr>
            </w:pPr>
          </w:p>
        </w:tc>
      </w:tr>
    </w:tbl>
    <w:p w:rsidR="002D15C4" w:rsidRPr="008A6465" w:rsidRDefault="002D15C4" w:rsidP="002D15C4">
      <w:pPr>
        <w:contextualSpacing/>
        <w:jc w:val="both"/>
        <w:rPr>
          <w:szCs w:val="28"/>
        </w:rPr>
      </w:pPr>
    </w:p>
    <w:p w:rsidR="002D15C4" w:rsidRPr="008A6465" w:rsidRDefault="002D15C4" w:rsidP="002D15C4">
      <w:pPr>
        <w:ind w:firstLine="720"/>
        <w:contextualSpacing/>
        <w:jc w:val="both"/>
        <w:rPr>
          <w:szCs w:val="28"/>
        </w:rPr>
      </w:pPr>
      <w:r w:rsidRPr="008A6465">
        <w:rPr>
          <w:szCs w:val="28"/>
        </w:rPr>
        <w:t>*8.6. Обоснование выбора предпочтительного варианта решения выявленной проблемы:</w:t>
      </w:r>
    </w:p>
    <w:p w:rsidR="002D15C4" w:rsidRPr="008A6465" w:rsidRDefault="002D15C4" w:rsidP="002D15C4">
      <w:pPr>
        <w:contextualSpacing/>
        <w:jc w:val="both"/>
        <w:rPr>
          <w:szCs w:val="28"/>
        </w:rPr>
      </w:pPr>
      <w:r w:rsidRPr="008A6465">
        <w:rPr>
          <w:szCs w:val="28"/>
        </w:rPr>
        <w:t>_______________________________________________________________________________________________________</w:t>
      </w:r>
    </w:p>
    <w:p w:rsidR="002D15C4" w:rsidRPr="008A6465" w:rsidRDefault="002D15C4" w:rsidP="002D15C4">
      <w:pPr>
        <w:contextualSpacing/>
        <w:jc w:val="center"/>
        <w:rPr>
          <w:sz w:val="22"/>
        </w:rPr>
      </w:pPr>
      <w:r w:rsidRPr="008A6465">
        <w:rPr>
          <w:sz w:val="22"/>
        </w:rPr>
        <w:t>(место для текстового описания)</w:t>
      </w:r>
    </w:p>
    <w:p w:rsidR="002D15C4" w:rsidRDefault="002D15C4" w:rsidP="002D15C4">
      <w:pPr>
        <w:ind w:firstLine="720"/>
        <w:contextualSpacing/>
        <w:jc w:val="both"/>
        <w:rPr>
          <w:szCs w:val="28"/>
          <w:highlight w:val="yellow"/>
        </w:rPr>
      </w:pPr>
    </w:p>
    <w:p w:rsidR="002D15C4" w:rsidRPr="008A6465" w:rsidRDefault="002D15C4" w:rsidP="002D15C4">
      <w:pPr>
        <w:ind w:firstLine="720"/>
        <w:contextualSpacing/>
        <w:jc w:val="both"/>
        <w:rPr>
          <w:szCs w:val="28"/>
        </w:rPr>
      </w:pPr>
    </w:p>
    <w:p w:rsidR="002D15C4" w:rsidRPr="002D15C4" w:rsidRDefault="002D15C4" w:rsidP="002D15C4">
      <w:pPr>
        <w:ind w:firstLine="709"/>
        <w:jc w:val="both"/>
      </w:pPr>
      <w:r w:rsidRPr="002D15C4">
        <w:t>Приложения:</w:t>
      </w:r>
    </w:p>
    <w:p w:rsidR="002D15C4" w:rsidRPr="002D15C4" w:rsidRDefault="002D15C4" w:rsidP="002D15C4">
      <w:pPr>
        <w:ind w:firstLine="709"/>
        <w:jc w:val="both"/>
      </w:pPr>
      <w:r w:rsidRPr="002D15C4">
        <w:t>1. Оценка соответствия проекта муниципального нормативного правового акта принципам, установленным Федеральным законом от 31.07.2020 № 247-ФЗ «Об обязательных требованиях в Российской Федерации».</w:t>
      </w:r>
    </w:p>
    <w:p w:rsidR="002D15C4" w:rsidRPr="002D15C4" w:rsidRDefault="002D15C4" w:rsidP="002D15C4">
      <w:pPr>
        <w:ind w:firstLine="709"/>
        <w:jc w:val="both"/>
      </w:pPr>
      <w:r w:rsidRPr="002D15C4">
        <w:t>2. Расчет расходов субъектов предпринимательской и иной экономической деятельности.</w:t>
      </w:r>
    </w:p>
    <w:p w:rsidR="002D15C4" w:rsidRPr="002D15C4" w:rsidRDefault="002D15C4" w:rsidP="002D15C4">
      <w:pPr>
        <w:ind w:firstLine="709"/>
        <w:jc w:val="both"/>
      </w:pPr>
      <w:r w:rsidRPr="002D15C4">
        <w:t>3. Свод предложений о результатах проведения публичных консультаций.</w:t>
      </w:r>
    </w:p>
    <w:p w:rsidR="002D15C4" w:rsidRPr="002D15C4" w:rsidRDefault="002D15C4" w:rsidP="002D15C4">
      <w:pPr>
        <w:ind w:firstLine="709"/>
        <w:jc w:val="both"/>
      </w:pPr>
    </w:p>
    <w:p w:rsidR="002D15C4" w:rsidRPr="002D15C4" w:rsidRDefault="002D15C4" w:rsidP="002D15C4">
      <w:pPr>
        <w:ind w:firstLine="709"/>
        <w:jc w:val="both"/>
      </w:pPr>
      <w:r w:rsidRPr="002D15C4">
        <w:t xml:space="preserve">Примечание: </w:t>
      </w:r>
    </w:p>
    <w:p w:rsidR="002D15C4" w:rsidRPr="002D15C4" w:rsidRDefault="002D15C4" w:rsidP="002D15C4">
      <w:pPr>
        <w:ind w:firstLine="709"/>
        <w:jc w:val="both"/>
      </w:pPr>
      <w:r w:rsidRPr="002D15C4">
        <w:t xml:space="preserve">- пункты сводного отчета, отмеченные «*», заполняются при доработке сводного отчета в соответствии с пунктами 8, 10 раздела </w:t>
      </w:r>
      <w:r w:rsidRPr="002D15C4">
        <w:rPr>
          <w:lang w:val="en-US"/>
        </w:rPr>
        <w:t>III</w:t>
      </w:r>
      <w:r w:rsidRPr="002D15C4">
        <w:t xml:space="preserve"> порядка;</w:t>
      </w:r>
    </w:p>
    <w:p w:rsidR="002D15C4" w:rsidRPr="008A6465" w:rsidRDefault="002D15C4" w:rsidP="002D15C4">
      <w:pPr>
        <w:ind w:firstLine="709"/>
        <w:jc w:val="both"/>
      </w:pPr>
      <w:r w:rsidRPr="002D15C4">
        <w:t>- оценка соответствия проекта муниципального нормативного правового акта принципам, установленным Федеральным законом от 31.07.2020 № 247-ФЗ «Об обязательных требованиях в Российской Федерации», заполняется                      и прилагается к сводному отчету в случае, если проект муниципального нормативного правового акта, содержит обязательные требования.</w:t>
      </w:r>
    </w:p>
    <w:p w:rsidR="002D15C4" w:rsidRPr="002D15C4" w:rsidRDefault="002D15C4" w:rsidP="002D15C4">
      <w:pPr>
        <w:ind w:firstLine="10773"/>
        <w:rPr>
          <w:color w:val="000000"/>
          <w:szCs w:val="28"/>
        </w:rPr>
      </w:pPr>
      <w:r w:rsidRPr="002D15C4">
        <w:rPr>
          <w:color w:val="000000"/>
          <w:szCs w:val="28"/>
        </w:rPr>
        <w:lastRenderedPageBreak/>
        <w:t xml:space="preserve">Приложение </w:t>
      </w:r>
    </w:p>
    <w:p w:rsidR="002D15C4" w:rsidRPr="002D15C4" w:rsidRDefault="002D15C4" w:rsidP="002D15C4">
      <w:pPr>
        <w:ind w:firstLine="10773"/>
        <w:rPr>
          <w:color w:val="000000"/>
          <w:szCs w:val="28"/>
        </w:rPr>
      </w:pPr>
      <w:r w:rsidRPr="002D15C4">
        <w:rPr>
          <w:color w:val="000000"/>
          <w:szCs w:val="28"/>
        </w:rPr>
        <w:t xml:space="preserve">к сводному отчету об оценке </w:t>
      </w:r>
    </w:p>
    <w:p w:rsidR="002D15C4" w:rsidRPr="002D15C4" w:rsidRDefault="002D15C4" w:rsidP="002D15C4">
      <w:pPr>
        <w:ind w:firstLine="10773"/>
        <w:rPr>
          <w:color w:val="000000"/>
          <w:szCs w:val="28"/>
        </w:rPr>
      </w:pPr>
      <w:r w:rsidRPr="002D15C4">
        <w:rPr>
          <w:color w:val="000000"/>
          <w:szCs w:val="28"/>
        </w:rPr>
        <w:t>регулирующего воздействия</w:t>
      </w:r>
    </w:p>
    <w:p w:rsidR="002D15C4" w:rsidRPr="002D15C4" w:rsidRDefault="002D15C4" w:rsidP="002D15C4">
      <w:pPr>
        <w:ind w:firstLine="10773"/>
        <w:rPr>
          <w:color w:val="000000"/>
          <w:szCs w:val="28"/>
        </w:rPr>
      </w:pPr>
      <w:r w:rsidRPr="002D15C4">
        <w:rPr>
          <w:color w:val="000000"/>
          <w:szCs w:val="28"/>
        </w:rPr>
        <w:t>проекта муниципального</w:t>
      </w:r>
    </w:p>
    <w:p w:rsidR="002D15C4" w:rsidRPr="002D15C4" w:rsidRDefault="002D15C4" w:rsidP="002D15C4">
      <w:pPr>
        <w:ind w:firstLine="10773"/>
        <w:rPr>
          <w:color w:val="000000"/>
          <w:szCs w:val="28"/>
        </w:rPr>
      </w:pPr>
      <w:r w:rsidRPr="002D15C4">
        <w:rPr>
          <w:color w:val="000000"/>
          <w:szCs w:val="28"/>
        </w:rPr>
        <w:t>нормативного правового акта</w:t>
      </w:r>
    </w:p>
    <w:p w:rsidR="002D15C4" w:rsidRPr="002D15C4" w:rsidRDefault="002D15C4" w:rsidP="002D15C4">
      <w:pPr>
        <w:contextualSpacing/>
        <w:jc w:val="both"/>
        <w:rPr>
          <w:szCs w:val="28"/>
        </w:rPr>
      </w:pPr>
    </w:p>
    <w:p w:rsidR="002D15C4" w:rsidRPr="002D15C4" w:rsidRDefault="002D15C4" w:rsidP="002D15C4">
      <w:pPr>
        <w:jc w:val="center"/>
        <w:rPr>
          <w:color w:val="000000"/>
          <w:szCs w:val="28"/>
        </w:rPr>
      </w:pPr>
      <w:r w:rsidRPr="002D15C4">
        <w:rPr>
          <w:color w:val="000000"/>
          <w:szCs w:val="28"/>
        </w:rPr>
        <w:t xml:space="preserve">Оценка соответствия проекта </w:t>
      </w:r>
    </w:p>
    <w:p w:rsidR="002D15C4" w:rsidRPr="002D15C4" w:rsidRDefault="002D15C4" w:rsidP="002D15C4">
      <w:pPr>
        <w:jc w:val="center"/>
        <w:rPr>
          <w:color w:val="000000"/>
          <w:szCs w:val="28"/>
        </w:rPr>
      </w:pPr>
      <w:r w:rsidRPr="002D15C4">
        <w:rPr>
          <w:color w:val="000000"/>
          <w:szCs w:val="28"/>
        </w:rPr>
        <w:t xml:space="preserve">муниципального нормативного правового акта принципам, установленным </w:t>
      </w:r>
    </w:p>
    <w:p w:rsidR="002D15C4" w:rsidRPr="002D15C4" w:rsidRDefault="002D15C4" w:rsidP="002D15C4">
      <w:pPr>
        <w:jc w:val="center"/>
        <w:rPr>
          <w:color w:val="000000"/>
          <w:szCs w:val="28"/>
        </w:rPr>
      </w:pPr>
      <w:r w:rsidRPr="002D15C4">
        <w:rPr>
          <w:color w:val="000000"/>
          <w:szCs w:val="28"/>
        </w:rPr>
        <w:t xml:space="preserve">Федеральным законом от 31.07.2020 № 247-ФЗ «Об обязательных требованиях </w:t>
      </w:r>
    </w:p>
    <w:p w:rsidR="002D15C4" w:rsidRPr="002D15C4" w:rsidRDefault="002D15C4" w:rsidP="002D15C4">
      <w:pPr>
        <w:jc w:val="center"/>
        <w:rPr>
          <w:color w:val="000000"/>
          <w:szCs w:val="28"/>
        </w:rPr>
      </w:pPr>
      <w:r w:rsidRPr="002D15C4">
        <w:rPr>
          <w:color w:val="000000"/>
          <w:szCs w:val="28"/>
        </w:rPr>
        <w:t>в Российской Федерации» (далее – Закон № 247-ФЗ)</w:t>
      </w:r>
    </w:p>
    <w:p w:rsidR="002D15C4" w:rsidRPr="002D15C4" w:rsidRDefault="002D15C4" w:rsidP="002D15C4">
      <w:pPr>
        <w:jc w:val="center"/>
        <w:rPr>
          <w:color w:val="000000"/>
          <w:szCs w:val="28"/>
        </w:rPr>
      </w:pPr>
    </w:p>
    <w:tbl>
      <w:tblPr>
        <w:tblW w:w="511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8"/>
        <w:gridCol w:w="11"/>
        <w:gridCol w:w="4613"/>
        <w:gridCol w:w="1701"/>
        <w:gridCol w:w="25"/>
        <w:gridCol w:w="13"/>
        <w:gridCol w:w="7759"/>
      </w:tblGrid>
      <w:tr w:rsidR="002D15C4" w:rsidRPr="002D15C4" w:rsidTr="00EF725E">
        <w:tc>
          <w:tcPr>
            <w:tcW w:w="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jc w:val="center"/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№ п/п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jc w:val="center"/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Критерий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jc w:val="center"/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Оценка </w:t>
            </w:r>
          </w:p>
          <w:p w:rsidR="002D15C4" w:rsidRPr="002D15C4" w:rsidRDefault="002D15C4" w:rsidP="00EF725E">
            <w:pPr>
              <w:jc w:val="center"/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соответствия (да/нет)</w:t>
            </w:r>
          </w:p>
        </w:tc>
        <w:tc>
          <w:tcPr>
            <w:tcW w:w="7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jc w:val="center"/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Обоснование</w:t>
            </w:r>
          </w:p>
        </w:tc>
      </w:tr>
      <w:tr w:rsidR="002D15C4" w:rsidRPr="002D15C4" w:rsidTr="00EF725E">
        <w:tc>
          <w:tcPr>
            <w:tcW w:w="14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1. Принцип законности</w:t>
            </w:r>
          </w:p>
        </w:tc>
      </w:tr>
      <w:tr w:rsidR="002D15C4" w:rsidRPr="002D15C4" w:rsidTr="00EF725E">
        <w:tc>
          <w:tcPr>
            <w:tcW w:w="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jc w:val="center"/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1.1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Наделение полномочиями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на установление обязательных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требований (далее – ОТ) 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</w:p>
        </w:tc>
        <w:tc>
          <w:tcPr>
            <w:tcW w:w="7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приводятся нормативный правовой акт (далее – НПА)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с указанием структурных единиц, предусматривающих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полномочия на установление ОТ.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Если ОТ установлены подзаконными НПА, то в обосновании должны быть также указаны вышестоящие НПА, наделяющие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полномочиями по установлению соответствующих ОТ</w:t>
            </w:r>
          </w:p>
        </w:tc>
      </w:tr>
      <w:tr w:rsidR="002D15C4" w:rsidRPr="002D15C4" w:rsidTr="00EF725E">
        <w:tc>
          <w:tcPr>
            <w:tcW w:w="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jc w:val="center"/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1.2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ОТ установлены НПА надлежащей формы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</w:p>
        </w:tc>
        <w:tc>
          <w:tcPr>
            <w:tcW w:w="7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приводятся пояснения относительно законности вида НПА,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устанавливающего ОТ</w:t>
            </w:r>
          </w:p>
        </w:tc>
      </w:tr>
      <w:tr w:rsidR="002D15C4" w:rsidRPr="002D15C4" w:rsidTr="00EF725E">
        <w:tc>
          <w:tcPr>
            <w:tcW w:w="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jc w:val="center"/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1.3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Цель установления ОТ – защита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охраняемых законом ценностей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(далее – ОЗЦ)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</w:p>
        </w:tc>
        <w:tc>
          <w:tcPr>
            <w:tcW w:w="7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приводятся сведения, подтверждающие, что ОТ установлены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исключительно в целях защиты конкретных ОЗЦ, соответствующих признакам, предусмотренным частью 1 статьи 5 Закона № 247-ФЗ,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и что данные цели соответствуют целям НПА, устанавливающего </w:t>
            </w:r>
            <w:r w:rsidRPr="002D15C4">
              <w:rPr>
                <w:spacing w:val="-4"/>
                <w:sz w:val="26"/>
                <w:szCs w:val="26"/>
              </w:rPr>
              <w:t xml:space="preserve">ОТ, в том числе указывается каким образом соблюдение </w:t>
            </w:r>
            <w:r w:rsidRPr="002D15C4">
              <w:rPr>
                <w:spacing w:val="-4"/>
                <w:sz w:val="26"/>
                <w:szCs w:val="26"/>
              </w:rPr>
              <w:lastRenderedPageBreak/>
              <w:t>оцениваемых</w:t>
            </w:r>
            <w:r w:rsidRPr="002D15C4">
              <w:rPr>
                <w:sz w:val="26"/>
                <w:szCs w:val="26"/>
              </w:rPr>
              <w:t xml:space="preserve"> </w:t>
            </w:r>
            <w:r w:rsidRPr="002D15C4">
              <w:rPr>
                <w:spacing w:val="-4"/>
                <w:sz w:val="26"/>
                <w:szCs w:val="26"/>
              </w:rPr>
              <w:t>ОТ влияет на снижение (устранение) конкретных рисков причинения</w:t>
            </w:r>
            <w:r w:rsidRPr="002D15C4">
              <w:rPr>
                <w:sz w:val="26"/>
                <w:szCs w:val="26"/>
              </w:rPr>
              <w:t xml:space="preserve"> вреда (ущерба) указанным ОЗЦ</w:t>
            </w:r>
          </w:p>
        </w:tc>
      </w:tr>
      <w:tr w:rsidR="002D15C4" w:rsidRPr="002D15C4" w:rsidTr="00EF725E">
        <w:tc>
          <w:tcPr>
            <w:tcW w:w="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jc w:val="center"/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lastRenderedPageBreak/>
              <w:t>1.4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Соблюдены все условия установления ОТ: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1) содержание обязательных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требований (условия, ограничения,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запреты, обязанности)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</w:p>
        </w:tc>
        <w:tc>
          <w:tcPr>
            <w:tcW w:w="7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для каждого из условий установления ОТ приводятся ссылки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на структурные единицы проекта НПА, определяющие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соответствующее условие</w:t>
            </w:r>
          </w:p>
        </w:tc>
      </w:tr>
      <w:tr w:rsidR="002D15C4" w:rsidRPr="002D15C4" w:rsidTr="00EF725E">
        <w:tc>
          <w:tcPr>
            <w:tcW w:w="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2) лица, обязанные соблюдать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обязательные требования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</w:p>
        </w:tc>
        <w:tc>
          <w:tcPr>
            <w:tcW w:w="7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для каждого из условий установления ОТ приводятся ссылки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на структурные единицы проекта НПА, определяющие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соответствующее условие</w:t>
            </w:r>
          </w:p>
        </w:tc>
      </w:tr>
      <w:tr w:rsidR="002D15C4" w:rsidRPr="002D15C4" w:rsidTr="00EF725E">
        <w:tc>
          <w:tcPr>
            <w:tcW w:w="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3) в зависимости от объекта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установления обязательных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требований: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- осуществляемая деятельность,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совершаемые действия, в отношении </w:t>
            </w:r>
            <w:r w:rsidRPr="002D15C4">
              <w:rPr>
                <w:spacing w:val="-6"/>
                <w:sz w:val="26"/>
                <w:szCs w:val="26"/>
              </w:rPr>
              <w:t>которых устанавливаются обязательные</w:t>
            </w:r>
            <w:r w:rsidRPr="002D15C4">
              <w:rPr>
                <w:sz w:val="26"/>
                <w:szCs w:val="26"/>
              </w:rPr>
              <w:t xml:space="preserve"> требования;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- лица и используемые объекты,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pacing w:val="-6"/>
                <w:sz w:val="26"/>
                <w:szCs w:val="26"/>
              </w:rPr>
              <w:t>к которым предъявляются обязательные</w:t>
            </w:r>
            <w:r w:rsidRPr="002D15C4">
              <w:rPr>
                <w:sz w:val="26"/>
                <w:szCs w:val="26"/>
              </w:rPr>
              <w:t xml:space="preserve"> требования при осуществлении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деятельности, совершении действий;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- результаты осуществления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деятельности, совершения действий,                   в отношении которых устанавливаются обязательные требования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</w:p>
        </w:tc>
        <w:tc>
          <w:tcPr>
            <w:tcW w:w="7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для каждого из условий установления ОТ приводятся ссылки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на структурные единицы проекта НПА, определяющие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соответствующее условие</w:t>
            </w:r>
          </w:p>
        </w:tc>
      </w:tr>
      <w:tr w:rsidR="002D15C4" w:rsidRPr="002D15C4" w:rsidTr="00EF725E">
        <w:tc>
          <w:tcPr>
            <w:tcW w:w="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4) формы оценки соблюдения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обязательных требований –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pacing w:val="-6"/>
                <w:sz w:val="26"/>
                <w:szCs w:val="26"/>
              </w:rPr>
              <w:t>(муниципальный контроль, привлечение</w:t>
            </w:r>
            <w:r w:rsidRPr="002D15C4">
              <w:rPr>
                <w:sz w:val="26"/>
                <w:szCs w:val="26"/>
              </w:rPr>
              <w:t xml:space="preserve"> к административной ответственности, предоставление лицензий и иных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lastRenderedPageBreak/>
              <w:t xml:space="preserve">разрешений, аккредитация, оценка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соответствия продукции и иные формы оценки и экспертизы)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</w:p>
        </w:tc>
        <w:tc>
          <w:tcPr>
            <w:tcW w:w="7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для каждого из условий установления ОТ приводятся ссылки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на структурные единицы проекта НПА, определяющие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соответствующее условие</w:t>
            </w:r>
          </w:p>
        </w:tc>
      </w:tr>
      <w:tr w:rsidR="002D15C4" w:rsidRPr="002D15C4" w:rsidTr="00EF725E">
        <w:tc>
          <w:tcPr>
            <w:tcW w:w="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5) структурные подразделения,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муниципальные учреждения,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осуществляющие оценку соблюдения обязательных требований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(ответственные за проведение оценки </w:t>
            </w:r>
            <w:r w:rsidRPr="002D15C4">
              <w:rPr>
                <w:spacing w:val="-6"/>
                <w:sz w:val="26"/>
                <w:szCs w:val="26"/>
              </w:rPr>
              <w:t>применения обязательных требований)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</w:p>
        </w:tc>
        <w:tc>
          <w:tcPr>
            <w:tcW w:w="7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для каждого из условий установления ОТ приводятся ссылки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на структурные единицы проекта НПА, определяющие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соответствующее условие</w:t>
            </w:r>
          </w:p>
        </w:tc>
      </w:tr>
      <w:tr w:rsidR="002D15C4" w:rsidRPr="002D15C4" w:rsidTr="00EF725E">
        <w:trPr>
          <w:trHeight w:val="323"/>
        </w:trPr>
        <w:tc>
          <w:tcPr>
            <w:tcW w:w="14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2. Принцип обоснованности обязательных требований</w:t>
            </w:r>
          </w:p>
        </w:tc>
      </w:tr>
      <w:tr w:rsidR="002D15C4" w:rsidRPr="002D15C4" w:rsidTr="00EF725E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jc w:val="center"/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2.1</w:t>
            </w:r>
          </w:p>
        </w:tc>
        <w:tc>
          <w:tcPr>
            <w:tcW w:w="4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Несоблюдение ОТ приведет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к возникновению угрозы рисков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причинения вреда (ущерба) ОЗЦ,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на защиту которых направлены ОТ </w:t>
            </w:r>
          </w:p>
        </w:tc>
        <w:tc>
          <w:tcPr>
            <w:tcW w:w="1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приводится обоснование с указанием статистических и иных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объективных данных, включая сведения об объеме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предотвращенного вреда (с указанием источников получения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сведений), которое подтверждает существование рисков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причинения вреда (ущерба) ОЗЦ в случае несоблюдения ОТ</w:t>
            </w:r>
          </w:p>
        </w:tc>
      </w:tr>
      <w:tr w:rsidR="002D15C4" w:rsidRPr="002D15C4" w:rsidTr="00EF725E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jc w:val="center"/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2.2</w:t>
            </w:r>
          </w:p>
        </w:tc>
        <w:tc>
          <w:tcPr>
            <w:tcW w:w="4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Оцениваемое регулирование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воздействует на основные причины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(источники) рисков причинения вреда (ущерба) ОЗЦ</w:t>
            </w:r>
          </w:p>
        </w:tc>
        <w:tc>
          <w:tcPr>
            <w:tcW w:w="1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приводится обоснование механизма воздействия оцениваемых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ОТ на причины (источники) соответствующих рисков причинения </w:t>
            </w:r>
            <w:r w:rsidRPr="002D15C4">
              <w:rPr>
                <w:spacing w:val="-6"/>
                <w:sz w:val="26"/>
                <w:szCs w:val="26"/>
              </w:rPr>
              <w:t>вреда (ущерба) ОЗЦ, подтверждающее их снижение либо устранение</w:t>
            </w:r>
          </w:p>
        </w:tc>
      </w:tr>
      <w:tr w:rsidR="002D15C4" w:rsidRPr="002D15C4" w:rsidTr="00EF725E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jc w:val="center"/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2.3</w:t>
            </w:r>
          </w:p>
        </w:tc>
        <w:tc>
          <w:tcPr>
            <w:tcW w:w="4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Оцениваемое регулирование является необходимым для снижения либо устранения рисков причинения вреда (ущерба) ОЗЦ в соответствии с целями регулирования (альтернативные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варианты правового регулирования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не позволят достичь такого же результата, который удалось получить,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применяя оцениваемое регулирование)</w:t>
            </w:r>
          </w:p>
        </w:tc>
        <w:tc>
          <w:tcPr>
            <w:tcW w:w="1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приводится обоснование, подтверждающее необходимость                          и отсутствие избыточности ОТ для снижения либо устранения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рисков причинения вреда (ущерба) ОЗЦ.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В частности, приводятся, указанные в пункте 8 сводного отчета, альтернативные варианты правового регулирования, качественная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и количественная оценка их влияния на решение проблемы </w:t>
            </w:r>
          </w:p>
          <w:p w:rsidR="002D15C4" w:rsidRPr="002D15C4" w:rsidRDefault="002D15C4" w:rsidP="00EF725E">
            <w:pPr>
              <w:rPr>
                <w:b/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и снижение либо устранение соответствующих рисков причинения вреда (ущерба) ОЗЦ, а также обоснование невозможности решения проблемы альтернативными способами</w:t>
            </w:r>
          </w:p>
        </w:tc>
      </w:tr>
      <w:tr w:rsidR="002D15C4" w:rsidRPr="002D15C4" w:rsidTr="00EF725E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jc w:val="center"/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2.4</w:t>
            </w:r>
          </w:p>
        </w:tc>
        <w:tc>
          <w:tcPr>
            <w:tcW w:w="4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Оцениваемое регулирование является достаточным для снижения либо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lastRenderedPageBreak/>
              <w:t>устранения рисков причинения вреда (ущерба) ОЗЦ в соответствии с целями регулирования</w:t>
            </w:r>
          </w:p>
        </w:tc>
        <w:tc>
          <w:tcPr>
            <w:tcW w:w="1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с учетом заявленных в пункте 4 сводного отчета показателей достижения целей предлагаемого правового регулирования, </w:t>
            </w:r>
            <w:r w:rsidRPr="002D15C4">
              <w:rPr>
                <w:sz w:val="26"/>
                <w:szCs w:val="26"/>
              </w:rPr>
              <w:lastRenderedPageBreak/>
              <w:t>приводится обоснование достаточности ОТ для снижения либо устранения рисков причинения вреда (ущерба) ОЗЦ</w:t>
            </w:r>
          </w:p>
        </w:tc>
      </w:tr>
      <w:tr w:rsidR="002D15C4" w:rsidRPr="002D15C4" w:rsidTr="00EF725E">
        <w:trPr>
          <w:trHeight w:val="2835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jc w:val="center"/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lastRenderedPageBreak/>
              <w:t>2.5</w:t>
            </w:r>
          </w:p>
        </w:tc>
        <w:tc>
          <w:tcPr>
            <w:tcW w:w="4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pacing w:val="-6"/>
                <w:sz w:val="26"/>
                <w:szCs w:val="26"/>
              </w:rPr>
              <w:t>Оцениваемое регулирование учитывает</w:t>
            </w:r>
            <w:r w:rsidRPr="002D15C4">
              <w:rPr>
                <w:sz w:val="26"/>
                <w:szCs w:val="26"/>
              </w:rPr>
              <w:t xml:space="preserve"> современный уровень развития науки, техники и технологий в </w:t>
            </w:r>
            <w:proofErr w:type="spellStart"/>
            <w:r w:rsidRPr="002D15C4">
              <w:rPr>
                <w:sz w:val="26"/>
                <w:szCs w:val="26"/>
              </w:rPr>
              <w:t>рассматрива-емой</w:t>
            </w:r>
            <w:proofErr w:type="spellEnd"/>
            <w:r w:rsidRPr="002D15C4">
              <w:rPr>
                <w:sz w:val="26"/>
                <w:szCs w:val="26"/>
              </w:rPr>
              <w:t xml:space="preserve"> сфере общественных отношений, уровень развития экономики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 материально-технической базы</w:t>
            </w:r>
          </w:p>
        </w:tc>
        <w:tc>
          <w:tcPr>
            <w:tcW w:w="1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приводится обоснование, подтверждающее: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- актуальность оцениваемых ОТ;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- отсутствие связанных с неактуальностью ОТ препятствий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для внедрения новых технологий в хозяйственную деятельность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потенциальных адресатов правового регулирования. Сведения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приводятся с учетом результатов анализа правоприменительной практики, информации, полученной от потенциальных адресатов правового регулирования, включая обращения потенциальных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адресатов правового регулирования </w:t>
            </w:r>
          </w:p>
        </w:tc>
      </w:tr>
      <w:tr w:rsidR="002D15C4" w:rsidRPr="002D15C4" w:rsidTr="00EF725E">
        <w:tc>
          <w:tcPr>
            <w:tcW w:w="14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3. Принцип правовой определенности и системности</w:t>
            </w:r>
          </w:p>
        </w:tc>
      </w:tr>
      <w:tr w:rsidR="002D15C4" w:rsidRPr="002D15C4" w:rsidTr="00EF725E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jc w:val="center"/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3.1</w:t>
            </w:r>
          </w:p>
        </w:tc>
        <w:tc>
          <w:tcPr>
            <w:tcW w:w="4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ОТ имеют ясное, логичное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и однозначно понимаемое содержание</w:t>
            </w:r>
          </w:p>
        </w:tc>
        <w:tc>
          <w:tcPr>
            <w:tcW w:w="1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приводятся данные о наличии либо отсутствии проблем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с пониманием содержания оцениваемых ОТ потенциальными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адресатами правового регулирования и правоприменительными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органами.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pacing w:val="-4"/>
                <w:sz w:val="26"/>
                <w:szCs w:val="26"/>
              </w:rPr>
              <w:t>Сведения приводятся с учетом результатов публичных консультаций,</w:t>
            </w:r>
            <w:r w:rsidRPr="002D15C4">
              <w:rPr>
                <w:sz w:val="26"/>
                <w:szCs w:val="26"/>
              </w:rPr>
              <w:t xml:space="preserve"> анализа правоприменительной практики, информации, полученной от потенциальных адресатов правового регулирования</w:t>
            </w:r>
          </w:p>
        </w:tc>
      </w:tr>
      <w:tr w:rsidR="002D15C4" w:rsidRPr="002D15C4" w:rsidTr="00EF725E"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jc w:val="center"/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3.2</w:t>
            </w:r>
          </w:p>
        </w:tc>
        <w:tc>
          <w:tcPr>
            <w:tcW w:w="4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Оцениваемые ОТ находятся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в системном единстве, в том числе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отвечают следующим признакам:</w:t>
            </w:r>
          </w:p>
        </w:tc>
        <w:tc>
          <w:tcPr>
            <w:tcW w:w="1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для каждого признака критерия приводится обоснование,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подтверждающее соответствие ОТ признаку, основанное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на результатах анализа соответствующего законодательства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в части структуры и иерархии нормативных правовых актов,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устанавливающих оцениваемые ОТ, в том числе:</w:t>
            </w:r>
          </w:p>
        </w:tc>
      </w:tr>
      <w:tr w:rsidR="002D15C4" w:rsidRPr="002D15C4" w:rsidTr="00EF725E"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1) отсутствуют дублирующие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ОТ, в том числе на различных уровнях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регулирования</w:t>
            </w:r>
          </w:p>
        </w:tc>
        <w:tc>
          <w:tcPr>
            <w:tcW w:w="1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pacing w:val="-4"/>
                <w:sz w:val="26"/>
                <w:szCs w:val="26"/>
              </w:rPr>
              <w:t>- вывод о наличии либо отсутствии иных требований, дублирующих</w:t>
            </w:r>
            <w:r w:rsidRPr="002D15C4">
              <w:rPr>
                <w:sz w:val="26"/>
                <w:szCs w:val="26"/>
              </w:rPr>
              <w:t xml:space="preserve"> оцениваемые ОТ</w:t>
            </w:r>
          </w:p>
        </w:tc>
      </w:tr>
      <w:tr w:rsidR="002D15C4" w:rsidRPr="002D15C4" w:rsidTr="00EF725E"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</w:p>
        </w:tc>
        <w:tc>
          <w:tcPr>
            <w:tcW w:w="4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2) отсутствуют противоречащие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ОТ, в том числе на различных уровнях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lastRenderedPageBreak/>
              <w:t>правового регулирования</w:t>
            </w:r>
          </w:p>
        </w:tc>
        <w:tc>
          <w:tcPr>
            <w:tcW w:w="1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- вывод о наличии либо отсутствии иных требований,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противоречащих оцениваемым ОТ</w:t>
            </w:r>
          </w:p>
        </w:tc>
      </w:tr>
      <w:tr w:rsidR="002D15C4" w:rsidRPr="002D15C4" w:rsidTr="00EF725E">
        <w:trPr>
          <w:trHeight w:val="304"/>
        </w:trPr>
        <w:tc>
          <w:tcPr>
            <w:tcW w:w="14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4. Принцип открытости и предсказуемости</w:t>
            </w:r>
          </w:p>
        </w:tc>
      </w:tr>
      <w:tr w:rsidR="002D15C4" w:rsidRPr="002D15C4" w:rsidTr="00EF725E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jc w:val="center"/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4.1</w:t>
            </w:r>
          </w:p>
        </w:tc>
        <w:tc>
          <w:tcPr>
            <w:tcW w:w="4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Проект НПА, устанавливающего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ОТ, публично обсуждался (проведены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публичные консультации в рамках оценки регулирующего воздействия)</w:t>
            </w:r>
          </w:p>
        </w:tc>
        <w:tc>
          <w:tcPr>
            <w:tcW w:w="1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указываются сведения о факте и сроках проведения публичных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консультаций </w:t>
            </w:r>
          </w:p>
        </w:tc>
      </w:tr>
      <w:tr w:rsidR="002D15C4" w:rsidRPr="002D15C4" w:rsidTr="00EF725E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jc w:val="center"/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4.2</w:t>
            </w:r>
          </w:p>
        </w:tc>
        <w:tc>
          <w:tcPr>
            <w:tcW w:w="4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Муниципальный НПА,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устанавливающий ОТ, имеет срок вступления в силу и срок действия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в соответствии со статьей 3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Закона № 247-ФЗ</w:t>
            </w:r>
          </w:p>
        </w:tc>
        <w:tc>
          <w:tcPr>
            <w:tcW w:w="1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указывается ссылка на структурную единицу проекта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муниципального НПА, содержащую соответствующую норму</w:t>
            </w:r>
          </w:p>
        </w:tc>
      </w:tr>
      <w:tr w:rsidR="002D15C4" w:rsidRPr="002D15C4" w:rsidTr="00EF725E">
        <w:trPr>
          <w:trHeight w:val="403"/>
        </w:trPr>
        <w:tc>
          <w:tcPr>
            <w:tcW w:w="14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5. Принцип исполнимости обязательных требований</w:t>
            </w:r>
          </w:p>
        </w:tc>
      </w:tr>
      <w:tr w:rsidR="002D15C4" w:rsidRPr="002D15C4" w:rsidTr="00EF725E"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jc w:val="center"/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5.1</w:t>
            </w:r>
          </w:p>
        </w:tc>
        <w:tc>
          <w:tcPr>
            <w:tcW w:w="46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Оцениваемые ОТ являются фактически исполнимыми</w:t>
            </w:r>
          </w:p>
        </w:tc>
        <w:tc>
          <w:tcPr>
            <w:tcW w:w="17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pacing w:val="-6"/>
                <w:sz w:val="26"/>
                <w:szCs w:val="26"/>
              </w:rPr>
              <w:t>приводится обоснование, подтверждаемое в том числе информацией,</w:t>
            </w:r>
            <w:r w:rsidRPr="002D15C4">
              <w:rPr>
                <w:sz w:val="26"/>
                <w:szCs w:val="26"/>
              </w:rPr>
              <w:t xml:space="preserve"> </w:t>
            </w:r>
            <w:r w:rsidRPr="002D15C4">
              <w:rPr>
                <w:spacing w:val="-6"/>
                <w:sz w:val="26"/>
                <w:szCs w:val="26"/>
              </w:rPr>
              <w:t>полученной от потенциальных адресатов правового регулирования.</w:t>
            </w:r>
          </w:p>
        </w:tc>
      </w:tr>
      <w:tr w:rsidR="002D15C4" w:rsidRPr="002D15C4" w:rsidTr="00EF725E"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</w:p>
        </w:tc>
        <w:tc>
          <w:tcPr>
            <w:tcW w:w="17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7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В случае фактической невозможности соблюдения ОТ (в силу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независящих от потенциального адресата правового регулирования причин, например если ОТ предполагает необходимость </w:t>
            </w:r>
            <w:r w:rsidRPr="002D15C4">
              <w:rPr>
                <w:spacing w:val="-8"/>
                <w:sz w:val="26"/>
                <w:szCs w:val="26"/>
              </w:rPr>
              <w:t>использования оборудования, которое отсутствует в обращении на территории</w:t>
            </w:r>
            <w:r w:rsidRPr="002D15C4">
              <w:rPr>
                <w:sz w:val="26"/>
                <w:szCs w:val="26"/>
              </w:rPr>
              <w:t xml:space="preserve"> Российской Федерации, в том числе больше не выпускается) вывод о соблюдении критерия не может быть сделан</w:t>
            </w:r>
          </w:p>
        </w:tc>
      </w:tr>
      <w:tr w:rsidR="002D15C4" w:rsidRPr="002D15C4" w:rsidTr="00EF725E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jc w:val="center"/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5.2</w:t>
            </w:r>
          </w:p>
        </w:tc>
        <w:tc>
          <w:tcPr>
            <w:tcW w:w="4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Затраты на соблюдение оцениваемых ОТ соразмерны (пропорциональны) рискам, на снижение либо устранение которых направлено соответствующее регулирование</w:t>
            </w:r>
          </w:p>
        </w:tc>
        <w:tc>
          <w:tcPr>
            <w:tcW w:w="1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приводятся результаты анализа следующей информации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в совокупности: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1) вероятность наступления рисков причинения вреда (ущерба) ОЗЦ, характер и масштаб неблагоприятных последствий,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вероятность наступления таких последствий, прогнозируемый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вред (ущерб) ОЗУ в следствие несоблюдения оцениваемых ОТ;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2) расходы потенциальных адресатов правового регулирования,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связанные с необходимостью соблюдения оцениваемых ОТ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(используется информация, указанная в пункте 7 сводного отчета).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Приводится вывод о соразмерности затрат на соблюдение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lastRenderedPageBreak/>
              <w:t>оцениваемых ОТ, рискам причинения вреда (ущерба) ОЗЦ</w:t>
            </w:r>
          </w:p>
        </w:tc>
      </w:tr>
      <w:tr w:rsidR="002D15C4" w:rsidRPr="008A6465" w:rsidTr="00EF725E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jc w:val="center"/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lastRenderedPageBreak/>
              <w:t>5.3</w:t>
            </w:r>
          </w:p>
        </w:tc>
        <w:tc>
          <w:tcPr>
            <w:tcW w:w="4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Издержки потенциальных адресатов правового регулирования, связанные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с соблюдением ОТ, не являются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причиной отказа от ведения соответствующей предпринимательской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или иной экономической деятельности</w:t>
            </w:r>
          </w:p>
        </w:tc>
        <w:tc>
          <w:tcPr>
            <w:tcW w:w="1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pacing w:val="-4"/>
                <w:sz w:val="26"/>
                <w:szCs w:val="26"/>
              </w:rPr>
              <w:t>указываются данные о сложившейся (планируемой) при проведении</w:t>
            </w:r>
            <w:r w:rsidRPr="002D15C4">
              <w:rPr>
                <w:sz w:val="26"/>
                <w:szCs w:val="26"/>
              </w:rPr>
              <w:t xml:space="preserve"> ОРВ: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1) численности потенциальных адресатов правового регулирования (в соответствии с пунктом 5 сводного отчета);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2) динамике численности потенциальных адресатов правового </w:t>
            </w:r>
          </w:p>
          <w:p w:rsidR="002D15C4" w:rsidRPr="002D15C4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 xml:space="preserve">регулирования, в отношении которых в период действия ОТ могут быть инициированы процедуры банкротства или ликвидации, либо деятельность которых может быть прекращена по причине низкой экономической привлекательности, доступности, состояния </w:t>
            </w:r>
          </w:p>
          <w:p w:rsidR="002D15C4" w:rsidRPr="008A6465" w:rsidRDefault="002D15C4" w:rsidP="00EF725E">
            <w:pPr>
              <w:rPr>
                <w:sz w:val="26"/>
                <w:szCs w:val="26"/>
              </w:rPr>
            </w:pPr>
            <w:r w:rsidRPr="002D15C4">
              <w:rPr>
                <w:sz w:val="26"/>
                <w:szCs w:val="26"/>
              </w:rPr>
              <w:t>конкурентной среды в соответствующей сфере предпринимательской или иной экономической деятельности</w:t>
            </w:r>
          </w:p>
        </w:tc>
      </w:tr>
      <w:tr w:rsidR="002D15C4" w:rsidRPr="008A6465" w:rsidTr="00EF725E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8A6465" w:rsidRDefault="002D15C4" w:rsidP="00EF725E">
            <w:pPr>
              <w:jc w:val="center"/>
              <w:rPr>
                <w:sz w:val="26"/>
                <w:szCs w:val="26"/>
              </w:rPr>
            </w:pPr>
            <w:r w:rsidRPr="008A6465">
              <w:rPr>
                <w:sz w:val="26"/>
                <w:szCs w:val="26"/>
              </w:rPr>
              <w:t>5.4</w:t>
            </w:r>
          </w:p>
        </w:tc>
        <w:tc>
          <w:tcPr>
            <w:tcW w:w="4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8A6465" w:rsidRDefault="002D15C4" w:rsidP="00EF725E">
            <w:pPr>
              <w:rPr>
                <w:sz w:val="26"/>
                <w:szCs w:val="26"/>
              </w:rPr>
            </w:pPr>
            <w:r w:rsidRPr="008A6465">
              <w:rPr>
                <w:sz w:val="26"/>
                <w:szCs w:val="26"/>
              </w:rPr>
              <w:t xml:space="preserve">Исполнение оцениваемых </w:t>
            </w:r>
          </w:p>
          <w:p w:rsidR="002D15C4" w:rsidRPr="008A6465" w:rsidRDefault="002D15C4" w:rsidP="00EF725E">
            <w:pPr>
              <w:rPr>
                <w:sz w:val="26"/>
                <w:szCs w:val="26"/>
              </w:rPr>
            </w:pPr>
            <w:r w:rsidRPr="008A6465">
              <w:rPr>
                <w:sz w:val="26"/>
                <w:szCs w:val="26"/>
              </w:rPr>
              <w:t xml:space="preserve">ОТ не приводит к невозможности </w:t>
            </w:r>
          </w:p>
          <w:p w:rsidR="002D15C4" w:rsidRPr="008A6465" w:rsidRDefault="002D15C4" w:rsidP="00EF725E">
            <w:pPr>
              <w:rPr>
                <w:sz w:val="26"/>
                <w:szCs w:val="26"/>
              </w:rPr>
            </w:pPr>
            <w:r w:rsidRPr="008A6465">
              <w:rPr>
                <w:sz w:val="26"/>
                <w:szCs w:val="26"/>
              </w:rPr>
              <w:t>исполнения других ОТ</w:t>
            </w:r>
          </w:p>
        </w:tc>
        <w:tc>
          <w:tcPr>
            <w:tcW w:w="1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8A6465" w:rsidRDefault="002D15C4" w:rsidP="00EF725E">
            <w:pPr>
              <w:rPr>
                <w:sz w:val="26"/>
                <w:szCs w:val="26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8A6465" w:rsidRDefault="002D15C4" w:rsidP="00EF725E">
            <w:pPr>
              <w:rPr>
                <w:sz w:val="26"/>
                <w:szCs w:val="26"/>
              </w:rPr>
            </w:pPr>
            <w:r w:rsidRPr="008A6465">
              <w:rPr>
                <w:sz w:val="26"/>
                <w:szCs w:val="26"/>
              </w:rPr>
              <w:t xml:space="preserve">приводится обоснование, подтвержденное результатами анализа правоприменительной практики, информации, полученной </w:t>
            </w:r>
          </w:p>
          <w:p w:rsidR="002D15C4" w:rsidRPr="008A6465" w:rsidRDefault="002D15C4" w:rsidP="00EF725E">
            <w:pPr>
              <w:rPr>
                <w:sz w:val="26"/>
                <w:szCs w:val="26"/>
              </w:rPr>
            </w:pPr>
            <w:r w:rsidRPr="008A6465">
              <w:rPr>
                <w:sz w:val="26"/>
                <w:szCs w:val="26"/>
              </w:rPr>
              <w:t xml:space="preserve">от потенциальных адресатов правового регулирования, включая </w:t>
            </w:r>
          </w:p>
          <w:p w:rsidR="002D15C4" w:rsidRPr="008A6465" w:rsidRDefault="002D15C4" w:rsidP="00EF725E">
            <w:pPr>
              <w:rPr>
                <w:sz w:val="26"/>
                <w:szCs w:val="26"/>
              </w:rPr>
            </w:pPr>
            <w:r w:rsidRPr="008A6465">
              <w:rPr>
                <w:sz w:val="26"/>
                <w:szCs w:val="26"/>
              </w:rPr>
              <w:t>обращения потенциальных адресатов правового регулирования.</w:t>
            </w:r>
          </w:p>
          <w:p w:rsidR="002D15C4" w:rsidRPr="008A6465" w:rsidRDefault="002D15C4" w:rsidP="00EF725E">
            <w:pPr>
              <w:rPr>
                <w:sz w:val="26"/>
                <w:szCs w:val="26"/>
              </w:rPr>
            </w:pPr>
            <w:r w:rsidRPr="008A6465">
              <w:rPr>
                <w:sz w:val="26"/>
                <w:szCs w:val="26"/>
              </w:rPr>
              <w:t xml:space="preserve">В частности, в случае наличия предписаний, выданных </w:t>
            </w:r>
          </w:p>
          <w:p w:rsidR="002D15C4" w:rsidRPr="008A6465" w:rsidRDefault="002D15C4" w:rsidP="00EF725E">
            <w:pPr>
              <w:rPr>
                <w:sz w:val="26"/>
                <w:szCs w:val="26"/>
              </w:rPr>
            </w:pPr>
            <w:r w:rsidRPr="008A6465">
              <w:rPr>
                <w:sz w:val="26"/>
                <w:szCs w:val="26"/>
              </w:rPr>
              <w:t xml:space="preserve">по результатам контрольных мероприятий, результатов реализации </w:t>
            </w:r>
            <w:r w:rsidRPr="008A6465">
              <w:rPr>
                <w:spacing w:val="-4"/>
                <w:sz w:val="26"/>
                <w:szCs w:val="26"/>
              </w:rPr>
              <w:t>иных форм оценки соблюдения ОТ, свидетельствующих о невозможности</w:t>
            </w:r>
            <w:r w:rsidRPr="008A6465">
              <w:rPr>
                <w:sz w:val="26"/>
                <w:szCs w:val="26"/>
              </w:rPr>
              <w:t xml:space="preserve"> соблюдения устанавливаемых ОТ вследствие соблюдения иных ОТ, вывод о соблюдении критерия не может быть сделан</w:t>
            </w:r>
          </w:p>
        </w:tc>
      </w:tr>
      <w:tr w:rsidR="002D15C4" w:rsidRPr="008A6465" w:rsidTr="00EF725E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8A6465" w:rsidRDefault="002D15C4" w:rsidP="00EF725E">
            <w:pPr>
              <w:jc w:val="center"/>
              <w:rPr>
                <w:sz w:val="26"/>
                <w:szCs w:val="26"/>
              </w:rPr>
            </w:pPr>
            <w:r w:rsidRPr="008A6465">
              <w:rPr>
                <w:sz w:val="26"/>
                <w:szCs w:val="26"/>
              </w:rPr>
              <w:t>5.5</w:t>
            </w:r>
          </w:p>
        </w:tc>
        <w:tc>
          <w:tcPr>
            <w:tcW w:w="4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8A6465" w:rsidRDefault="002D15C4" w:rsidP="00EF725E">
            <w:pPr>
              <w:rPr>
                <w:sz w:val="26"/>
                <w:szCs w:val="26"/>
              </w:rPr>
            </w:pPr>
            <w:r w:rsidRPr="008A6465">
              <w:rPr>
                <w:sz w:val="26"/>
                <w:szCs w:val="26"/>
              </w:rPr>
              <w:t xml:space="preserve">Удобство соблюдения оцениваемых </w:t>
            </w:r>
          </w:p>
          <w:p w:rsidR="002D15C4" w:rsidRPr="008A6465" w:rsidRDefault="002D15C4" w:rsidP="00EF725E">
            <w:pPr>
              <w:rPr>
                <w:sz w:val="26"/>
                <w:szCs w:val="26"/>
              </w:rPr>
            </w:pPr>
            <w:r w:rsidRPr="008A6465">
              <w:rPr>
                <w:sz w:val="26"/>
                <w:szCs w:val="26"/>
              </w:rPr>
              <w:t>ОТ</w:t>
            </w:r>
          </w:p>
        </w:tc>
        <w:tc>
          <w:tcPr>
            <w:tcW w:w="1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8A6465" w:rsidRDefault="002D15C4" w:rsidP="00EF725E">
            <w:pPr>
              <w:rPr>
                <w:sz w:val="26"/>
                <w:szCs w:val="26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5C4" w:rsidRPr="008A6465" w:rsidRDefault="002D15C4" w:rsidP="00EF725E">
            <w:pPr>
              <w:rPr>
                <w:sz w:val="26"/>
                <w:szCs w:val="26"/>
              </w:rPr>
            </w:pPr>
            <w:r w:rsidRPr="008A6465">
              <w:rPr>
                <w:sz w:val="26"/>
                <w:szCs w:val="26"/>
              </w:rPr>
              <w:t xml:space="preserve">приводится информация о наличии возможности у потенциального адресата правового регулирования разрешить вопрос, связанный </w:t>
            </w:r>
          </w:p>
          <w:p w:rsidR="002D15C4" w:rsidRPr="008A6465" w:rsidRDefault="002D15C4" w:rsidP="00EF725E">
            <w:pPr>
              <w:rPr>
                <w:sz w:val="26"/>
                <w:szCs w:val="26"/>
              </w:rPr>
            </w:pPr>
            <w:r w:rsidRPr="008A6465">
              <w:rPr>
                <w:sz w:val="26"/>
                <w:szCs w:val="26"/>
              </w:rPr>
              <w:t>с осуществлением им предпринимательской или иной экономической деятельности, для разрешения которого необходимо исполнить ОТ, с наименьшими затратами времени, материальных, финансовых и (или) иных ресурсов</w:t>
            </w:r>
          </w:p>
        </w:tc>
      </w:tr>
      <w:bookmarkEnd w:id="0"/>
      <w:bookmarkEnd w:id="1"/>
    </w:tbl>
    <w:p w:rsidR="00816DE4" w:rsidRPr="00137DB0" w:rsidRDefault="00816DE4" w:rsidP="002D15C4">
      <w:pPr>
        <w:contextualSpacing/>
        <w:jc w:val="center"/>
        <w:rPr>
          <w:rFonts w:eastAsia="Times New Roman" w:cs="Times New Roman"/>
          <w:szCs w:val="28"/>
          <w:lang w:eastAsia="ru-RU"/>
        </w:rPr>
      </w:pPr>
    </w:p>
    <w:sectPr w:rsidR="00816DE4" w:rsidRPr="00137DB0" w:rsidSect="002D15C4">
      <w:headerReference w:type="default" r:id="rId7"/>
      <w:pgSz w:w="16838" w:h="11906" w:orient="landscape" w:code="9"/>
      <w:pgMar w:top="567" w:right="1134" w:bottom="1560" w:left="1134" w:header="720" w:footer="720" w:gutter="0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CD2" w:rsidRDefault="00AE1CD2" w:rsidP="00920526">
      <w:r>
        <w:separator/>
      </w:r>
    </w:p>
  </w:endnote>
  <w:endnote w:type="continuationSeparator" w:id="0">
    <w:p w:rsidR="00AE1CD2" w:rsidRDefault="00AE1CD2" w:rsidP="00920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CD2" w:rsidRDefault="00AE1CD2" w:rsidP="00920526">
      <w:r>
        <w:separator/>
      </w:r>
    </w:p>
  </w:footnote>
  <w:footnote w:type="continuationSeparator" w:id="0">
    <w:p w:rsidR="00AE1CD2" w:rsidRDefault="00AE1CD2" w:rsidP="009205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DE4" w:rsidRDefault="00816DE4">
    <w:pPr>
      <w:pStyle w:val="aff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A2C5A"/>
    <w:multiLevelType w:val="hybridMultilevel"/>
    <w:tmpl w:val="469E66B8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74632"/>
    <w:multiLevelType w:val="multilevel"/>
    <w:tmpl w:val="B5EEDCDE"/>
    <w:lvl w:ilvl="0">
      <w:start w:val="1"/>
      <w:numFmt w:val="decimal"/>
      <w:suff w:val="space"/>
      <w:lvlText w:val="%1."/>
      <w:lvlJc w:val="left"/>
      <w:pPr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6103" w:hanging="432"/>
      </w:pPr>
    </w:lvl>
    <w:lvl w:ilvl="2">
      <w:start w:val="1"/>
      <w:numFmt w:val="decimal"/>
      <w:suff w:val="space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8403056"/>
    <w:multiLevelType w:val="hybridMultilevel"/>
    <w:tmpl w:val="9D80B820"/>
    <w:lvl w:ilvl="0" w:tplc="3E0A6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E4F0AF4"/>
    <w:multiLevelType w:val="hybridMultilevel"/>
    <w:tmpl w:val="F03E1CEE"/>
    <w:lvl w:ilvl="0" w:tplc="38347E2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477D55FC"/>
    <w:multiLevelType w:val="hybridMultilevel"/>
    <w:tmpl w:val="E9D88E6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7B62687"/>
    <w:multiLevelType w:val="multilevel"/>
    <w:tmpl w:val="46325068"/>
    <w:lvl w:ilvl="0">
      <w:start w:val="1"/>
      <w:numFmt w:val="decimal"/>
      <w:lvlText w:val="%1.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" w15:restartNumberingAfterBreak="0">
    <w:nsid w:val="5DFD03F1"/>
    <w:multiLevelType w:val="hybridMultilevel"/>
    <w:tmpl w:val="4D0C4DA6"/>
    <w:lvl w:ilvl="0" w:tplc="93EC4E5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 w15:restartNumberingAfterBreak="0">
    <w:nsid w:val="62D9578B"/>
    <w:multiLevelType w:val="multilevel"/>
    <w:tmpl w:val="75080E3C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68FA1933"/>
    <w:multiLevelType w:val="hybridMultilevel"/>
    <w:tmpl w:val="A76682D6"/>
    <w:lvl w:ilvl="0" w:tplc="9F80657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9" w15:restartNumberingAfterBreak="0">
    <w:nsid w:val="69D30C82"/>
    <w:multiLevelType w:val="hybridMultilevel"/>
    <w:tmpl w:val="E03CD9BE"/>
    <w:lvl w:ilvl="0" w:tplc="06AC6952">
      <w:start w:val="1"/>
      <w:numFmt w:val="decimal"/>
      <w:lvlText w:val="%1."/>
      <w:lvlJc w:val="left"/>
      <w:pPr>
        <w:ind w:left="861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0" w15:restartNumberingAfterBreak="0">
    <w:nsid w:val="6A156944"/>
    <w:multiLevelType w:val="hybridMultilevel"/>
    <w:tmpl w:val="EC762606"/>
    <w:lvl w:ilvl="0" w:tplc="C12E7F24">
      <w:start w:val="1"/>
      <w:numFmt w:val="decimal"/>
      <w:lvlText w:val="%1)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9883929"/>
    <w:multiLevelType w:val="multilevel"/>
    <w:tmpl w:val="E9D88E6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C550E0B"/>
    <w:multiLevelType w:val="multilevel"/>
    <w:tmpl w:val="FF0E4E6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1"/>
  </w:num>
  <w:num w:numId="4">
    <w:abstractNumId w:val="5"/>
  </w:num>
  <w:num w:numId="5">
    <w:abstractNumId w:val="3"/>
  </w:num>
  <w:num w:numId="6">
    <w:abstractNumId w:val="8"/>
  </w:num>
  <w:num w:numId="7">
    <w:abstractNumId w:val="6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7"/>
  </w:num>
  <w:num w:numId="11">
    <w:abstractNumId w:val="10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DB0"/>
    <w:rsid w:val="00032B5B"/>
    <w:rsid w:val="000D2CD9"/>
    <w:rsid w:val="001375D8"/>
    <w:rsid w:val="00137DB0"/>
    <w:rsid w:val="001954D9"/>
    <w:rsid w:val="0020654D"/>
    <w:rsid w:val="00252819"/>
    <w:rsid w:val="002D15C4"/>
    <w:rsid w:val="00337E21"/>
    <w:rsid w:val="00391B9F"/>
    <w:rsid w:val="00394E47"/>
    <w:rsid w:val="00397000"/>
    <w:rsid w:val="003A6EAB"/>
    <w:rsid w:val="00401A91"/>
    <w:rsid w:val="004E72A7"/>
    <w:rsid w:val="005B41CD"/>
    <w:rsid w:val="006C4397"/>
    <w:rsid w:val="008052F1"/>
    <w:rsid w:val="00816DE4"/>
    <w:rsid w:val="008566DE"/>
    <w:rsid w:val="00872FA2"/>
    <w:rsid w:val="0089361D"/>
    <w:rsid w:val="00920526"/>
    <w:rsid w:val="009D7DAB"/>
    <w:rsid w:val="009F133B"/>
    <w:rsid w:val="00A37C70"/>
    <w:rsid w:val="00A9160C"/>
    <w:rsid w:val="00AB10C9"/>
    <w:rsid w:val="00AD2596"/>
    <w:rsid w:val="00AE1CD2"/>
    <w:rsid w:val="00AE59E5"/>
    <w:rsid w:val="00B14BBB"/>
    <w:rsid w:val="00B74AF1"/>
    <w:rsid w:val="00B836E8"/>
    <w:rsid w:val="00BA3E66"/>
    <w:rsid w:val="00C01CF0"/>
    <w:rsid w:val="00C51215"/>
    <w:rsid w:val="00C64BC1"/>
    <w:rsid w:val="00C67205"/>
    <w:rsid w:val="00C96A55"/>
    <w:rsid w:val="00CE6834"/>
    <w:rsid w:val="00D5688D"/>
    <w:rsid w:val="00D71243"/>
    <w:rsid w:val="00D87F32"/>
    <w:rsid w:val="00DF29E3"/>
    <w:rsid w:val="00EA0146"/>
    <w:rsid w:val="00EB40FE"/>
    <w:rsid w:val="00F0204D"/>
    <w:rsid w:val="00F85855"/>
    <w:rsid w:val="00FE1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1E5D5"/>
  <w15:chartTrackingRefBased/>
  <w15:docId w15:val="{1ECFC9A0-B651-48EF-8EAC-21765774A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0C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137DB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1"/>
    <w:next w:val="a"/>
    <w:link w:val="20"/>
    <w:qFormat/>
    <w:rsid w:val="00137DB0"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qFormat/>
    <w:rsid w:val="00137DB0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qFormat/>
    <w:rsid w:val="00137DB0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37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137DB0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137DB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rsid w:val="00137DB0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rsid w:val="00137DB0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numbering" w:customStyle="1" w:styleId="11">
    <w:name w:val="Нет списка1"/>
    <w:next w:val="a2"/>
    <w:semiHidden/>
    <w:rsid w:val="00137DB0"/>
  </w:style>
  <w:style w:type="character" w:customStyle="1" w:styleId="a4">
    <w:name w:val="Цветовое выделение"/>
    <w:rsid w:val="00137DB0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137DB0"/>
    <w:rPr>
      <w:b/>
      <w:bCs/>
      <w:color w:val="008000"/>
    </w:rPr>
  </w:style>
  <w:style w:type="character" w:customStyle="1" w:styleId="a6">
    <w:name w:val="Активная гипертекстовая ссылка"/>
    <w:rsid w:val="00137DB0"/>
    <w:rPr>
      <w:b/>
      <w:bCs/>
      <w:color w:val="008000"/>
      <w:u w:val="single"/>
    </w:rPr>
  </w:style>
  <w:style w:type="paragraph" w:customStyle="1" w:styleId="a7">
    <w:name w:val="Основное меню (преемственное)"/>
    <w:basedOn w:val="a"/>
    <w:next w:val="a"/>
    <w:rsid w:val="00137DB0"/>
    <w:pPr>
      <w:widowControl w:val="0"/>
      <w:autoSpaceDE w:val="0"/>
      <w:autoSpaceDN w:val="0"/>
      <w:adjustRightInd w:val="0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a8">
    <w:basedOn w:val="a7"/>
    <w:next w:val="a"/>
    <w:rsid w:val="00137DB0"/>
    <w:rPr>
      <w:rFonts w:ascii="Arial" w:hAnsi="Arial" w:cs="Arial"/>
      <w:b/>
      <w:bCs/>
      <w:color w:val="C0C0C0"/>
    </w:rPr>
  </w:style>
  <w:style w:type="character" w:customStyle="1" w:styleId="a9">
    <w:name w:val="Заголовок своего сообщения"/>
    <w:basedOn w:val="a4"/>
    <w:rsid w:val="00137DB0"/>
    <w:rPr>
      <w:b/>
      <w:bCs/>
      <w:color w:val="000080"/>
    </w:rPr>
  </w:style>
  <w:style w:type="paragraph" w:customStyle="1" w:styleId="aa">
    <w:name w:val="Заголовок статьи"/>
    <w:basedOn w:val="a"/>
    <w:next w:val="a"/>
    <w:rsid w:val="00137DB0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b">
    <w:name w:val="Заголовок чужого сообщения"/>
    <w:rsid w:val="00137DB0"/>
    <w:rPr>
      <w:b/>
      <w:bCs/>
      <w:color w:val="FF0000"/>
    </w:rPr>
  </w:style>
  <w:style w:type="paragraph" w:customStyle="1" w:styleId="ac">
    <w:name w:val="Интерактивный заголовок"/>
    <w:basedOn w:val="ad"/>
    <w:next w:val="a"/>
    <w:rsid w:val="00137DB0"/>
    <w:pPr>
      <w:widowControl w:val="0"/>
      <w:autoSpaceDE w:val="0"/>
      <w:autoSpaceDN w:val="0"/>
      <w:adjustRightInd w:val="0"/>
      <w:contextualSpacing w:val="0"/>
      <w:jc w:val="both"/>
    </w:pPr>
    <w:rPr>
      <w:rFonts w:ascii="Arial" w:eastAsia="Times New Roman" w:hAnsi="Arial" w:cs="Arial"/>
      <w:spacing w:val="0"/>
      <w:kern w:val="0"/>
      <w:sz w:val="24"/>
      <w:szCs w:val="24"/>
      <w:u w:val="single"/>
      <w:lang w:eastAsia="ru-RU"/>
    </w:rPr>
  </w:style>
  <w:style w:type="paragraph" w:customStyle="1" w:styleId="ae">
    <w:name w:val="Интерфейс"/>
    <w:basedOn w:val="a"/>
    <w:next w:val="a"/>
    <w:rsid w:val="00137DB0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color w:val="D4D0C8"/>
      <w:sz w:val="22"/>
      <w:lang w:eastAsia="ru-RU"/>
    </w:rPr>
  </w:style>
  <w:style w:type="paragraph" w:customStyle="1" w:styleId="af">
    <w:name w:val="Комментарий"/>
    <w:basedOn w:val="a"/>
    <w:next w:val="a"/>
    <w:rsid w:val="00137DB0"/>
    <w:pPr>
      <w:widowControl w:val="0"/>
      <w:autoSpaceDE w:val="0"/>
      <w:autoSpaceDN w:val="0"/>
      <w:adjustRightInd w:val="0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paragraph" w:customStyle="1" w:styleId="af0">
    <w:name w:val="Информация об изменениях документа"/>
    <w:basedOn w:val="af"/>
    <w:next w:val="a"/>
    <w:rsid w:val="00137DB0"/>
    <w:pPr>
      <w:ind w:left="0"/>
    </w:pPr>
  </w:style>
  <w:style w:type="paragraph" w:customStyle="1" w:styleId="af1">
    <w:name w:val="Текст (лев. подпись)"/>
    <w:basedOn w:val="a"/>
    <w:next w:val="a"/>
    <w:rsid w:val="00137D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2">
    <w:name w:val="Колонтитул (левый)"/>
    <w:basedOn w:val="af1"/>
    <w:next w:val="a"/>
    <w:rsid w:val="00137DB0"/>
    <w:pPr>
      <w:jc w:val="both"/>
    </w:pPr>
    <w:rPr>
      <w:sz w:val="16"/>
      <w:szCs w:val="16"/>
    </w:rPr>
  </w:style>
  <w:style w:type="paragraph" w:customStyle="1" w:styleId="af3">
    <w:name w:val="Текст (прав. подпись)"/>
    <w:basedOn w:val="a"/>
    <w:next w:val="a"/>
    <w:rsid w:val="00137DB0"/>
    <w:pPr>
      <w:widowControl w:val="0"/>
      <w:autoSpaceDE w:val="0"/>
      <w:autoSpaceDN w:val="0"/>
      <w:adjustRightInd w:val="0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4">
    <w:name w:val="Колонтитул (правый)"/>
    <w:basedOn w:val="af3"/>
    <w:next w:val="a"/>
    <w:rsid w:val="00137DB0"/>
    <w:pPr>
      <w:jc w:val="both"/>
    </w:pPr>
    <w:rPr>
      <w:sz w:val="16"/>
      <w:szCs w:val="16"/>
    </w:rPr>
  </w:style>
  <w:style w:type="paragraph" w:customStyle="1" w:styleId="af5">
    <w:name w:val="Комментарий пользователя"/>
    <w:basedOn w:val="af"/>
    <w:next w:val="a"/>
    <w:rsid w:val="00137DB0"/>
    <w:pPr>
      <w:ind w:left="0"/>
      <w:jc w:val="left"/>
    </w:pPr>
    <w:rPr>
      <w:i w:val="0"/>
      <w:iCs w:val="0"/>
      <w:color w:val="000080"/>
    </w:rPr>
  </w:style>
  <w:style w:type="paragraph" w:customStyle="1" w:styleId="af6">
    <w:name w:val="Моноширинный"/>
    <w:basedOn w:val="a"/>
    <w:next w:val="a"/>
    <w:rsid w:val="00137DB0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7">
    <w:name w:val="Найденные слова"/>
    <w:basedOn w:val="a4"/>
    <w:rsid w:val="00137DB0"/>
    <w:rPr>
      <w:b/>
      <w:bCs/>
      <w:color w:val="000080"/>
    </w:rPr>
  </w:style>
  <w:style w:type="character" w:customStyle="1" w:styleId="af8">
    <w:name w:val="Не вступил в силу"/>
    <w:rsid w:val="00137DB0"/>
    <w:rPr>
      <w:b/>
      <w:bCs/>
      <w:color w:val="008080"/>
    </w:rPr>
  </w:style>
  <w:style w:type="paragraph" w:customStyle="1" w:styleId="af9">
    <w:name w:val="Нормальный (таблица)"/>
    <w:basedOn w:val="a"/>
    <w:next w:val="a"/>
    <w:uiPriority w:val="99"/>
    <w:rsid w:val="00137DB0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a">
    <w:name w:val="Объект"/>
    <w:basedOn w:val="a"/>
    <w:next w:val="a"/>
    <w:rsid w:val="00137DB0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b">
    <w:name w:val="Таблицы (моноширинный)"/>
    <w:basedOn w:val="a"/>
    <w:next w:val="a"/>
    <w:rsid w:val="00137DB0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c">
    <w:name w:val="Оглавление"/>
    <w:basedOn w:val="afb"/>
    <w:next w:val="a"/>
    <w:rsid w:val="00137DB0"/>
    <w:pPr>
      <w:ind w:left="140"/>
    </w:pPr>
    <w:rPr>
      <w:rFonts w:ascii="Arial" w:hAnsi="Arial" w:cs="Arial"/>
    </w:rPr>
  </w:style>
  <w:style w:type="character" w:customStyle="1" w:styleId="afd">
    <w:name w:val="Опечатки"/>
    <w:rsid w:val="00137DB0"/>
    <w:rPr>
      <w:color w:val="FF0000"/>
    </w:rPr>
  </w:style>
  <w:style w:type="paragraph" w:customStyle="1" w:styleId="afe">
    <w:name w:val="Переменная часть"/>
    <w:basedOn w:val="a7"/>
    <w:next w:val="a"/>
    <w:rsid w:val="00137DB0"/>
    <w:rPr>
      <w:rFonts w:ascii="Arial" w:hAnsi="Arial" w:cs="Arial"/>
      <w:sz w:val="20"/>
      <w:szCs w:val="20"/>
    </w:rPr>
  </w:style>
  <w:style w:type="paragraph" w:customStyle="1" w:styleId="aff">
    <w:name w:val="Постоянная часть"/>
    <w:basedOn w:val="a7"/>
    <w:next w:val="a"/>
    <w:rsid w:val="00137DB0"/>
    <w:rPr>
      <w:rFonts w:ascii="Arial" w:hAnsi="Arial" w:cs="Arial"/>
      <w:sz w:val="22"/>
      <w:szCs w:val="22"/>
    </w:rPr>
  </w:style>
  <w:style w:type="paragraph" w:customStyle="1" w:styleId="aff0">
    <w:name w:val="Прижатый влево"/>
    <w:basedOn w:val="a"/>
    <w:next w:val="a"/>
    <w:uiPriority w:val="99"/>
    <w:rsid w:val="00137D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1">
    <w:name w:val="Продолжение ссылки"/>
    <w:basedOn w:val="a5"/>
    <w:rsid w:val="00137DB0"/>
    <w:rPr>
      <w:b/>
      <w:bCs/>
      <w:color w:val="008000"/>
    </w:rPr>
  </w:style>
  <w:style w:type="paragraph" w:customStyle="1" w:styleId="aff2">
    <w:name w:val="Словарная статья"/>
    <w:basedOn w:val="a"/>
    <w:next w:val="a"/>
    <w:rsid w:val="00137DB0"/>
    <w:pPr>
      <w:widowControl w:val="0"/>
      <w:autoSpaceDE w:val="0"/>
      <w:autoSpaceDN w:val="0"/>
      <w:adjustRightInd w:val="0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3">
    <w:name w:val="Сравнение редакций"/>
    <w:basedOn w:val="a4"/>
    <w:rsid w:val="00137DB0"/>
    <w:rPr>
      <w:b/>
      <w:bCs/>
      <w:color w:val="000080"/>
    </w:rPr>
  </w:style>
  <w:style w:type="character" w:customStyle="1" w:styleId="aff4">
    <w:name w:val="Сравнение редакций. Добавленный фрагмент"/>
    <w:rsid w:val="00137DB0"/>
    <w:rPr>
      <w:color w:val="0000FF"/>
    </w:rPr>
  </w:style>
  <w:style w:type="character" w:customStyle="1" w:styleId="aff5">
    <w:name w:val="Сравнение редакций. Удаленный фрагмент"/>
    <w:rsid w:val="00137DB0"/>
    <w:rPr>
      <w:strike/>
      <w:color w:val="808000"/>
    </w:rPr>
  </w:style>
  <w:style w:type="paragraph" w:customStyle="1" w:styleId="aff6">
    <w:name w:val="Текст (справка)"/>
    <w:basedOn w:val="a"/>
    <w:next w:val="a"/>
    <w:rsid w:val="00137DB0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екст в таблице"/>
    <w:basedOn w:val="af9"/>
    <w:next w:val="a"/>
    <w:rsid w:val="00137DB0"/>
    <w:pPr>
      <w:ind w:firstLine="500"/>
    </w:pPr>
  </w:style>
  <w:style w:type="paragraph" w:customStyle="1" w:styleId="aff8">
    <w:name w:val="Технический комментарий"/>
    <w:basedOn w:val="a"/>
    <w:next w:val="a"/>
    <w:rsid w:val="00137D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9">
    <w:name w:val="Утратил силу"/>
    <w:rsid w:val="00137DB0"/>
    <w:rPr>
      <w:b/>
      <w:bCs/>
      <w:strike/>
      <w:color w:val="808000"/>
    </w:rPr>
  </w:style>
  <w:style w:type="paragraph" w:customStyle="1" w:styleId="affa">
    <w:name w:val="Центрированный (таблица)"/>
    <w:basedOn w:val="af9"/>
    <w:next w:val="a"/>
    <w:rsid w:val="00137DB0"/>
    <w:pPr>
      <w:jc w:val="center"/>
    </w:pPr>
  </w:style>
  <w:style w:type="paragraph" w:customStyle="1" w:styleId="affb">
    <w:name w:val="Знак"/>
    <w:basedOn w:val="a"/>
    <w:rsid w:val="00137DB0"/>
    <w:rPr>
      <w:rFonts w:ascii="Verdana" w:eastAsia="Times New Roman" w:hAnsi="Verdana" w:cs="Verdana"/>
      <w:sz w:val="20"/>
      <w:szCs w:val="20"/>
      <w:lang w:val="en-US"/>
    </w:rPr>
  </w:style>
  <w:style w:type="table" w:customStyle="1" w:styleId="12">
    <w:name w:val="Сетка таблицы1"/>
    <w:basedOn w:val="a1"/>
    <w:next w:val="a3"/>
    <w:rsid w:val="00137DB0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c">
    <w:name w:val="Body Text"/>
    <w:basedOn w:val="a"/>
    <w:link w:val="affd"/>
    <w:rsid w:val="00137DB0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affd">
    <w:name w:val="Основной текст Знак"/>
    <w:basedOn w:val="a0"/>
    <w:link w:val="affc"/>
    <w:rsid w:val="00137DB0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13">
    <w:name w:val="Знак1"/>
    <w:basedOn w:val="a"/>
    <w:rsid w:val="00137DB0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">
    <w:name w:val="Знак2"/>
    <w:basedOn w:val="a"/>
    <w:rsid w:val="00137DB0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e">
    <w:name w:val="Знак Знак Знак Знак Знак Знак Знак Знак Знак"/>
    <w:basedOn w:val="a"/>
    <w:rsid w:val="00137DB0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">
    <w:name w:val="Знак Знак Знак Знак Знак Знак Знак Знак Знак1"/>
    <w:basedOn w:val="a"/>
    <w:rsid w:val="00137DB0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">
    <w:name w:val="Знак Знак Знак Знак Знак Знак"/>
    <w:basedOn w:val="a"/>
    <w:rsid w:val="00137DB0"/>
    <w:pPr>
      <w:tabs>
        <w:tab w:val="num" w:pos="432"/>
        <w:tab w:val="left" w:pos="6159"/>
      </w:tabs>
      <w:spacing w:before="120" w:after="160"/>
      <w:ind w:left="432" w:hanging="432"/>
      <w:jc w:val="both"/>
    </w:pPr>
    <w:rPr>
      <w:rFonts w:ascii="Arial" w:eastAsia="Times New Roman" w:hAnsi="Arial" w:cs="Arial"/>
      <w:b/>
      <w:bCs/>
      <w:caps/>
      <w:sz w:val="32"/>
      <w:szCs w:val="32"/>
      <w:lang w:val="en-US"/>
    </w:rPr>
  </w:style>
  <w:style w:type="paragraph" w:customStyle="1" w:styleId="FR1">
    <w:name w:val="FR1"/>
    <w:rsid w:val="00137DB0"/>
    <w:pPr>
      <w:widowControl w:val="0"/>
      <w:snapToGrid w:val="0"/>
      <w:spacing w:after="0" w:line="300" w:lineRule="auto"/>
      <w:ind w:firstLine="1780"/>
      <w:jc w:val="both"/>
    </w:pPr>
    <w:rPr>
      <w:rFonts w:ascii="Arial" w:eastAsia="Times New Roman" w:hAnsi="Arial" w:cs="Arial"/>
      <w:sz w:val="48"/>
      <w:szCs w:val="48"/>
      <w:lang w:eastAsia="ru-RU"/>
    </w:rPr>
  </w:style>
  <w:style w:type="paragraph" w:customStyle="1" w:styleId="22">
    <w:name w:val="Знак Знак Знак Знак Знак Знак Знак Знак Знак2"/>
    <w:basedOn w:val="a"/>
    <w:rsid w:val="00137DB0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1">
    <w:name w:val="Знак Знак Знак Знак Знак Знак Знак Знак Знак3"/>
    <w:basedOn w:val="a"/>
    <w:rsid w:val="00137DB0"/>
    <w:rPr>
      <w:rFonts w:ascii="Verdana" w:eastAsia="Times New Roman" w:hAnsi="Verdana" w:cs="Verdana"/>
      <w:sz w:val="20"/>
      <w:szCs w:val="20"/>
      <w:lang w:val="en-US"/>
    </w:rPr>
  </w:style>
  <w:style w:type="character" w:styleId="afff0">
    <w:name w:val="Hyperlink"/>
    <w:rsid w:val="00137DB0"/>
    <w:rPr>
      <w:color w:val="0000FF"/>
      <w:u w:val="single"/>
    </w:rPr>
  </w:style>
  <w:style w:type="character" w:styleId="afff1">
    <w:name w:val="FollowedHyperlink"/>
    <w:rsid w:val="00137DB0"/>
    <w:rPr>
      <w:color w:val="800080"/>
      <w:u w:val="single"/>
    </w:rPr>
  </w:style>
  <w:style w:type="paragraph" w:customStyle="1" w:styleId="41">
    <w:name w:val="Знак Знак Знак Знак Знак Знак Знак Знак Знак4"/>
    <w:basedOn w:val="a"/>
    <w:rsid w:val="00137DB0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2">
    <w:name w:val="Знак Знак Знак Знак Знак Знак Знак Знак Знак Знак"/>
    <w:basedOn w:val="a"/>
    <w:rsid w:val="00137DB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5">
    <w:name w:val="Абзац списка1"/>
    <w:basedOn w:val="a"/>
    <w:rsid w:val="00137DB0"/>
    <w:pPr>
      <w:ind w:left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37D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3">
    <w:name w:val="Balloon Text"/>
    <w:basedOn w:val="a"/>
    <w:link w:val="afff4"/>
    <w:semiHidden/>
    <w:rsid w:val="00137DB0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4">
    <w:name w:val="Текст выноски Знак"/>
    <w:basedOn w:val="a0"/>
    <w:link w:val="afff3"/>
    <w:semiHidden/>
    <w:rsid w:val="00137DB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137DB0"/>
  </w:style>
  <w:style w:type="paragraph" w:customStyle="1" w:styleId="ConsPlusNormal">
    <w:name w:val="ConsPlusNormal"/>
    <w:rsid w:val="00137D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FontStyle13">
    <w:name w:val="Font Style13"/>
    <w:rsid w:val="00137DB0"/>
    <w:rPr>
      <w:rFonts w:ascii="Times New Roman" w:hAnsi="Times New Roman"/>
      <w:sz w:val="18"/>
    </w:rPr>
  </w:style>
  <w:style w:type="paragraph" w:styleId="afff5">
    <w:name w:val="List Paragraph"/>
    <w:basedOn w:val="a"/>
    <w:uiPriority w:val="34"/>
    <w:qFormat/>
    <w:rsid w:val="00137DB0"/>
    <w:pPr>
      <w:widowControl w:val="0"/>
      <w:autoSpaceDE w:val="0"/>
      <w:autoSpaceDN w:val="0"/>
      <w:adjustRightInd w:val="0"/>
      <w:ind w:left="720"/>
      <w:contextualSpacing/>
    </w:pPr>
    <w:rPr>
      <w:rFonts w:ascii="Arial" w:eastAsia="Times New Roman" w:hAnsi="Arial" w:cs="Arial"/>
      <w:sz w:val="24"/>
      <w:szCs w:val="24"/>
      <w:lang w:eastAsia="ru-RU"/>
    </w:rPr>
  </w:style>
  <w:style w:type="paragraph" w:styleId="afff6">
    <w:name w:val="header"/>
    <w:basedOn w:val="a"/>
    <w:link w:val="afff7"/>
    <w:uiPriority w:val="99"/>
    <w:rsid w:val="00137DB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7">
    <w:name w:val="Верхний колонтитул Знак"/>
    <w:basedOn w:val="a0"/>
    <w:link w:val="afff6"/>
    <w:uiPriority w:val="99"/>
    <w:rsid w:val="00137DB0"/>
    <w:rPr>
      <w:rFonts w:ascii="Arial" w:eastAsia="Times New Roman" w:hAnsi="Arial" w:cs="Arial"/>
      <w:sz w:val="24"/>
      <w:szCs w:val="24"/>
      <w:lang w:eastAsia="ru-RU"/>
    </w:rPr>
  </w:style>
  <w:style w:type="paragraph" w:styleId="afff8">
    <w:name w:val="footer"/>
    <w:basedOn w:val="a"/>
    <w:link w:val="afff9"/>
    <w:rsid w:val="00137DB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9">
    <w:name w:val="Нижний колонтитул Знак"/>
    <w:basedOn w:val="a0"/>
    <w:link w:val="afff8"/>
    <w:rsid w:val="00137DB0"/>
    <w:rPr>
      <w:rFonts w:ascii="Arial" w:eastAsia="Times New Roman" w:hAnsi="Arial" w:cs="Arial"/>
      <w:sz w:val="24"/>
      <w:szCs w:val="24"/>
      <w:lang w:eastAsia="ru-RU"/>
    </w:rPr>
  </w:style>
  <w:style w:type="paragraph" w:styleId="ad">
    <w:name w:val="Title"/>
    <w:basedOn w:val="a"/>
    <w:next w:val="a"/>
    <w:link w:val="afffa"/>
    <w:uiPriority w:val="10"/>
    <w:qFormat/>
    <w:rsid w:val="00137DB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fa">
    <w:name w:val="Заголовок Знак"/>
    <w:basedOn w:val="a0"/>
    <w:link w:val="ad"/>
    <w:uiPriority w:val="10"/>
    <w:rsid w:val="00137D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6">
    <w:name w:val="1"/>
    <w:basedOn w:val="a7"/>
    <w:next w:val="a"/>
    <w:rsid w:val="005B41CD"/>
    <w:rPr>
      <w:rFonts w:ascii="Arial" w:hAnsi="Arial" w:cs="Arial"/>
      <w:b/>
      <w:bCs/>
      <w:color w:val="C0C0C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3049</Words>
  <Characters>17385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Вострокнутова Анастасия Владимировна</dc:creator>
  <cp:keywords/>
  <dc:description/>
  <cp:lastModifiedBy>Ворошилова Юлия Павловна</cp:lastModifiedBy>
  <cp:revision>7</cp:revision>
  <cp:lastPrinted>2017-09-06T06:28:00Z</cp:lastPrinted>
  <dcterms:created xsi:type="dcterms:W3CDTF">2021-01-21T06:26:00Z</dcterms:created>
  <dcterms:modified xsi:type="dcterms:W3CDTF">2026-09-16T05:40:00Z</dcterms:modified>
</cp:coreProperties>
</file>