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ХОДАТАЙСТВО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 награждении нагрудным знаком «Доброволец (волонтер) Югры»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521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6521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6521"/>
        <w:jc w:val="center"/>
        <w:spacing w:after="0" w:line="240" w:lineRule="auto"/>
        <w:rPr>
          <w:rFonts w:ascii="Times New Roman" w:hAnsi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/>
          <w:sz w:val="20"/>
          <w:szCs w:val="20"/>
        </w:rPr>
        <w:t xml:space="preserve">(муниципальное образование</w:t>
      </w:r>
      <w:r>
        <w:rPr>
          <w:rFonts w:ascii="Times New Roman" w:hAnsi="Times New Roman"/>
          <w:sz w:val="20"/>
          <w:szCs w:val="20"/>
        </w:rPr>
        <w:t xml:space="preserve"> Ханты-Мансийского автономного округа – Югры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ind w:left="6521"/>
        <w:jc w:val="center"/>
        <w:spacing w:after="0" w:line="240" w:lineRule="auto"/>
        <w:rPr>
          <w:rFonts w:ascii="Times New Roman" w:hAnsi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Фамилия  </w:t>
      </w:r>
      <w:r>
        <w:rPr>
          <w:rFonts w:ascii="Times New Roman" w:hAnsi="Times New Roman"/>
          <w:sz w:val="24"/>
          <w:szCs w:val="24"/>
        </w:rPr>
      </w:r>
    </w:p>
    <w:p>
      <w:pPr>
        <w:ind w:left="1304"/>
        <w:spacing w:after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3682"/>
        <w:gridCol w:w="1089"/>
        <w:gridCol w:w="3838"/>
      </w:tblGrid>
      <w:tr>
        <w:tblPrEx/>
        <w:trPr>
          <w:trHeight w:val="2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8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3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Должность, место работы  </w:t>
      </w:r>
      <w:r>
        <w:rPr>
          <w:rFonts w:ascii="Times New Roman" w:hAnsi="Times New Roman"/>
          <w:sz w:val="24"/>
          <w:szCs w:val="24"/>
        </w:rPr>
      </w:r>
    </w:p>
    <w:p>
      <w:pPr>
        <w:ind w:left="3005"/>
        <w:jc w:val="center"/>
        <w:spacing w:after="0" w:line="240" w:lineRule="auto"/>
        <w:rPr>
          <w:rFonts w:ascii="Times New Roman" w:hAnsi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/>
          <w:sz w:val="20"/>
          <w:szCs w:val="20"/>
        </w:rPr>
        <w:t xml:space="preserve">(точное наименование организации с указанием должности)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93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933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Место рождения  </w:t>
      </w:r>
      <w:r>
        <w:rPr>
          <w:rFonts w:ascii="Times New Roman" w:hAnsi="Times New Roman"/>
          <w:sz w:val="24"/>
          <w:szCs w:val="24"/>
        </w:rPr>
      </w:r>
    </w:p>
    <w:p>
      <w:pPr>
        <w:ind w:left="2069"/>
        <w:jc w:val="center"/>
        <w:spacing w:after="0" w:line="240" w:lineRule="auto"/>
        <w:rPr>
          <w:rFonts w:ascii="Times New Roman" w:hAnsi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/>
          <w:sz w:val="20"/>
          <w:szCs w:val="20"/>
        </w:rPr>
        <w:t xml:space="preserve">(республика, край, область, город, район, поселок, село)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Образование  </w:t>
      </w:r>
      <w:r>
        <w:rPr>
          <w:rFonts w:ascii="Times New Roman" w:hAnsi="Times New Roman"/>
          <w:sz w:val="24"/>
          <w:szCs w:val="24"/>
        </w:rPr>
      </w:r>
    </w:p>
    <w:p>
      <w:pPr>
        <w:ind w:left="1701"/>
        <w:jc w:val="center"/>
        <w:spacing w:after="0" w:line="240" w:lineRule="auto"/>
        <w:rPr>
          <w:rFonts w:ascii="Times New Roman" w:hAnsi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/>
          <w:sz w:val="20"/>
          <w:szCs w:val="20"/>
        </w:rPr>
        <w:t xml:space="preserve">(наименование учебного заведения, специальность, год окончания)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6. </w:t>
      </w:r>
      <w:r>
        <w:rPr>
          <w:rFonts w:ascii="Times New Roman" w:hAnsi="Times New Roman" w:eastAsia="SimSun"/>
          <w:sz w:val="24"/>
          <w:szCs w:val="24"/>
        </w:rPr>
        <w:t xml:space="preserve">Наличие государственных, ведомственных наград Российской Федерации и год награждения </w:t>
      </w:r>
      <w:r>
        <w:rPr>
          <w:rFonts w:ascii="Times New Roman" w:hAnsi="Times New Roman" w:eastAsia="SimSu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</w:r>
      <w:r>
        <w:rPr>
          <w:rFonts w:ascii="Times New Roman" w:hAnsi="Times New Roman" w:eastAsia="SimSu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  <w:highlight w:val="none"/>
        </w:rPr>
      </w:pPr>
      <w:r>
        <w:rPr>
          <w:rFonts w:ascii="Times New Roman" w:hAnsi="Times New Roman" w:eastAsia="SimSun"/>
          <w:sz w:val="24"/>
          <w:szCs w:val="24"/>
        </w:rPr>
        <w:t xml:space="preserve">7. </w:t>
      </w:r>
      <w:r>
        <w:rPr>
          <w:rFonts w:ascii="Times New Roman" w:hAnsi="Times New Roman" w:eastAsia="SimSun"/>
          <w:sz w:val="24"/>
          <w:szCs w:val="24"/>
        </w:rPr>
        <w:t xml:space="preserve">Наличие наград автономного округа, муниципального образования автономного округа и год награждения</w:t>
      </w:r>
      <w:r>
        <w:rPr>
          <w:rFonts w:ascii="Times New Roman" w:hAnsi="Times New Roman" w:eastAsia="SimSun"/>
          <w:sz w:val="24"/>
          <w:szCs w:val="24"/>
        </w:rPr>
      </w:r>
      <w:r>
        <w:rPr>
          <w:rFonts w:ascii="Times New Roman" w:hAnsi="Times New Roman" w:eastAsia="SimSu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  <w:highlight w:val="none"/>
        </w:rPr>
        <w:t xml:space="preserve">___________________________________________________________________________</w:t>
      </w:r>
      <w:r>
        <w:rPr>
          <w:rFonts w:ascii="Times New Roman" w:hAnsi="Times New Roman" w:eastAsia="SimSun"/>
          <w:sz w:val="24"/>
          <w:szCs w:val="24"/>
          <w:highlight w:val="none"/>
        </w:rPr>
      </w:r>
      <w:r>
        <w:rPr>
          <w:rFonts w:ascii="Times New Roman" w:hAnsi="Times New Roman" w:eastAsia="SimSu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1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Характеристика с указанием конкретных заслуг в сфере добровольческой (волонтерской) деятельности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 xml:space="preserve">ID </w:t>
      </w:r>
      <w:r>
        <w:rPr>
          <w:rFonts w:ascii="Times New Roman" w:hAnsi="Times New Roman"/>
          <w:sz w:val="24"/>
          <w:szCs w:val="24"/>
          <w:lang w:val="ru-RU"/>
        </w:rPr>
        <w:t xml:space="preserve">добровольца (волонтера) в ЕИС «Добро.рф»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pBdr>
          <w:top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Субъект внесения ходатайства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2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0"/>
      </w:tblGrid>
      <w:tr>
        <w:tblPrEx/>
        <w:trPr>
          <w:trHeight w:val="2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9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инициалы)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left="56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</w:t>
      </w:r>
      <w:r>
        <w:rPr>
          <w:rFonts w:ascii="Times New Roman" w:hAnsi="Times New Roman"/>
          <w:sz w:val="24"/>
          <w:szCs w:val="24"/>
        </w:rPr>
      </w:r>
    </w:p>
    <w:tbl>
      <w:tblPr>
        <w:tblW w:w="92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"/>
        <w:gridCol w:w="403"/>
        <w:gridCol w:w="258"/>
        <w:gridCol w:w="1551"/>
        <w:gridCol w:w="402"/>
        <w:gridCol w:w="402"/>
        <w:gridCol w:w="2585"/>
        <w:gridCol w:w="201"/>
        <w:gridCol w:w="402"/>
        <w:gridCol w:w="258"/>
        <w:gridCol w:w="1551"/>
        <w:gridCol w:w="345"/>
        <w:gridCol w:w="402"/>
        <w:gridCol w:w="3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SimSu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SimSu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SimSu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1274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75936731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2"/>
    <w:next w:val="8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0"/>
    <w:uiPriority w:val="99"/>
  </w:style>
  <w:style w:type="character" w:styleId="726">
    <w:name w:val="Footer Char"/>
    <w:basedOn w:val="873"/>
    <w:link w:val="882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2"/>
    <w:uiPriority w:val="99"/>
  </w:style>
  <w:style w:type="table" w:styleId="729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Balloon Text"/>
    <w:basedOn w:val="872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873"/>
    <w:link w:val="87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8">
    <w:name w:val="List Paragraph"/>
    <w:basedOn w:val="872"/>
    <w:uiPriority w:val="34"/>
    <w:qFormat/>
    <w:pPr>
      <w:contextualSpacing/>
      <w:ind w:left="720"/>
    </w:pPr>
  </w:style>
  <w:style w:type="character" w:styleId="879">
    <w:name w:val="Hyperlink"/>
    <w:basedOn w:val="873"/>
    <w:uiPriority w:val="99"/>
    <w:semiHidden/>
    <w:unhideWhenUsed/>
    <w:rPr>
      <w:color w:val="0000ff"/>
      <w:u w:val="single"/>
    </w:rPr>
  </w:style>
  <w:style w:type="paragraph" w:styleId="880">
    <w:name w:val="Header"/>
    <w:basedOn w:val="872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873"/>
    <w:link w:val="880"/>
    <w:uiPriority w:val="99"/>
    <w:rPr>
      <w:rFonts w:ascii="Calibri" w:hAnsi="Calibri" w:eastAsia="Times New Roman" w:cs="Times New Roman"/>
      <w:lang w:eastAsia="ru-RU"/>
    </w:rPr>
  </w:style>
  <w:style w:type="paragraph" w:styleId="882">
    <w:name w:val="Footer"/>
    <w:basedOn w:val="872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73"/>
    <w:link w:val="882"/>
    <w:uiPriority w:val="99"/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E160-8490-43F1-A163-62410D45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Тырикова Офелия Новрузовна</dc:creator>
  <cp:revision>57</cp:revision>
  <dcterms:created xsi:type="dcterms:W3CDTF">2021-07-30T11:11:00Z</dcterms:created>
  <dcterms:modified xsi:type="dcterms:W3CDTF">2025-09-02T04:15:45Z</dcterms:modified>
</cp:coreProperties>
</file>