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42CF" w14:textId="77777777" w:rsidR="00EA55B4" w:rsidRPr="00EA55B4" w:rsidRDefault="00EA55B4" w:rsidP="001249BF">
      <w:pPr>
        <w:tabs>
          <w:tab w:val="left" w:pos="6480"/>
        </w:tabs>
        <w:suppressAutoHyphens/>
        <w:ind w:left="6379"/>
        <w:rPr>
          <w:rFonts w:eastAsia="Calibri" w:cs="Times New Roman"/>
          <w:sz w:val="24"/>
          <w:szCs w:val="24"/>
        </w:rPr>
      </w:pPr>
      <w:r w:rsidRPr="00EA55B4">
        <w:rPr>
          <w:rFonts w:eastAsia="Calibri" w:cs="Times New Roman"/>
          <w:sz w:val="24"/>
          <w:szCs w:val="24"/>
        </w:rPr>
        <w:t xml:space="preserve">Проект </w:t>
      </w:r>
    </w:p>
    <w:p w14:paraId="4435C6D7" w14:textId="77777777" w:rsidR="00EA55B4" w:rsidRPr="00EA55B4" w:rsidRDefault="00EA55B4" w:rsidP="001249BF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подготовлен департаментом</w:t>
      </w:r>
    </w:p>
    <w:p w14:paraId="5E19F048" w14:textId="77777777" w:rsidR="00EA55B4" w:rsidRPr="00EA55B4" w:rsidRDefault="00EA55B4" w:rsidP="001249BF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городского хозяйства</w:t>
      </w:r>
    </w:p>
    <w:p w14:paraId="2423F39E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1245B8BC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14:paraId="17CCD0F4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ГОРОДСКОЙ ОКРУГ СУРГУТ</w:t>
      </w:r>
    </w:p>
    <w:p w14:paraId="2778CD26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14:paraId="60630099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14:paraId="511AC699" w14:textId="77777777"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 w:val="22"/>
          <w:lang w:eastAsia="ru-RU"/>
        </w:rPr>
      </w:pPr>
    </w:p>
    <w:p w14:paraId="0B41AD55" w14:textId="77777777" w:rsidR="00EA55B4" w:rsidRPr="00EA55B4" w:rsidRDefault="00EA55B4" w:rsidP="001249BF">
      <w:pPr>
        <w:keepNext/>
        <w:suppressAutoHyphens/>
        <w:spacing w:line="120" w:lineRule="atLeast"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АДМИНИСТРАЦИЯ ГОРОДА</w:t>
      </w:r>
    </w:p>
    <w:p w14:paraId="71A34FDF" w14:textId="77777777" w:rsidR="00EA55B4" w:rsidRPr="00EA55B4" w:rsidRDefault="00EA55B4" w:rsidP="001249BF">
      <w:pPr>
        <w:suppressAutoHyphens/>
        <w:jc w:val="center"/>
        <w:rPr>
          <w:rFonts w:eastAsia="Times New Roman" w:cs="Times New Roman"/>
          <w:sz w:val="22"/>
          <w:lang w:eastAsia="ru-RU"/>
        </w:rPr>
      </w:pPr>
    </w:p>
    <w:p w14:paraId="213C0E7B" w14:textId="77777777" w:rsidR="00EA55B4" w:rsidRPr="00EA55B4" w:rsidRDefault="00EA55B4" w:rsidP="001249BF">
      <w:pPr>
        <w:keepNext/>
        <w:suppressAutoHyphens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ПОСТАНОВЛЕНИЕ</w:t>
      </w:r>
    </w:p>
    <w:p w14:paraId="180450E3" w14:textId="77777777" w:rsidR="005116C2" w:rsidRDefault="005116C2" w:rsidP="001249BF">
      <w:pPr>
        <w:suppressAutoHyphens/>
        <w:rPr>
          <w:rFonts w:cs="Times New Roman"/>
          <w:szCs w:val="28"/>
        </w:rPr>
      </w:pPr>
    </w:p>
    <w:p w14:paraId="789FE3E3" w14:textId="77777777" w:rsidR="00EA55B4" w:rsidRPr="00C725A6" w:rsidRDefault="00EA55B4" w:rsidP="001249BF">
      <w:pPr>
        <w:suppressAutoHyphens/>
        <w:rPr>
          <w:rFonts w:cs="Times New Roman"/>
          <w:szCs w:val="28"/>
        </w:rPr>
      </w:pPr>
    </w:p>
    <w:p w14:paraId="28F669FC" w14:textId="77777777" w:rsidR="00CC7BA4" w:rsidRDefault="00F71CA5" w:rsidP="001249BF">
      <w:pPr>
        <w:suppressAutoHyphens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 внесении изменений</w:t>
      </w:r>
    </w:p>
    <w:p w14:paraId="104CBF64" w14:textId="77777777" w:rsidR="00CC7BA4" w:rsidRDefault="00F71CA5" w:rsidP="001249BF">
      <w:pPr>
        <w:suppressAutoHyphens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в постановление</w:t>
      </w:r>
      <w:r w:rsidR="00CC7BA4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Администрации</w:t>
      </w:r>
    </w:p>
    <w:p w14:paraId="6B5726CF" w14:textId="77777777" w:rsidR="00CC7BA4" w:rsidRDefault="00F71CA5" w:rsidP="001249BF">
      <w:pPr>
        <w:suppressAutoHyphens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города от 18.07.202</w:t>
      </w:r>
      <w:r w:rsidR="009C3C92">
        <w:rPr>
          <w:rFonts w:eastAsiaTheme="minorEastAsia" w:cs="Times New Roman"/>
          <w:szCs w:val="28"/>
          <w:lang w:eastAsia="ru-RU"/>
        </w:rPr>
        <w:t>3</w:t>
      </w:r>
      <w:r>
        <w:rPr>
          <w:rFonts w:eastAsiaTheme="minorEastAsia" w:cs="Times New Roman"/>
          <w:szCs w:val="28"/>
          <w:lang w:eastAsia="ru-RU"/>
        </w:rPr>
        <w:t xml:space="preserve"> №</w:t>
      </w:r>
      <w:r w:rsidR="009C3C92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3586</w:t>
      </w:r>
    </w:p>
    <w:p w14:paraId="0978B7FB" w14:textId="77777777" w:rsidR="005116C2" w:rsidRDefault="00F71CA5" w:rsidP="001249BF">
      <w:pPr>
        <w:suppressAutoHyphens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«</w:t>
      </w:r>
      <w:r w:rsidR="005116C2">
        <w:rPr>
          <w:rFonts w:eastAsiaTheme="minorEastAsia" w:cs="Times New Roman"/>
          <w:szCs w:val="28"/>
          <w:lang w:eastAsia="ru-RU"/>
        </w:rPr>
        <w:t>Об установлении размеров платы</w:t>
      </w:r>
    </w:p>
    <w:p w14:paraId="7736D77F" w14:textId="77777777" w:rsidR="005116C2" w:rsidRPr="005D112E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 содержание жилого </w:t>
      </w:r>
      <w:r w:rsidRPr="005D112E">
        <w:rPr>
          <w:rFonts w:eastAsiaTheme="minorEastAsia" w:cs="Times New Roman"/>
          <w:szCs w:val="28"/>
          <w:lang w:eastAsia="ru-RU"/>
        </w:rPr>
        <w:t>помещения</w:t>
      </w:r>
    </w:p>
    <w:p w14:paraId="02236FE8" w14:textId="77777777" w:rsidR="00EC1591" w:rsidRPr="005D112E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  <w:r w:rsidRPr="005D112E">
        <w:rPr>
          <w:rFonts w:eastAsiaTheme="minorEastAsia" w:cs="Times New Roman"/>
          <w:szCs w:val="28"/>
          <w:lang w:eastAsia="ru-RU"/>
        </w:rPr>
        <w:t xml:space="preserve">муниципального жилищного </w:t>
      </w:r>
    </w:p>
    <w:p w14:paraId="5BA4889D" w14:textId="77777777" w:rsidR="00EC1591" w:rsidRPr="005D112E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  <w:r w:rsidRPr="005D112E">
        <w:rPr>
          <w:rFonts w:eastAsiaTheme="minorEastAsia" w:cs="Times New Roman"/>
          <w:szCs w:val="28"/>
          <w:lang w:eastAsia="ru-RU"/>
        </w:rPr>
        <w:t>фонда</w:t>
      </w:r>
      <w:r w:rsidR="00EC1591" w:rsidRPr="005D112E">
        <w:rPr>
          <w:rFonts w:eastAsiaTheme="minorEastAsia" w:cs="Times New Roman"/>
          <w:szCs w:val="28"/>
          <w:lang w:eastAsia="ru-RU"/>
        </w:rPr>
        <w:t xml:space="preserve"> </w:t>
      </w:r>
      <w:r w:rsidRPr="005D112E">
        <w:rPr>
          <w:rFonts w:eastAsiaTheme="minorEastAsia" w:cs="Times New Roman"/>
          <w:szCs w:val="28"/>
          <w:lang w:eastAsia="ru-RU"/>
        </w:rPr>
        <w:t>и признании утратившим</w:t>
      </w:r>
      <w:r w:rsidR="00EC1591" w:rsidRPr="005D112E">
        <w:rPr>
          <w:rFonts w:eastAsiaTheme="minorEastAsia" w:cs="Times New Roman"/>
          <w:szCs w:val="28"/>
          <w:lang w:eastAsia="ru-RU"/>
        </w:rPr>
        <w:t>и</w:t>
      </w:r>
      <w:r w:rsidRPr="005D112E">
        <w:rPr>
          <w:rFonts w:eastAsiaTheme="minorEastAsia" w:cs="Times New Roman"/>
          <w:szCs w:val="28"/>
          <w:lang w:eastAsia="ru-RU"/>
        </w:rPr>
        <w:t xml:space="preserve"> </w:t>
      </w:r>
    </w:p>
    <w:p w14:paraId="10851C9C" w14:textId="77777777" w:rsidR="00EC1591" w:rsidRPr="005D112E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  <w:r w:rsidRPr="005D112E">
        <w:rPr>
          <w:rFonts w:eastAsiaTheme="minorEastAsia" w:cs="Times New Roman"/>
          <w:szCs w:val="28"/>
          <w:lang w:eastAsia="ru-RU"/>
        </w:rPr>
        <w:t>силу</w:t>
      </w:r>
      <w:r w:rsidR="00EC1591" w:rsidRPr="005D112E">
        <w:rPr>
          <w:rFonts w:eastAsiaTheme="minorEastAsia" w:cs="Times New Roman"/>
          <w:szCs w:val="28"/>
          <w:lang w:eastAsia="ru-RU"/>
        </w:rPr>
        <w:t xml:space="preserve"> некоторых </w:t>
      </w:r>
      <w:r w:rsidRPr="005D112E">
        <w:rPr>
          <w:rFonts w:eastAsiaTheme="minorEastAsia" w:cs="Times New Roman"/>
          <w:szCs w:val="28"/>
          <w:lang w:eastAsia="ru-RU"/>
        </w:rPr>
        <w:t>муниципальн</w:t>
      </w:r>
      <w:r w:rsidR="00EC1591" w:rsidRPr="005D112E">
        <w:rPr>
          <w:rFonts w:eastAsiaTheme="minorEastAsia" w:cs="Times New Roman"/>
          <w:szCs w:val="28"/>
          <w:lang w:eastAsia="ru-RU"/>
        </w:rPr>
        <w:t>ых</w:t>
      </w:r>
      <w:r w:rsidRPr="005D112E">
        <w:rPr>
          <w:rFonts w:eastAsiaTheme="minorEastAsia" w:cs="Times New Roman"/>
          <w:szCs w:val="28"/>
          <w:lang w:eastAsia="ru-RU"/>
        </w:rPr>
        <w:t xml:space="preserve"> </w:t>
      </w:r>
    </w:p>
    <w:p w14:paraId="4ABFBDF0" w14:textId="3B6E4620" w:rsidR="005116C2" w:rsidRPr="005D112E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  <w:r w:rsidRPr="005D112E">
        <w:rPr>
          <w:rFonts w:eastAsiaTheme="minorEastAsia" w:cs="Times New Roman"/>
          <w:szCs w:val="28"/>
          <w:lang w:eastAsia="ru-RU"/>
        </w:rPr>
        <w:t>правов</w:t>
      </w:r>
      <w:r w:rsidR="00EC1591" w:rsidRPr="005D112E">
        <w:rPr>
          <w:rFonts w:eastAsiaTheme="minorEastAsia" w:cs="Times New Roman"/>
          <w:szCs w:val="28"/>
          <w:lang w:eastAsia="ru-RU"/>
        </w:rPr>
        <w:t>ых</w:t>
      </w:r>
      <w:r w:rsidRPr="005D112E">
        <w:rPr>
          <w:rFonts w:eastAsiaTheme="minorEastAsia" w:cs="Times New Roman"/>
          <w:szCs w:val="28"/>
          <w:lang w:eastAsia="ru-RU"/>
        </w:rPr>
        <w:t xml:space="preserve"> акт</w:t>
      </w:r>
      <w:r w:rsidR="00EC1591" w:rsidRPr="005D112E">
        <w:rPr>
          <w:rFonts w:eastAsiaTheme="minorEastAsia" w:cs="Times New Roman"/>
          <w:szCs w:val="28"/>
          <w:lang w:eastAsia="ru-RU"/>
        </w:rPr>
        <w:t>ов</w:t>
      </w:r>
      <w:r w:rsidR="00F71CA5" w:rsidRPr="005D112E">
        <w:rPr>
          <w:rFonts w:eastAsiaTheme="minorEastAsia" w:cs="Times New Roman"/>
          <w:szCs w:val="28"/>
          <w:lang w:eastAsia="ru-RU"/>
        </w:rPr>
        <w:t>»</w:t>
      </w:r>
    </w:p>
    <w:p w14:paraId="38E67EF9" w14:textId="77777777" w:rsidR="005116C2" w:rsidRPr="005D112E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</w:p>
    <w:p w14:paraId="7DA1E7AD" w14:textId="77777777" w:rsidR="001249BF" w:rsidRPr="005D112E" w:rsidRDefault="001249BF" w:rsidP="001249BF">
      <w:pPr>
        <w:suppressAutoHyphens/>
        <w:rPr>
          <w:rFonts w:eastAsiaTheme="minorEastAsia" w:cs="Times New Roman"/>
          <w:szCs w:val="28"/>
          <w:lang w:eastAsia="ru-RU"/>
        </w:rPr>
      </w:pPr>
    </w:p>
    <w:p w14:paraId="4741D427" w14:textId="0296D029" w:rsidR="005116C2" w:rsidRPr="005D112E" w:rsidRDefault="005116C2" w:rsidP="001249BF">
      <w:pPr>
        <w:suppressAutoHyphens/>
        <w:ind w:firstLine="709"/>
        <w:jc w:val="both"/>
        <w:rPr>
          <w:szCs w:val="28"/>
        </w:rPr>
      </w:pPr>
      <w:r w:rsidRPr="005D112E">
        <w:rPr>
          <w:rFonts w:eastAsiaTheme="minorEastAsia" w:cs="Times New Roman"/>
          <w:szCs w:val="28"/>
          <w:lang w:eastAsia="ru-RU"/>
        </w:rPr>
        <w:t>В соответствии</w:t>
      </w:r>
      <w:r w:rsidR="00CC7BA4" w:rsidRPr="005D112E">
        <w:rPr>
          <w:rFonts w:eastAsiaTheme="minorEastAsia" w:cs="Times New Roman"/>
          <w:szCs w:val="28"/>
          <w:lang w:eastAsia="ru-RU"/>
        </w:rPr>
        <w:t xml:space="preserve"> с</w:t>
      </w:r>
      <w:r w:rsidR="007A1026" w:rsidRPr="005D112E">
        <w:rPr>
          <w:rFonts w:eastAsiaTheme="minorEastAsia" w:cs="Times New Roman"/>
          <w:szCs w:val="28"/>
          <w:lang w:eastAsia="ru-RU"/>
        </w:rPr>
        <w:t xml:space="preserve"> Жилищным кодексом Российской Федерации, Ф</w:t>
      </w:r>
      <w:r w:rsidR="00CC7BA4" w:rsidRPr="005D112E">
        <w:rPr>
          <w:rFonts w:eastAsiaTheme="minorEastAsia" w:cs="Times New Roman"/>
          <w:szCs w:val="28"/>
          <w:lang w:eastAsia="ru-RU"/>
        </w:rPr>
        <w:t>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Pr="005D112E">
        <w:rPr>
          <w:rFonts w:eastAsiaTheme="minorEastAsia" w:cs="Times New Roman"/>
          <w:szCs w:val="28"/>
          <w:lang w:eastAsia="ru-RU"/>
        </w:rPr>
        <w:t xml:space="preserve"> </w:t>
      </w:r>
      <w:r w:rsidRPr="005D112E">
        <w:rPr>
          <w:szCs w:val="28"/>
        </w:rPr>
        <w:t xml:space="preserve">распоряжением Администрации города от 30.12.2005 № 3686 «Об утверждении Регламента </w:t>
      </w:r>
      <w:r w:rsidRPr="005D112E">
        <w:rPr>
          <w:spacing w:val="-6"/>
          <w:szCs w:val="28"/>
        </w:rPr>
        <w:t>Администрации города»:</w:t>
      </w:r>
      <w:r w:rsidRPr="005D112E">
        <w:rPr>
          <w:szCs w:val="28"/>
        </w:rPr>
        <w:t xml:space="preserve"> </w:t>
      </w:r>
    </w:p>
    <w:p w14:paraId="313C34B9" w14:textId="2F289FEF" w:rsidR="007A1026" w:rsidRPr="005D112E" w:rsidRDefault="005116C2" w:rsidP="000B4E00">
      <w:pPr>
        <w:pStyle w:val="a8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sub_2"/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r w:rsidR="00A51C08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в постановление Администрации города от 18.07.2023 № 3586 </w:t>
      </w:r>
      <w:r w:rsidR="00F70E75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A51C08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«Об установлении размеров платы за содержание жилого помещения муниципального жилищного фонда и признании </w:t>
      </w:r>
      <w:r w:rsidR="00EC1591" w:rsidRPr="005D11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утратившими</w:t>
      </w:r>
      <w:r w:rsidR="00A51C08" w:rsidRPr="005D112E">
        <w:rPr>
          <w:rFonts w:ascii="Times New Roman" w:eastAsia="Times New Roman" w:hAnsi="Times New Roman" w:cs="Times New Roman"/>
          <w:spacing w:val="-4"/>
          <w:sz w:val="36"/>
          <w:szCs w:val="28"/>
          <w:lang w:eastAsia="ru-RU"/>
        </w:rPr>
        <w:t xml:space="preserve"> </w:t>
      </w:r>
      <w:r w:rsidR="00A51C08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силу </w:t>
      </w:r>
      <w:r w:rsidR="00EC1591" w:rsidRPr="005D11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некоторых муниципальных правовых актов</w:t>
      </w:r>
      <w:r w:rsidR="00A51C08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0B4E00" w:rsidRPr="005D112E">
        <w:t xml:space="preserve"> </w:t>
      </w:r>
      <w:r w:rsidR="000B4E00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(с изменениями от 27.02.2025 № 881)</w:t>
      </w:r>
      <w:r w:rsidR="007A1026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следующие</w:t>
      </w:r>
      <w:r w:rsidR="00A51C08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изменения</w:t>
      </w:r>
      <w:r w:rsidR="007A1026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14:paraId="4374C332" w14:textId="2604828B" w:rsidR="00CD3425" w:rsidRPr="005D112E" w:rsidRDefault="007A1026" w:rsidP="000B4E00">
      <w:pPr>
        <w:pStyle w:val="a8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1.1. Примечания 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приложениях </w:t>
      </w:r>
      <w:r w:rsidR="00DE2000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1, 2, 4 - 12</w:t>
      </w: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 постановлению изложить</w:t>
      </w:r>
      <w:r w:rsidR="000B4E00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следующей редакции:</w:t>
      </w:r>
    </w:p>
    <w:p w14:paraId="717125A2" w14:textId="77777777" w:rsidR="000B4E00" w:rsidRPr="005D112E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«Примечания: </w:t>
      </w:r>
    </w:p>
    <w:p w14:paraId="1CBDBB34" w14:textId="2E30CCC8" w:rsidR="000B4E00" w:rsidRPr="000B4E00" w:rsidRDefault="00D80799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  <w:t>1</w:t>
      </w:r>
      <w:r w:rsidR="000B4E00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согласно пунктам минимального пер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ечня услуг и работ, необходимых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0B4E00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обеспечения надлежащего содержания общего имущества в многоквартирном доме, утвержденного постановлением Пра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вительства Российской Федерации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0B4E00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03.04.2013 № 290;</w:t>
      </w:r>
    </w:p>
    <w:p w14:paraId="35C37D67" w14:textId="40A977A3" w:rsidR="000B4E00" w:rsidRPr="000B4E00" w:rsidRDefault="00D80799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  <w:t>2</w:t>
      </w:r>
      <w:r w:rsidR="000B4E00"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применение налога на добавленную стоимость (НДС) регламентировано главой 21 Налогового кодекса Российской Федерации:</w:t>
      </w:r>
    </w:p>
    <w:p w14:paraId="27AEA525" w14:textId="605A56EC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в 2025 году организации и индивидуальные предприниматели, применяющие упрощенную систему налогообложения, су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мма доходов которых за 2024 год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превысила 60 млн. рублей, не признаются плательщиками НДС, в иных случаях налоговые ставки составляют:</w:t>
      </w:r>
    </w:p>
    <w:p w14:paraId="72025647" w14:textId="21E24007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5% – в случае, если при упрощенной системе налогообложения сумма доходов в год не превысила 250 млн. рублей; </w:t>
      </w:r>
    </w:p>
    <w:p w14:paraId="5EB4D9D4" w14:textId="7FBF0F4D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рублей; </w:t>
      </w:r>
    </w:p>
    <w:p w14:paraId="5B15738E" w14:textId="77777777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20% – в случае применения общей системы налогообложения.</w:t>
      </w:r>
    </w:p>
    <w:p w14:paraId="60FEEABF" w14:textId="53114A13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2026 года организации и индивидуальные предприниматели, применяющие упрощенную систему налогообложения, сум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 доходов которых не превысила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20 млн. рублей за 2025 год, 15 млн. рублей за 2026 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год, 10 млн. рублей за 2027 год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последующие годы, не признаются плательщиками НДС, в иных случаях налоговые ставки составляют:</w:t>
      </w:r>
    </w:p>
    <w:p w14:paraId="2E808B43" w14:textId="6D67EEE9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5% – в случае, если при упрощенной системе налогообложения сумма доходов в год не превысила 250 млн. рублей (с индексацией); </w:t>
      </w:r>
    </w:p>
    <w:p w14:paraId="146B5612" w14:textId="47455130" w:rsidR="000B4E00" w:rsidRP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 (с индексацией); </w:t>
      </w:r>
    </w:p>
    <w:p w14:paraId="74D1A403" w14:textId="316AC022" w:rsidR="000B4E00" w:rsidRDefault="000B4E00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22% – в случае применения общей системы налогообложения.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».</w:t>
      </w:r>
    </w:p>
    <w:p w14:paraId="2C04BB45" w14:textId="293E8FAE" w:rsidR="007A1026" w:rsidRDefault="007A1026" w:rsidP="007A1026">
      <w:pPr>
        <w:pStyle w:val="a8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</w:t>
      </w: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Примечание 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приложении </w:t>
      </w: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13 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постановлению изложить в следующей редакции:</w:t>
      </w:r>
    </w:p>
    <w:p w14:paraId="3F33061C" w14:textId="36A6FF98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Примечани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* – </w:t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применение налога на добавленную стоимость (НДС) регламентировано главой 21 Налогового кодекса Российской Федерации:</w:t>
      </w:r>
    </w:p>
    <w:p w14:paraId="237E276E" w14:textId="77F979A3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2025 году организации и индивидуальные предприниматели, применяющие упрощенную систему налогообложения, су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мма доходов которых за 2024 год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превысила 60 млн. рублей, не признаются плательщиками НДС, в иных случаях налоговые ставки составляют:</w:t>
      </w:r>
    </w:p>
    <w:p w14:paraId="39BB76D6" w14:textId="77777777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5% – в случае, если при упрощенной системе налогообложения сумма доходов в год не превысила 250 млн. рублей; </w:t>
      </w:r>
    </w:p>
    <w:p w14:paraId="67CABB58" w14:textId="77777777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рублей; </w:t>
      </w:r>
    </w:p>
    <w:p w14:paraId="6782035F" w14:textId="77777777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20% – в случае применения общей системы налогообложения.</w:t>
      </w:r>
    </w:p>
    <w:p w14:paraId="01C83CA4" w14:textId="77777777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2026 года организации и индивидуальные предприниматели, применяющие упрощенную систему налогообложения, сумма доходов которых не превысила 20 млн. рублей за 2025 год, 15 млн. рублей за 2026 год, 10 млн. рублей за 2027 год и последующие годы, не признаются плательщиками НДС, в иных случаях налоговые ставки составляют:</w:t>
      </w:r>
    </w:p>
    <w:p w14:paraId="79CB0CFB" w14:textId="77777777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5% – в случае, если при упрощенной системе налогообложения сумма доходов в год не превысила 250 млн. рублей (с индексацией); </w:t>
      </w:r>
    </w:p>
    <w:p w14:paraId="7DBDFC3B" w14:textId="77777777" w:rsidR="007A1026" w:rsidRPr="000B4E00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 (с индексацией); </w:t>
      </w:r>
    </w:p>
    <w:p w14:paraId="7C826EB9" w14:textId="2992E8E9" w:rsidR="007A1026" w:rsidRPr="005D112E" w:rsidRDefault="007A1026" w:rsidP="007A1026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B4E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22% – в случае применени</w:t>
      </w:r>
      <w:r w:rsidR="00EC1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я общей системы </w:t>
      </w:r>
      <w:r w:rsidR="00EC1591"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налогообложения</w:t>
      </w:r>
      <w:r w:rsidRPr="005D11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».</w:t>
      </w:r>
    </w:p>
    <w:p w14:paraId="6759AE4B" w14:textId="611195EB" w:rsidR="007A1026" w:rsidRPr="005D112E" w:rsidRDefault="007A1026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98DFF20" w14:textId="4B34ECD9" w:rsidR="005116C2" w:rsidRPr="005D112E" w:rsidRDefault="00EC1591" w:rsidP="000B4E00">
      <w:pPr>
        <w:pStyle w:val="a8"/>
        <w:tabs>
          <w:tab w:val="left" w:pos="851"/>
          <w:tab w:val="left" w:pos="1418"/>
        </w:tabs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D112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D6912" w:rsidRPr="005D112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="005116C2" w:rsidRPr="005D1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81482A" w14:textId="13D97246" w:rsidR="000E5D60" w:rsidRPr="005D112E" w:rsidRDefault="00EC1591" w:rsidP="000B4E00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D112E">
        <w:rPr>
          <w:rFonts w:cs="Times New Roman"/>
          <w:szCs w:val="28"/>
        </w:rPr>
        <w:t xml:space="preserve">3. </w:t>
      </w:r>
      <w:r w:rsidR="005116C2" w:rsidRPr="005D112E">
        <w:rPr>
          <w:rFonts w:cs="Times New Roman"/>
          <w:szCs w:val="28"/>
        </w:rPr>
        <w:t>Муниципальному к</w:t>
      </w:r>
      <w:r w:rsidR="005748D6" w:rsidRPr="005D112E">
        <w:rPr>
          <w:rFonts w:cs="Times New Roman"/>
          <w:szCs w:val="28"/>
        </w:rPr>
        <w:t>азенному учреждению «Наш город» о</w:t>
      </w:r>
      <w:r w:rsidR="00F53AFE" w:rsidRPr="005D112E">
        <w:rPr>
          <w:rFonts w:eastAsia="Calibri" w:cs="Times New Roman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F53AFE" w:rsidRPr="005D112E">
        <w:rPr>
          <w:rFonts w:eastAsia="Calibri" w:cs="Times New Roman"/>
          <w:szCs w:val="28"/>
          <w:lang w:val="en-US"/>
        </w:rPr>
        <w:t>DOCSURGUT</w:t>
      </w:r>
      <w:r w:rsidR="00F53AFE" w:rsidRPr="005D112E">
        <w:rPr>
          <w:rFonts w:eastAsia="Calibri" w:cs="Times New Roman"/>
          <w:szCs w:val="28"/>
        </w:rPr>
        <w:t>.</w:t>
      </w:r>
      <w:r w:rsidR="00F53AFE" w:rsidRPr="005D112E">
        <w:rPr>
          <w:rFonts w:eastAsia="Calibri" w:cs="Times New Roman"/>
          <w:szCs w:val="28"/>
          <w:lang w:val="en-US"/>
        </w:rPr>
        <w:t>RU</w:t>
      </w:r>
      <w:r w:rsidR="00F53AFE" w:rsidRPr="005D112E">
        <w:rPr>
          <w:rFonts w:eastAsia="Calibri" w:cs="Times New Roman"/>
          <w:szCs w:val="28"/>
        </w:rPr>
        <w:t>.</w:t>
      </w:r>
    </w:p>
    <w:p w14:paraId="45BA4F6B" w14:textId="3CE9711F" w:rsidR="005116C2" w:rsidRPr="005D112E" w:rsidRDefault="00EC1591" w:rsidP="000B4E00">
      <w:pPr>
        <w:tabs>
          <w:tab w:val="left" w:pos="993"/>
          <w:tab w:val="left" w:pos="1418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D112E">
        <w:rPr>
          <w:rFonts w:eastAsia="Times New Roman" w:cs="Times New Roman"/>
          <w:szCs w:val="28"/>
          <w:lang w:eastAsia="ru-RU"/>
        </w:rPr>
        <w:t xml:space="preserve">4. </w:t>
      </w:r>
      <w:r w:rsidR="00776A9D" w:rsidRPr="005D112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</w:t>
      </w:r>
      <w:r w:rsidR="000B4E00" w:rsidRPr="005D112E">
        <w:rPr>
          <w:rFonts w:eastAsia="Times New Roman" w:cs="Times New Roman"/>
          <w:szCs w:val="28"/>
          <w:lang w:eastAsia="ru-RU"/>
        </w:rPr>
        <w:t xml:space="preserve">после </w:t>
      </w:r>
      <w:r w:rsidRPr="005D112E">
        <w:rPr>
          <w:rFonts w:eastAsia="Times New Roman" w:cs="Times New Roman"/>
          <w:szCs w:val="28"/>
          <w:lang w:eastAsia="ru-RU"/>
        </w:rPr>
        <w:t xml:space="preserve">его </w:t>
      </w:r>
      <w:r w:rsidR="000B4E00" w:rsidRPr="005D112E">
        <w:rPr>
          <w:rFonts w:eastAsia="Times New Roman" w:cs="Times New Roman"/>
          <w:szCs w:val="28"/>
          <w:lang w:eastAsia="ru-RU"/>
        </w:rPr>
        <w:t>официального опубликования и распространяется на правоотношения, возникшие с 01.01.2026</w:t>
      </w:r>
      <w:r w:rsidR="00776A9D" w:rsidRPr="005D112E">
        <w:rPr>
          <w:rFonts w:eastAsia="Times New Roman" w:cs="Times New Roman"/>
          <w:szCs w:val="28"/>
          <w:lang w:eastAsia="ru-RU"/>
        </w:rPr>
        <w:t>.</w:t>
      </w:r>
    </w:p>
    <w:p w14:paraId="1785A5BF" w14:textId="0C0870D9" w:rsidR="00776A9D" w:rsidRPr="00BD6912" w:rsidRDefault="00EC1591" w:rsidP="000B4E00">
      <w:pPr>
        <w:tabs>
          <w:tab w:val="left" w:pos="993"/>
          <w:tab w:val="left" w:pos="1418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D112E">
        <w:rPr>
          <w:rFonts w:eastAsia="Times New Roman" w:cs="Times New Roman"/>
          <w:szCs w:val="28"/>
          <w:lang w:eastAsia="ru-RU"/>
        </w:rPr>
        <w:t xml:space="preserve">5. </w:t>
      </w:r>
      <w:r w:rsidR="00776A9D" w:rsidRPr="005D112E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</w:t>
      </w:r>
      <w:r w:rsidR="00776A9D" w:rsidRPr="00BD6912">
        <w:rPr>
          <w:rFonts w:eastAsia="Times New Roman" w:cs="Times New Roman"/>
          <w:szCs w:val="28"/>
          <w:lang w:eastAsia="ru-RU"/>
        </w:rPr>
        <w:t xml:space="preserve"> Главы города, </w:t>
      </w:r>
      <w:r w:rsidR="00905FDE" w:rsidRPr="00BD6912">
        <w:rPr>
          <w:rFonts w:eastAsia="Times New Roman" w:cs="Times New Roman"/>
          <w:szCs w:val="28"/>
          <w:lang w:eastAsia="ru-RU"/>
        </w:rPr>
        <w:t xml:space="preserve">курирующего сферу городского хозяйства, природопользования </w:t>
      </w:r>
      <w:r w:rsidR="00F70E75" w:rsidRPr="00BD6912">
        <w:rPr>
          <w:rFonts w:eastAsia="Times New Roman" w:cs="Times New Roman"/>
          <w:szCs w:val="28"/>
          <w:lang w:eastAsia="ru-RU"/>
        </w:rPr>
        <w:br/>
      </w:r>
      <w:r w:rsidR="00905FDE" w:rsidRPr="00BD6912">
        <w:rPr>
          <w:rFonts w:eastAsia="Times New Roman" w:cs="Times New Roman"/>
          <w:szCs w:val="28"/>
          <w:lang w:eastAsia="ru-RU"/>
        </w:rPr>
        <w:t xml:space="preserve">и экологии, управления земельными ресурсами городского округа </w:t>
      </w:r>
      <w:r w:rsidR="00F70E75" w:rsidRPr="00BD6912">
        <w:rPr>
          <w:rFonts w:eastAsia="Times New Roman" w:cs="Times New Roman"/>
          <w:szCs w:val="28"/>
          <w:lang w:eastAsia="ru-RU"/>
        </w:rPr>
        <w:br/>
      </w:r>
      <w:r w:rsidR="00905FDE" w:rsidRPr="00BD6912">
        <w:rPr>
          <w:rFonts w:eastAsia="Times New Roman" w:cs="Times New Roman"/>
          <w:szCs w:val="28"/>
          <w:lang w:eastAsia="ru-RU"/>
        </w:rPr>
        <w:t>и имуществом, находящимися в муниципальной собственности.</w:t>
      </w:r>
    </w:p>
    <w:p w14:paraId="7D345D1C" w14:textId="572224DB" w:rsidR="007E3142" w:rsidRDefault="007E3142" w:rsidP="001249BF">
      <w:pPr>
        <w:suppressAutoHyphens/>
        <w:jc w:val="both"/>
        <w:rPr>
          <w:rFonts w:cs="Times New Roman"/>
          <w:szCs w:val="28"/>
        </w:rPr>
      </w:pPr>
    </w:p>
    <w:p w14:paraId="53ECC996" w14:textId="77777777" w:rsidR="00EC1591" w:rsidRDefault="00EC1591" w:rsidP="001249BF">
      <w:pPr>
        <w:suppressAutoHyphens/>
        <w:jc w:val="both"/>
        <w:rPr>
          <w:rFonts w:cs="Times New Roman"/>
          <w:szCs w:val="28"/>
        </w:rPr>
      </w:pPr>
    </w:p>
    <w:p w14:paraId="5CE4FB5F" w14:textId="77777777" w:rsidR="007E3142" w:rsidRDefault="007E3142" w:rsidP="001249BF">
      <w:pPr>
        <w:suppressAutoHyphens/>
        <w:jc w:val="both"/>
        <w:rPr>
          <w:color w:val="000000"/>
          <w:spacing w:val="-4"/>
          <w:szCs w:val="28"/>
        </w:rPr>
      </w:pPr>
    </w:p>
    <w:p w14:paraId="578C639F" w14:textId="77777777" w:rsidR="007E3142" w:rsidRPr="008C171F" w:rsidRDefault="007E3142" w:rsidP="001249BF">
      <w:pPr>
        <w:suppressAutoHyphens/>
        <w:jc w:val="both"/>
        <w:rPr>
          <w:color w:val="000000"/>
          <w:spacing w:val="-4"/>
          <w:szCs w:val="28"/>
        </w:rPr>
      </w:pPr>
      <w:r w:rsidRPr="008C171F">
        <w:rPr>
          <w:color w:val="000000"/>
          <w:spacing w:val="-4"/>
          <w:szCs w:val="28"/>
        </w:rPr>
        <w:t>Глав</w:t>
      </w:r>
      <w:r>
        <w:rPr>
          <w:color w:val="000000"/>
          <w:spacing w:val="-4"/>
          <w:szCs w:val="28"/>
        </w:rPr>
        <w:t>а</w:t>
      </w:r>
      <w:r w:rsidRPr="008C171F">
        <w:rPr>
          <w:color w:val="000000"/>
          <w:spacing w:val="-4"/>
          <w:szCs w:val="28"/>
        </w:rPr>
        <w:t xml:space="preserve"> города                                                                         </w:t>
      </w:r>
      <w:r>
        <w:rPr>
          <w:color w:val="000000"/>
          <w:spacing w:val="-4"/>
          <w:szCs w:val="28"/>
        </w:rPr>
        <w:t xml:space="preserve">                          </w:t>
      </w:r>
      <w:r w:rsidR="008B3616">
        <w:rPr>
          <w:color w:val="000000"/>
          <w:spacing w:val="-4"/>
          <w:szCs w:val="28"/>
        </w:rPr>
        <w:t>М.Н. Слепов</w:t>
      </w:r>
    </w:p>
    <w:bookmarkEnd w:id="0"/>
    <w:p w14:paraId="3FD6AB1F" w14:textId="77777777" w:rsidR="007E3142" w:rsidRDefault="007E3142" w:rsidP="001249BF">
      <w:pPr>
        <w:suppressAutoHyphens/>
        <w:jc w:val="both"/>
        <w:rPr>
          <w:rFonts w:cs="Times New Roman"/>
          <w:szCs w:val="28"/>
        </w:rPr>
      </w:pPr>
    </w:p>
    <w:p w14:paraId="296F8E5E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37B57847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47D40440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2BB3D787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2D602C70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5D9588B9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4CAAF859" w14:textId="77777777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4B78A13B" w14:textId="26971879"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14:paraId="0D928EC9" w14:textId="77777777" w:rsidR="00650D88" w:rsidRDefault="00650D88" w:rsidP="001249BF">
      <w:pPr>
        <w:suppressAutoHyphens/>
        <w:jc w:val="both"/>
        <w:rPr>
          <w:rFonts w:cs="Times New Roman"/>
          <w:szCs w:val="28"/>
        </w:rPr>
      </w:pPr>
    </w:p>
    <w:p w14:paraId="33A2EC2D" w14:textId="77777777" w:rsidR="00865E3D" w:rsidRDefault="00865E3D" w:rsidP="00D576C9">
      <w:pPr>
        <w:rPr>
          <w:rFonts w:eastAsia="Times New Roman" w:cs="Times New Roman"/>
          <w:sz w:val="20"/>
          <w:szCs w:val="20"/>
          <w:lang w:eastAsia="ru-RU"/>
        </w:rPr>
      </w:pPr>
    </w:p>
    <w:p w14:paraId="7E28288D" w14:textId="77777777" w:rsidR="00865E3D" w:rsidRDefault="00865E3D" w:rsidP="00D576C9">
      <w:pPr>
        <w:rPr>
          <w:rFonts w:eastAsia="Times New Roman" w:cs="Times New Roman"/>
          <w:sz w:val="20"/>
          <w:szCs w:val="20"/>
          <w:lang w:eastAsia="ru-RU"/>
        </w:rPr>
      </w:pPr>
    </w:p>
    <w:p w14:paraId="24BEBAE5" w14:textId="77777777" w:rsidR="00865E3D" w:rsidRDefault="00865E3D" w:rsidP="00D576C9">
      <w:pPr>
        <w:rPr>
          <w:rFonts w:eastAsia="Times New Roman" w:cs="Times New Roman"/>
          <w:sz w:val="20"/>
          <w:szCs w:val="20"/>
          <w:lang w:eastAsia="ru-RU"/>
        </w:rPr>
      </w:pPr>
    </w:p>
    <w:p w14:paraId="5DA81DA8" w14:textId="322C4AB2" w:rsidR="00865E3D" w:rsidRDefault="00865E3D" w:rsidP="00D576C9">
      <w:pPr>
        <w:rPr>
          <w:rFonts w:eastAsia="Times New Roman" w:cs="Times New Roman"/>
          <w:sz w:val="20"/>
          <w:szCs w:val="20"/>
          <w:lang w:eastAsia="ru-RU"/>
        </w:rPr>
      </w:pPr>
    </w:p>
    <w:p w14:paraId="7EAC8403" w14:textId="4334DA51" w:rsidR="00D576C9" w:rsidRPr="00D576C9" w:rsidRDefault="00D576C9" w:rsidP="00D576C9">
      <w:pPr>
        <w:rPr>
          <w:rFonts w:eastAsia="Times New Roman" w:cs="Times New Roman"/>
          <w:sz w:val="20"/>
          <w:szCs w:val="20"/>
          <w:lang w:eastAsia="ru-RU"/>
        </w:rPr>
      </w:pPr>
      <w:r w:rsidRPr="00D576C9">
        <w:rPr>
          <w:rFonts w:eastAsia="Times New Roman" w:cs="Times New Roman"/>
          <w:sz w:val="20"/>
          <w:szCs w:val="20"/>
          <w:lang w:eastAsia="ru-RU"/>
        </w:rPr>
        <w:t>Исполнитель:</w:t>
      </w:r>
    </w:p>
    <w:p w14:paraId="3B5150E4" w14:textId="77777777" w:rsidR="00D576C9" w:rsidRPr="00D576C9" w:rsidRDefault="00BD6912" w:rsidP="00D576C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Суслова Ольга Викторовна</w:t>
      </w:r>
      <w:r w:rsidR="00D576C9" w:rsidRPr="00D576C9">
        <w:rPr>
          <w:rFonts w:eastAsia="Times New Roman" w:cs="Times New Roman"/>
          <w:sz w:val="20"/>
          <w:szCs w:val="20"/>
          <w:lang w:eastAsia="ru-RU"/>
        </w:rPr>
        <w:t>,</w:t>
      </w:r>
    </w:p>
    <w:p w14:paraId="39990096" w14:textId="77777777" w:rsidR="00D576C9" w:rsidRPr="00D576C9" w:rsidRDefault="00BD6912" w:rsidP="00D576C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н</w:t>
      </w:r>
      <w:r w:rsidR="00D576C9" w:rsidRPr="00D576C9">
        <w:rPr>
          <w:rFonts w:eastAsia="Times New Roman" w:cs="Times New Roman"/>
          <w:sz w:val="20"/>
          <w:szCs w:val="20"/>
          <w:lang w:eastAsia="ru-RU"/>
        </w:rPr>
        <w:t>ачальник отдела тарифного регулирования</w:t>
      </w:r>
    </w:p>
    <w:p w14:paraId="3DB85874" w14:textId="77777777" w:rsidR="00D576C9" w:rsidRPr="00D576C9" w:rsidRDefault="00D576C9" w:rsidP="00D576C9">
      <w:pPr>
        <w:rPr>
          <w:rFonts w:eastAsia="Times New Roman" w:cs="Times New Roman"/>
          <w:sz w:val="20"/>
          <w:szCs w:val="20"/>
          <w:lang w:eastAsia="ru-RU"/>
        </w:rPr>
      </w:pPr>
      <w:r w:rsidRPr="00D576C9">
        <w:rPr>
          <w:rFonts w:eastAsia="Times New Roman" w:cs="Times New Roman"/>
          <w:sz w:val="20"/>
          <w:szCs w:val="20"/>
          <w:lang w:eastAsia="ru-RU"/>
        </w:rPr>
        <w:t>и контроля в сфере городского хозяйства</w:t>
      </w:r>
    </w:p>
    <w:p w14:paraId="64262B70" w14:textId="77777777" w:rsidR="00D576C9" w:rsidRPr="00D576C9" w:rsidRDefault="00D576C9" w:rsidP="00D576C9">
      <w:pPr>
        <w:rPr>
          <w:rFonts w:eastAsia="Times New Roman" w:cs="Times New Roman"/>
          <w:sz w:val="20"/>
          <w:szCs w:val="20"/>
          <w:lang w:eastAsia="ru-RU"/>
        </w:rPr>
      </w:pPr>
      <w:r w:rsidRPr="00D576C9">
        <w:rPr>
          <w:rFonts w:eastAsia="Times New Roman" w:cs="Times New Roman"/>
          <w:sz w:val="20"/>
          <w:szCs w:val="20"/>
          <w:lang w:eastAsia="ru-RU"/>
        </w:rPr>
        <w:t>департамента городского хозяйства,</w:t>
      </w:r>
    </w:p>
    <w:p w14:paraId="275D449A" w14:textId="0CA613EA" w:rsidR="00D576C9" w:rsidRDefault="005D112E" w:rsidP="00D576C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тел.:(3462) 52-45-08</w:t>
      </w:r>
      <w:bookmarkStart w:id="1" w:name="_GoBack"/>
      <w:bookmarkEnd w:id="1"/>
    </w:p>
    <w:sectPr w:rsidR="00D576C9" w:rsidSect="00CC7BA4">
      <w:headerReference w:type="default" r:id="rId8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CDFB8" w14:textId="77777777" w:rsidR="00020011" w:rsidRDefault="00020011" w:rsidP="006A432C">
      <w:r>
        <w:separator/>
      </w:r>
    </w:p>
  </w:endnote>
  <w:endnote w:type="continuationSeparator" w:id="0">
    <w:p w14:paraId="6DBCB543" w14:textId="77777777" w:rsidR="00020011" w:rsidRDefault="0002001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798AB" w14:textId="77777777" w:rsidR="00020011" w:rsidRDefault="00020011" w:rsidP="006A432C">
      <w:r>
        <w:separator/>
      </w:r>
    </w:p>
  </w:footnote>
  <w:footnote w:type="continuationSeparator" w:id="0">
    <w:p w14:paraId="431C9278" w14:textId="77777777" w:rsidR="00020011" w:rsidRDefault="0002001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8901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08C8095" w14:textId="5A3297C5" w:rsidR="005116C2" w:rsidRPr="005116C2" w:rsidRDefault="005116C2">
        <w:pPr>
          <w:pStyle w:val="a3"/>
          <w:jc w:val="center"/>
          <w:rPr>
            <w:sz w:val="20"/>
            <w:szCs w:val="20"/>
          </w:rPr>
        </w:pPr>
        <w:r w:rsidRPr="005116C2">
          <w:rPr>
            <w:sz w:val="20"/>
            <w:szCs w:val="20"/>
          </w:rPr>
          <w:fldChar w:fldCharType="begin"/>
        </w:r>
        <w:r w:rsidRPr="005116C2">
          <w:rPr>
            <w:sz w:val="20"/>
            <w:szCs w:val="20"/>
          </w:rPr>
          <w:instrText>PAGE   \* MERGEFORMAT</w:instrText>
        </w:r>
        <w:r w:rsidRPr="005116C2">
          <w:rPr>
            <w:sz w:val="20"/>
            <w:szCs w:val="20"/>
          </w:rPr>
          <w:fldChar w:fldCharType="separate"/>
        </w:r>
        <w:r w:rsidR="005D112E">
          <w:rPr>
            <w:noProof/>
            <w:sz w:val="20"/>
            <w:szCs w:val="20"/>
          </w:rPr>
          <w:t>3</w:t>
        </w:r>
        <w:r w:rsidRPr="005116C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5CE8"/>
    <w:multiLevelType w:val="hybridMultilevel"/>
    <w:tmpl w:val="0AD85B6E"/>
    <w:lvl w:ilvl="0" w:tplc="5FD29A4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BB0F4A"/>
    <w:multiLevelType w:val="multilevel"/>
    <w:tmpl w:val="5FB628AC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2" w15:restartNumberingAfterBreak="0">
    <w:nsid w:val="4EB421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EB3896"/>
    <w:multiLevelType w:val="multilevel"/>
    <w:tmpl w:val="21D42D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C2"/>
    <w:rsid w:val="000016CF"/>
    <w:rsid w:val="00020011"/>
    <w:rsid w:val="00035315"/>
    <w:rsid w:val="000B4E00"/>
    <w:rsid w:val="000E5D60"/>
    <w:rsid w:val="0010699C"/>
    <w:rsid w:val="001249BF"/>
    <w:rsid w:val="00193C66"/>
    <w:rsid w:val="002148DE"/>
    <w:rsid w:val="00226A5C"/>
    <w:rsid w:val="00243839"/>
    <w:rsid w:val="00276327"/>
    <w:rsid w:val="00292747"/>
    <w:rsid w:val="002E1A31"/>
    <w:rsid w:val="0035196B"/>
    <w:rsid w:val="0035595D"/>
    <w:rsid w:val="003665BA"/>
    <w:rsid w:val="0037624C"/>
    <w:rsid w:val="00376603"/>
    <w:rsid w:val="003B6A0E"/>
    <w:rsid w:val="003E4248"/>
    <w:rsid w:val="00470303"/>
    <w:rsid w:val="00483670"/>
    <w:rsid w:val="00483AE3"/>
    <w:rsid w:val="004A754F"/>
    <w:rsid w:val="005116C2"/>
    <w:rsid w:val="0052383A"/>
    <w:rsid w:val="005748D6"/>
    <w:rsid w:val="0059248B"/>
    <w:rsid w:val="005D112E"/>
    <w:rsid w:val="00650D88"/>
    <w:rsid w:val="00665210"/>
    <w:rsid w:val="00675C45"/>
    <w:rsid w:val="00682A47"/>
    <w:rsid w:val="006A21D9"/>
    <w:rsid w:val="006A432C"/>
    <w:rsid w:val="006A6F59"/>
    <w:rsid w:val="006A73EC"/>
    <w:rsid w:val="006B690F"/>
    <w:rsid w:val="006D102D"/>
    <w:rsid w:val="00776A9D"/>
    <w:rsid w:val="007A1026"/>
    <w:rsid w:val="007E3142"/>
    <w:rsid w:val="00827725"/>
    <w:rsid w:val="00837F80"/>
    <w:rsid w:val="00865E3D"/>
    <w:rsid w:val="00891DF1"/>
    <w:rsid w:val="008A6C5A"/>
    <w:rsid w:val="008B3616"/>
    <w:rsid w:val="00905FDE"/>
    <w:rsid w:val="009B6F62"/>
    <w:rsid w:val="009C3C92"/>
    <w:rsid w:val="00A24BE6"/>
    <w:rsid w:val="00A51C08"/>
    <w:rsid w:val="00AE174D"/>
    <w:rsid w:val="00B410C2"/>
    <w:rsid w:val="00B44328"/>
    <w:rsid w:val="00BD6912"/>
    <w:rsid w:val="00C50A9B"/>
    <w:rsid w:val="00C60028"/>
    <w:rsid w:val="00C944F2"/>
    <w:rsid w:val="00C96B1E"/>
    <w:rsid w:val="00CC7BA4"/>
    <w:rsid w:val="00CD3425"/>
    <w:rsid w:val="00CE36B3"/>
    <w:rsid w:val="00D576C9"/>
    <w:rsid w:val="00D7039B"/>
    <w:rsid w:val="00D71489"/>
    <w:rsid w:val="00D80799"/>
    <w:rsid w:val="00DE2000"/>
    <w:rsid w:val="00E01FDB"/>
    <w:rsid w:val="00E6267F"/>
    <w:rsid w:val="00EA55B4"/>
    <w:rsid w:val="00EB439C"/>
    <w:rsid w:val="00EC1446"/>
    <w:rsid w:val="00EC1591"/>
    <w:rsid w:val="00F53AFE"/>
    <w:rsid w:val="00F56175"/>
    <w:rsid w:val="00F70E75"/>
    <w:rsid w:val="00F7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51A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51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16C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5116C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B4E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4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E2E4-EF47-41F7-A7E1-43DBAD59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2026-01-22T06:45:00Z</dcterms:created>
  <dcterms:modified xsi:type="dcterms:W3CDTF">2026-01-22T06:46:00Z</dcterms:modified>
</cp:coreProperties>
</file>