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8F3" w:rsidRPr="006C08F3" w:rsidRDefault="006C08F3" w:rsidP="006C08F3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</w:p>
    <w:p w:rsidR="006C08F3" w:rsidRDefault="006C08F3" w:rsidP="006C08F3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 департаментом образования</w:t>
      </w:r>
    </w:p>
    <w:p w:rsidR="004437B8" w:rsidRPr="004437B8" w:rsidRDefault="004437B8" w:rsidP="004437B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города </w:t>
      </w:r>
    </w:p>
    <w:p w:rsidR="006C08F3" w:rsidRPr="006C08F3" w:rsidRDefault="006C08F3" w:rsidP="006C08F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8F3" w:rsidRPr="006C08F3" w:rsidRDefault="006C08F3" w:rsidP="006C08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</w:t>
      </w:r>
    </w:p>
    <w:p w:rsidR="006C08F3" w:rsidRPr="006C08F3" w:rsidRDefault="006C08F3" w:rsidP="006C08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8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СУРГУТ</w:t>
      </w:r>
    </w:p>
    <w:p w:rsidR="006C08F3" w:rsidRPr="006C08F3" w:rsidRDefault="006C08F3" w:rsidP="006C08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ОКРУГА – ЮГРЫ </w:t>
      </w:r>
    </w:p>
    <w:p w:rsidR="006C08F3" w:rsidRPr="006C08F3" w:rsidRDefault="006C08F3" w:rsidP="006C08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8F3" w:rsidRPr="006C08F3" w:rsidRDefault="006C08F3" w:rsidP="006C08F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8F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ГОРОДА</w:t>
      </w:r>
    </w:p>
    <w:p w:rsidR="006C08F3" w:rsidRPr="006C08F3" w:rsidRDefault="006C08F3" w:rsidP="006C08F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8F3" w:rsidRPr="006C08F3" w:rsidRDefault="006C08F3" w:rsidP="006C08F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</w:t>
      </w:r>
    </w:p>
    <w:p w:rsidR="006C08F3" w:rsidRPr="006C08F3" w:rsidRDefault="006C08F3" w:rsidP="006C08F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6C08F3" w:rsidRPr="006C08F3" w:rsidRDefault="006C08F3" w:rsidP="006C08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2"/>
      </w:tblGrid>
      <w:tr w:rsidR="006C08F3" w:rsidRPr="006C08F3" w:rsidTr="00861980">
        <w:tc>
          <w:tcPr>
            <w:tcW w:w="4962" w:type="dxa"/>
          </w:tcPr>
          <w:p w:rsidR="006C08F3" w:rsidRPr="006C08F3" w:rsidRDefault="006C08F3" w:rsidP="006C08F3">
            <w:pPr>
              <w:tabs>
                <w:tab w:val="left" w:pos="66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6C08F3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О внесении изменений </w:t>
            </w:r>
          </w:p>
          <w:p w:rsidR="006C08F3" w:rsidRPr="006C08F3" w:rsidRDefault="006C08F3" w:rsidP="006C08F3">
            <w:pPr>
              <w:tabs>
                <w:tab w:val="left" w:pos="66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6C08F3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в постановление Администрации города от 15.09.2023 № 4492 </w:t>
            </w:r>
          </w:p>
          <w:p w:rsidR="00014725" w:rsidRDefault="006C08F3" w:rsidP="006C08F3">
            <w:pPr>
              <w:tabs>
                <w:tab w:val="left" w:pos="66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6C08F3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«Об утверждении порядка предоставления суб</w:t>
            </w:r>
            <w:r w:rsidR="00861980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сидии юридическим лицам, индивидуальным предпринимателям </w:t>
            </w:r>
            <w:r w:rsidRPr="006C08F3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на финансовое обеспечение затрат, связанных</w:t>
            </w:r>
          </w:p>
          <w:p w:rsidR="00014725" w:rsidRDefault="006C08F3" w:rsidP="006C08F3">
            <w:pPr>
              <w:tabs>
                <w:tab w:val="left" w:pos="66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6C08F3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с оказанием муниципальных услуг</w:t>
            </w:r>
          </w:p>
          <w:p w:rsidR="00014725" w:rsidRDefault="00861980" w:rsidP="006C08F3">
            <w:pPr>
              <w:tabs>
                <w:tab w:val="left" w:pos="66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</w:t>
            </w:r>
            <w:r w:rsidR="006C08F3" w:rsidRPr="006C08F3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в социальной сфере по направлению деятельности «реализация дополнительных общеразвивающих программ» в соответствии</w:t>
            </w:r>
          </w:p>
          <w:p w:rsidR="00014725" w:rsidRDefault="006C08F3" w:rsidP="006C08F3">
            <w:pPr>
              <w:tabs>
                <w:tab w:val="left" w:pos="66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6C08F3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с социальным сертификатом</w:t>
            </w:r>
          </w:p>
          <w:p w:rsidR="00014725" w:rsidRDefault="006C08F3" w:rsidP="006C08F3">
            <w:pPr>
              <w:tabs>
                <w:tab w:val="left" w:pos="66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6C08F3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на получение муниципальной услуги</w:t>
            </w:r>
          </w:p>
          <w:p w:rsidR="006C08F3" w:rsidRPr="006C08F3" w:rsidRDefault="006C08F3" w:rsidP="006C08F3">
            <w:pPr>
              <w:tabs>
                <w:tab w:val="left" w:pos="66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6C08F3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в социальной сфере</w:t>
            </w:r>
            <w:r w:rsidRPr="006C0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08F3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в муниципальном образовании городской округ Сургут Ханты-Мансийского автономного </w:t>
            </w:r>
          </w:p>
          <w:p w:rsidR="006C08F3" w:rsidRPr="006C08F3" w:rsidRDefault="006C08F3" w:rsidP="006C08F3">
            <w:pPr>
              <w:tabs>
                <w:tab w:val="left" w:pos="66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6C08F3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округа – Югры»</w:t>
            </w:r>
          </w:p>
        </w:tc>
      </w:tr>
    </w:tbl>
    <w:p w:rsidR="006C08F3" w:rsidRPr="006C08F3" w:rsidRDefault="006C08F3" w:rsidP="006C08F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6C08F3" w:rsidRPr="006C08F3" w:rsidRDefault="006C08F3" w:rsidP="006C08F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6C08F3" w:rsidRPr="006C08F3" w:rsidRDefault="006C08F3" w:rsidP="006C08F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6C08F3">
        <w:rPr>
          <w:rFonts w:ascii="Times New Roman" w:eastAsia="Times New Roman" w:hAnsi="Times New Roman" w:cs="Times New Roman"/>
          <w:sz w:val="28"/>
          <w:szCs w:val="28"/>
          <w:lang w:eastAsia="x-none"/>
        </w:rPr>
        <w:t>В соответствии со статьей 78.4 Бюджетного кодекса Российской Федерации, Федеральным законом от 13.07.2020 № 189-ФЗ «О государственном (муниципальном) социальном заказе на оказание государственных (муниципальных) услуг в социальной сфере», распоряжением Администрации города от 30.12.2005 № 3686 «Об утверждении Регламента Администрации города»:</w:t>
      </w:r>
    </w:p>
    <w:p w:rsidR="006C08F3" w:rsidRPr="006C08F3" w:rsidRDefault="006C08F3" w:rsidP="006C08F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6C08F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1. Внести в постановление Администрации города от 15.09.2023 № 4492 «Об утверждении порядка предоставления субсидии юридическим лицам,        индивидуальным предпринимателям на финансовое обеспечение затрат, связанных с оказанием муниципальных услуг в социальной сфере                                       по направлению деятельности «реализация дополнительных общеразвивающих </w:t>
      </w:r>
      <w:r w:rsidRPr="006C08F3"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программ» в соответствии с социальным сертификатом на получение муниципальной услуги в социальной сфере в муниципальном образовании городской округ Сургут Ханты-Мансийского автономного округа – Югры»                   (с изменениями от 22.12.2023 № 6450</w:t>
      </w:r>
      <w:r w:rsidR="003A6CCA">
        <w:rPr>
          <w:rFonts w:ascii="Times New Roman" w:eastAsia="Times New Roman" w:hAnsi="Times New Roman" w:cs="Times New Roman"/>
          <w:sz w:val="28"/>
          <w:szCs w:val="28"/>
          <w:lang w:eastAsia="x-none"/>
        </w:rPr>
        <w:t>, 27.12.2024 № 7200</w:t>
      </w:r>
      <w:r w:rsidRPr="006C08F3">
        <w:rPr>
          <w:rFonts w:ascii="Times New Roman" w:eastAsia="Times New Roman" w:hAnsi="Times New Roman" w:cs="Times New Roman"/>
          <w:sz w:val="28"/>
          <w:szCs w:val="28"/>
          <w:lang w:eastAsia="x-none"/>
        </w:rPr>
        <w:t>) следующие изменения:</w:t>
      </w:r>
    </w:p>
    <w:p w:rsidR="00ED43D6" w:rsidRPr="0074345C" w:rsidRDefault="005D7CCF" w:rsidP="00ED43D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74345C">
        <w:rPr>
          <w:rFonts w:ascii="Times New Roman" w:eastAsia="Times New Roman" w:hAnsi="Times New Roman" w:cs="Times New Roman"/>
          <w:sz w:val="28"/>
          <w:szCs w:val="28"/>
          <w:lang w:eastAsia="x-none"/>
        </w:rPr>
        <w:t>в</w:t>
      </w:r>
      <w:r w:rsidR="00ED43D6" w:rsidRPr="007434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приложении к постановлению:</w:t>
      </w:r>
    </w:p>
    <w:p w:rsidR="003D548D" w:rsidRPr="0074345C" w:rsidRDefault="005D7CCF" w:rsidP="00C9094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4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1.1. </w:t>
      </w:r>
      <w:r w:rsidR="003A6CCA" w:rsidRPr="007434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 </w:t>
      </w:r>
      <w:r w:rsidR="006C08F3" w:rsidRPr="0074345C">
        <w:rPr>
          <w:rFonts w:ascii="Times New Roman" w:eastAsia="Times New Roman" w:hAnsi="Times New Roman" w:cs="Times New Roman"/>
          <w:sz w:val="28"/>
          <w:szCs w:val="28"/>
          <w:lang w:eastAsia="x-none"/>
        </w:rPr>
        <w:t>пункт</w:t>
      </w:r>
      <w:r w:rsidR="003A6CCA" w:rsidRPr="0074345C">
        <w:rPr>
          <w:rFonts w:ascii="Times New Roman" w:eastAsia="Times New Roman" w:hAnsi="Times New Roman" w:cs="Times New Roman"/>
          <w:sz w:val="28"/>
          <w:szCs w:val="28"/>
          <w:lang w:eastAsia="x-none"/>
        </w:rPr>
        <w:t>е 3</w:t>
      </w:r>
      <w:r w:rsidR="006C08F3" w:rsidRPr="007434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раздела </w:t>
      </w:r>
      <w:r w:rsidR="006C08F3" w:rsidRPr="0074345C">
        <w:rPr>
          <w:rFonts w:ascii="Times New Roman" w:eastAsia="Times New Roman" w:hAnsi="Times New Roman" w:cs="Times New Roman"/>
          <w:sz w:val="28"/>
          <w:szCs w:val="28"/>
          <w:lang w:val="en-US" w:eastAsia="x-none"/>
        </w:rPr>
        <w:t>I</w:t>
      </w:r>
      <w:r w:rsidR="00ED43D6" w:rsidRPr="007434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3A6CCA" w:rsidRPr="0074345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«Развитие образования города</w:t>
      </w:r>
      <w:r w:rsidR="00480B96" w:rsidRPr="00743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Сургута            </w:t>
      </w:r>
      <w:r w:rsidR="003A6CCA" w:rsidRPr="007434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до 2030 года», утвержденной постановлением Администрации города от 13.12.2013 № 8993</w:t>
      </w:r>
      <w:r w:rsidR="00CD0E61" w:rsidRPr="0074345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D548D" w:rsidRPr="00743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заменить словами «Развитие образования в городе Сургуте», утвержденной постановлением Администрации города от 13.12.2024 № 6730».</w:t>
      </w:r>
    </w:p>
    <w:p w:rsidR="00C90947" w:rsidRDefault="00C90947" w:rsidP="00C9094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D4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455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разделе </w:t>
      </w:r>
      <w:r w:rsidR="004550AA" w:rsidRPr="004550A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4550AA" w:rsidRPr="00455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1B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</w:t>
      </w:r>
      <w:r w:rsidR="004550A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</w:t>
      </w:r>
      <w:r w:rsidR="007C1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1BCD" w:rsidRPr="006C08F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1 к порядку предоставления субсидии </w:t>
      </w:r>
      <w:r w:rsidR="007C1BCD" w:rsidRPr="006C08F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юридическим лицам, индивидуальным предпринимателям на финансовое обеспечение затрат, связанных с оказанием муниципальных услуг в социальной сфере по направлению деятельности «реализация дополнительных общеразвивающих программ» в соответствии</w:t>
      </w:r>
      <w:r w:rsidR="007C1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1BCD" w:rsidRPr="006C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социальным сертификатом </w:t>
      </w:r>
      <w:r w:rsidR="00455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7C1BCD" w:rsidRPr="006C08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 муниципальной услуги в социальной сфере в муниципальном образовании городской округ Сургут</w:t>
      </w:r>
      <w:r w:rsidR="007C1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1BCD" w:rsidRPr="006C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</w:t>
      </w:r>
      <w:r w:rsidR="00455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7C1BCD" w:rsidRPr="006C08F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– Югры</w:t>
      </w:r>
      <w:r w:rsidR="007C1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7CCF" w:rsidRPr="005D7CC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«Развитие образования города</w:t>
      </w:r>
      <w:r w:rsidR="0048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Сургута </w:t>
      </w:r>
      <w:r w:rsidR="005D7CCF" w:rsidRPr="005D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период </w:t>
      </w:r>
      <w:r w:rsidR="00455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5D7CCF" w:rsidRPr="005D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2030 года», утвержденной постановлением Администрации города </w:t>
      </w:r>
      <w:r w:rsidR="00455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5D7CCF" w:rsidRPr="005D7C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13.12.2013 № 8993» заменить словами «Развитие образования в городе Сургуте», утвержденной постановлением Администрации города от 13.12.2024 № 6730»</w:t>
      </w:r>
      <w:r w:rsidR="001143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6D93" w:rsidRDefault="007F6D93" w:rsidP="00C0471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C047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Pr="007F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к Соглашению о финансовом обеспечении затрат, связанных с оказанием муниципальных услуг в социальной сфере </w:t>
      </w:r>
      <w:r w:rsidR="00C04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7F6D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направлению деятельности «реализация дополнительных общеразвивающих программ» в соответствии с социальным сертификатом на получение муниципал</w:t>
      </w:r>
      <w:r w:rsidR="00C04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ьной услуги в социальной сфере, </w:t>
      </w:r>
      <w:r w:rsidR="00C0471B" w:rsidRPr="00C0471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новой</w:t>
      </w:r>
      <w:r w:rsidR="00FD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 согласно приложению </w:t>
      </w:r>
      <w:r w:rsidR="00C0471B" w:rsidRPr="00C0471B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постановлению.</w:t>
      </w:r>
    </w:p>
    <w:p w:rsidR="00FD4323" w:rsidRPr="00FD4323" w:rsidRDefault="00FD4323" w:rsidP="00FD432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32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FD4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 к таблице приложения 5 к Соглашению о финансовом обеспечении затрат, связанных с оказанием муниципальных услуг в социальной сфере по направлению деятельности «реализация дополнительных общеразвивающих программ» в соответствии с социальным сертификатом                    на получение муниципальной услуги в социальной сфере, изложить в следующей редакции:</w:t>
      </w:r>
    </w:p>
    <w:p w:rsidR="00FD4323" w:rsidRPr="00FD4323" w:rsidRDefault="00FD4323" w:rsidP="00FD432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323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«Примечание:</w:t>
      </w:r>
    </w:p>
    <w:p w:rsidR="00F11A2A" w:rsidRDefault="00FD4323" w:rsidP="00F11A2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32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FD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1A2A" w:rsidRPr="00F11A2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F1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FD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пределяется как разница </w:t>
      </w:r>
      <w:r w:rsidR="00F11A2A" w:rsidRPr="00F1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значения показателя, характеризующего качество оказания услуги, указанного в условиях оказания муниципальных услуг в социальной сфере, включенных в муниципальный социальный заказ </w:t>
      </w:r>
      <w:r w:rsidR="00F1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F11A2A" w:rsidRPr="00F11A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оказание муниципальных услуг в социальной сфере по направлению деятельности «реализация дополнительных общеразвивающих программ» (</w:t>
      </w:r>
      <w:r w:rsidR="00F11A2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– условия оказания услуг) и г</w:t>
      </w:r>
      <w:r w:rsidRPr="00FD43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рафы 11 отчета об исполнен</w:t>
      </w:r>
      <w:r w:rsidR="00F11A2A">
        <w:rPr>
          <w:rFonts w:ascii="Times New Roman" w:eastAsia="Times New Roman" w:hAnsi="Times New Roman" w:cs="Times New Roman"/>
          <w:sz w:val="28"/>
          <w:szCs w:val="28"/>
          <w:lang w:eastAsia="ru-RU"/>
        </w:rPr>
        <w:t>ии Соглашения (далее – отчет).</w:t>
      </w:r>
    </w:p>
    <w:p w:rsidR="00F11A2A" w:rsidRPr="00F11A2A" w:rsidRDefault="00F11A2A" w:rsidP="00F11A2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32"/>
      <w:r w:rsidRPr="00F11A2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1A2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1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определяется как разница </w:t>
      </w:r>
      <w:r w:rsidR="001B1E82" w:rsidRPr="001B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значения показателя, характеризующего </w:t>
      </w:r>
      <w:r w:rsidR="001B1E82" w:rsidRPr="001B1E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объем оказания услуги, указанного в условиях оказания услуг </w:t>
      </w:r>
      <w:r w:rsidR="001B1E82">
        <w:rPr>
          <w:rFonts w:ascii="Times New Roman" w:eastAsia="Times New Roman" w:hAnsi="Times New Roman" w:cs="Times New Roman"/>
          <w:sz w:val="28"/>
          <w:szCs w:val="28"/>
          <w:lang w:eastAsia="ru-RU"/>
        </w:rPr>
        <w:t>и графы 16 отчета</w:t>
      </w:r>
      <w:r w:rsidRPr="00F11A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1A2A" w:rsidRPr="00F11A2A" w:rsidRDefault="00F11A2A" w:rsidP="00F11A2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33"/>
      <w:bookmarkEnd w:id="0"/>
      <w:r w:rsidRPr="00F11A2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="00406167" w:rsidRPr="0040616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40616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1A2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 как разница графы 12 отчета и допустимых возможных отклонений от показателя, характеризующего качество оказания услуги, указанных в условиях оказания услуг.</w:t>
      </w:r>
    </w:p>
    <w:p w:rsidR="00F11A2A" w:rsidRPr="00F11A2A" w:rsidRDefault="00F11A2A" w:rsidP="00F11A2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34"/>
      <w:bookmarkEnd w:id="1"/>
      <w:r w:rsidRPr="00F11A2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F11A2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1A2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 как разница графы 17 отчета и допустимых возможных отклонений от показателей, характеризующих объем оказания услуги, указанных в условиях оказания услуг.</w:t>
      </w:r>
      <w:r w:rsidR="001B1E8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bookmarkEnd w:id="2"/>
    <w:p w:rsidR="00CD0E61" w:rsidRPr="00CD0E61" w:rsidRDefault="00CD0E61" w:rsidP="00CD0E6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CD0E6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CD0E61" w:rsidRPr="00CD0E61" w:rsidRDefault="00CD0E61" w:rsidP="00CD0E6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CD0E6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r w:rsidRPr="00CD0E61">
        <w:rPr>
          <w:rFonts w:ascii="Times New Roman" w:eastAsia="Times New Roman" w:hAnsi="Times New Roman" w:cs="Times New Roman"/>
          <w:bCs/>
          <w:sz w:val="28"/>
          <w:szCs w:val="28"/>
          <w:lang w:val="en-US" w:eastAsia="x-none"/>
        </w:rPr>
        <w:t>DOCSURGUT</w:t>
      </w:r>
      <w:r w:rsidRPr="00CD0E6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</w:t>
      </w:r>
      <w:r w:rsidRPr="00CD0E61">
        <w:rPr>
          <w:rFonts w:ascii="Times New Roman" w:eastAsia="Times New Roman" w:hAnsi="Times New Roman" w:cs="Times New Roman"/>
          <w:bCs/>
          <w:sz w:val="28"/>
          <w:szCs w:val="28"/>
          <w:lang w:val="en-US" w:eastAsia="x-none"/>
        </w:rPr>
        <w:t>RU</w:t>
      </w:r>
      <w:r w:rsidRPr="00CD0E6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</w:t>
      </w:r>
    </w:p>
    <w:p w:rsidR="00CD0E61" w:rsidRDefault="00CD0E61" w:rsidP="00CD0E6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CD0E61">
        <w:rPr>
          <w:rFonts w:ascii="Times New Roman" w:eastAsia="Times New Roman" w:hAnsi="Times New Roman" w:cs="Times New Roman"/>
          <w:sz w:val="28"/>
          <w:szCs w:val="28"/>
          <w:lang w:eastAsia="x-none"/>
        </w:rPr>
        <w:t>4. Настоящее постановление вступает в силу после его официального опубликования</w:t>
      </w:r>
      <w:r w:rsidR="00B508A3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="00DD39E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за исключением </w:t>
      </w:r>
      <w:r w:rsidR="00DD39E6" w:rsidRPr="00DD39E6">
        <w:rPr>
          <w:rFonts w:ascii="Times New Roman" w:eastAsia="Times New Roman" w:hAnsi="Times New Roman" w:cs="Times New Roman"/>
          <w:sz w:val="28"/>
          <w:szCs w:val="28"/>
          <w:lang w:eastAsia="x-none"/>
        </w:rPr>
        <w:t>пунктов 1.1, 1.2</w:t>
      </w:r>
      <w:r w:rsidRPr="00CD0E61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DD39E6" w:rsidRPr="00DD39E6" w:rsidRDefault="00DD39E6" w:rsidP="00DD39E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D39E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5.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Действие п</w:t>
      </w:r>
      <w:r w:rsidR="00BE7454">
        <w:rPr>
          <w:rFonts w:ascii="Times New Roman" w:eastAsia="Times New Roman" w:hAnsi="Times New Roman" w:cs="Times New Roman"/>
          <w:sz w:val="28"/>
          <w:szCs w:val="28"/>
          <w:lang w:eastAsia="x-none"/>
        </w:rPr>
        <w:t>одпу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нктов 1.1, 1.2 </w:t>
      </w:r>
      <w:r w:rsidR="00BE7454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пункта 1 </w:t>
      </w:r>
      <w:r w:rsidRPr="00DD39E6">
        <w:rPr>
          <w:rFonts w:ascii="Times New Roman" w:eastAsia="Times New Roman" w:hAnsi="Times New Roman" w:cs="Times New Roman"/>
          <w:sz w:val="28"/>
          <w:szCs w:val="28"/>
          <w:lang w:eastAsia="x-none"/>
        </w:rPr>
        <w:t>настоящего постановления распространяется на правоотношения, возникшие с 01.01.2025.</w:t>
      </w:r>
    </w:p>
    <w:p w:rsidR="00CD0E61" w:rsidRPr="00CD0E61" w:rsidRDefault="00DD39E6" w:rsidP="00CD0E6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="00CD0E61" w:rsidRPr="00CD0E61">
        <w:rPr>
          <w:rFonts w:ascii="Times New Roman" w:eastAsia="Times New Roman" w:hAnsi="Times New Roman" w:cs="Times New Roman"/>
          <w:sz w:val="28"/>
          <w:szCs w:val="28"/>
          <w:lang w:eastAsia="x-none"/>
        </w:rPr>
        <w:t>. Контроль за выполнением постановления возложить на заместителя Главы города, курирующего социальную сферу.</w:t>
      </w:r>
    </w:p>
    <w:p w:rsidR="006C08F3" w:rsidRPr="006C08F3" w:rsidRDefault="006C08F3" w:rsidP="00480B9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x-none"/>
        </w:rPr>
      </w:pPr>
    </w:p>
    <w:p w:rsidR="006C08F3" w:rsidRPr="006C08F3" w:rsidRDefault="006C08F3" w:rsidP="006C08F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x-none"/>
        </w:rPr>
      </w:pPr>
    </w:p>
    <w:p w:rsidR="006C08F3" w:rsidRPr="006C08F3" w:rsidRDefault="006C08F3" w:rsidP="006C08F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x-none"/>
        </w:rPr>
      </w:pPr>
    </w:p>
    <w:p w:rsidR="006C08F3" w:rsidRPr="006C08F3" w:rsidRDefault="006C08F3" w:rsidP="006C08F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6C08F3">
        <w:rPr>
          <w:rFonts w:ascii="Times New Roman" w:eastAsia="Times New Roman" w:hAnsi="Times New Roman" w:cs="Times New Roman"/>
          <w:sz w:val="28"/>
          <w:szCs w:val="28"/>
          <w:lang w:eastAsia="x-none"/>
        </w:rPr>
        <w:t>Глава города                                                                                                  М.Н. Слепов</w:t>
      </w:r>
    </w:p>
    <w:p w:rsidR="006D57F0" w:rsidRDefault="006D57F0"/>
    <w:p w:rsidR="00C0471B" w:rsidRDefault="00C0471B"/>
    <w:p w:rsidR="00C0471B" w:rsidRDefault="00C0471B"/>
    <w:p w:rsidR="00C0471B" w:rsidRDefault="00C0471B"/>
    <w:p w:rsidR="00C0471B" w:rsidRDefault="00C0471B"/>
    <w:p w:rsidR="00C0471B" w:rsidRDefault="00C0471B"/>
    <w:p w:rsidR="00C0471B" w:rsidRDefault="00C0471B"/>
    <w:p w:rsidR="00C0471B" w:rsidRDefault="00C0471B"/>
    <w:p w:rsidR="00C0471B" w:rsidRDefault="00C0471B"/>
    <w:p w:rsidR="00C0471B" w:rsidRDefault="00C0471B"/>
    <w:p w:rsidR="00C0471B" w:rsidRDefault="00C0471B"/>
    <w:p w:rsidR="00C0471B" w:rsidRDefault="00C0471B"/>
    <w:p w:rsidR="00C0471B" w:rsidRDefault="00C0471B"/>
    <w:p w:rsidR="00927E72" w:rsidRDefault="00927E72"/>
    <w:p w:rsidR="00DD39E6" w:rsidRDefault="00DD39E6"/>
    <w:p w:rsidR="003E53E6" w:rsidRPr="003E53E6" w:rsidRDefault="003E53E6" w:rsidP="003E53E6">
      <w:pPr>
        <w:widowControl w:val="0"/>
        <w:autoSpaceDE w:val="0"/>
        <w:autoSpaceDN w:val="0"/>
        <w:adjustRightInd w:val="0"/>
        <w:spacing w:after="0" w:line="240" w:lineRule="auto"/>
        <w:ind w:left="6379" w:hanging="992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E53E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</w:t>
      </w:r>
    </w:p>
    <w:p w:rsidR="003E53E6" w:rsidRPr="003E53E6" w:rsidRDefault="003E53E6" w:rsidP="003E53E6">
      <w:pPr>
        <w:widowControl w:val="0"/>
        <w:autoSpaceDE w:val="0"/>
        <w:autoSpaceDN w:val="0"/>
        <w:adjustRightInd w:val="0"/>
        <w:spacing w:after="0" w:line="240" w:lineRule="auto"/>
        <w:ind w:left="6379" w:hanging="992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E53E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постановлению </w:t>
      </w:r>
    </w:p>
    <w:p w:rsidR="003E53E6" w:rsidRPr="003E53E6" w:rsidRDefault="003E53E6" w:rsidP="003E53E6">
      <w:pPr>
        <w:widowControl w:val="0"/>
        <w:autoSpaceDE w:val="0"/>
        <w:autoSpaceDN w:val="0"/>
        <w:adjustRightInd w:val="0"/>
        <w:spacing w:after="0" w:line="240" w:lineRule="auto"/>
        <w:ind w:left="6379" w:hanging="992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E53E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Администрации города </w:t>
      </w:r>
    </w:p>
    <w:p w:rsidR="003E53E6" w:rsidRPr="00927E72" w:rsidRDefault="003E53E6" w:rsidP="003E53E6">
      <w:pPr>
        <w:widowControl w:val="0"/>
        <w:autoSpaceDE w:val="0"/>
        <w:autoSpaceDN w:val="0"/>
        <w:adjustRightInd w:val="0"/>
        <w:spacing w:after="0" w:line="240" w:lineRule="auto"/>
        <w:ind w:left="6379" w:hanging="992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E53E6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</w:t>
      </w:r>
      <w:r w:rsidR="00022F9D">
        <w:rPr>
          <w:rFonts w:ascii="Times New Roman" w:eastAsia="Times New Roman" w:hAnsi="Times New Roman" w:cs="Times New Roman"/>
          <w:sz w:val="28"/>
          <w:szCs w:val="24"/>
          <w:lang w:eastAsia="ru-RU"/>
        </w:rPr>
        <w:t>____</w:t>
      </w:r>
      <w:bookmarkStart w:id="3" w:name="_GoBack"/>
      <w:bookmarkEnd w:id="3"/>
      <w:r w:rsidRPr="003E53E6">
        <w:rPr>
          <w:rFonts w:ascii="Times New Roman" w:eastAsia="Times New Roman" w:hAnsi="Times New Roman" w:cs="Times New Roman"/>
          <w:sz w:val="28"/>
          <w:szCs w:val="24"/>
          <w:lang w:eastAsia="ru-RU"/>
        </w:rPr>
        <w:t>_ № _____</w:t>
      </w:r>
      <w:r w:rsidR="00CF3AD7" w:rsidRPr="00927E72">
        <w:rPr>
          <w:rFonts w:ascii="Times New Roman" w:eastAsia="Times New Roman" w:hAnsi="Times New Roman" w:cs="Times New Roman"/>
          <w:sz w:val="28"/>
          <w:szCs w:val="24"/>
          <w:lang w:eastAsia="ru-RU"/>
        </w:rPr>
        <w:t>__</w:t>
      </w:r>
    </w:p>
    <w:p w:rsidR="003E53E6" w:rsidRDefault="003E53E6" w:rsidP="00C0471B">
      <w:pPr>
        <w:widowControl w:val="0"/>
        <w:autoSpaceDE w:val="0"/>
        <w:autoSpaceDN w:val="0"/>
        <w:adjustRightInd w:val="0"/>
        <w:spacing w:after="0" w:line="240" w:lineRule="auto"/>
        <w:ind w:left="6379" w:hanging="992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7E72" w:rsidRPr="00927E72" w:rsidRDefault="00927E72" w:rsidP="00C0471B">
      <w:pPr>
        <w:widowControl w:val="0"/>
        <w:autoSpaceDE w:val="0"/>
        <w:autoSpaceDN w:val="0"/>
        <w:adjustRightInd w:val="0"/>
        <w:spacing w:after="0" w:line="240" w:lineRule="auto"/>
        <w:ind w:left="6379" w:hanging="992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725" w:rsidRDefault="00014725" w:rsidP="00C0471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Расчет размера С</w:t>
      </w:r>
      <w:r w:rsidR="00C0471B" w:rsidRPr="00C0471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убсидии </w:t>
      </w:r>
    </w:p>
    <w:p w:rsidR="00014725" w:rsidRDefault="00C0471B" w:rsidP="0001472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C0471B">
        <w:rPr>
          <w:rFonts w:ascii="Times New Roman" w:eastAsia="Times New Roman" w:hAnsi="Times New Roman" w:cs="Times New Roman"/>
          <w:sz w:val="28"/>
          <w:szCs w:val="28"/>
          <w:lang w:eastAsia="x-none"/>
        </w:rPr>
        <w:t>на финансовое обеспечение затрат, связанных с оказанием</w:t>
      </w:r>
    </w:p>
    <w:p w:rsidR="00014725" w:rsidRDefault="00C0471B" w:rsidP="0001472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C0471B">
        <w:rPr>
          <w:rFonts w:ascii="Times New Roman" w:eastAsia="Times New Roman" w:hAnsi="Times New Roman" w:cs="Times New Roman"/>
          <w:sz w:val="28"/>
          <w:szCs w:val="28"/>
          <w:lang w:eastAsia="x-none"/>
        </w:rPr>
        <w:t>муниципальных услуг в социальной сфере по направлению</w:t>
      </w:r>
    </w:p>
    <w:p w:rsidR="00014725" w:rsidRDefault="00C0471B" w:rsidP="0001472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C0471B">
        <w:rPr>
          <w:rFonts w:ascii="Times New Roman" w:eastAsia="Times New Roman" w:hAnsi="Times New Roman" w:cs="Times New Roman"/>
          <w:sz w:val="28"/>
          <w:szCs w:val="28"/>
          <w:lang w:eastAsia="x-none"/>
        </w:rPr>
        <w:t>деятельности «реализация дополнительных общеразвивающих</w:t>
      </w:r>
    </w:p>
    <w:p w:rsidR="00014725" w:rsidRDefault="00C0471B" w:rsidP="0001472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C0471B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программ» в соответствии с социальным сертификатом</w:t>
      </w:r>
    </w:p>
    <w:p w:rsidR="00014725" w:rsidRDefault="00C0471B" w:rsidP="0001472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C0471B">
        <w:rPr>
          <w:rFonts w:ascii="Times New Roman" w:eastAsia="Times New Roman" w:hAnsi="Times New Roman" w:cs="Times New Roman"/>
          <w:sz w:val="28"/>
          <w:szCs w:val="28"/>
          <w:lang w:eastAsia="x-none"/>
        </w:rPr>
        <w:t>на получение муниципальной услуги в социальной сфере</w:t>
      </w:r>
    </w:p>
    <w:p w:rsidR="00014725" w:rsidRDefault="00C0471B" w:rsidP="0001472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C0471B">
        <w:rPr>
          <w:rFonts w:ascii="Times New Roman" w:eastAsia="Times New Roman" w:hAnsi="Times New Roman" w:cs="Times New Roman"/>
          <w:sz w:val="28"/>
          <w:szCs w:val="28"/>
          <w:lang w:eastAsia="x-none"/>
        </w:rPr>
        <w:t>в муниципальном образовании городской округ Сургут</w:t>
      </w:r>
    </w:p>
    <w:p w:rsidR="00C0471B" w:rsidRPr="00C0471B" w:rsidRDefault="00C0471B" w:rsidP="0001472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C0471B">
        <w:rPr>
          <w:rFonts w:ascii="Times New Roman" w:eastAsia="Times New Roman" w:hAnsi="Times New Roman" w:cs="Times New Roman"/>
          <w:sz w:val="28"/>
          <w:szCs w:val="28"/>
          <w:lang w:eastAsia="x-none"/>
        </w:rPr>
        <w:t>Ханты-Мансийского автономного округа – Югры</w:t>
      </w:r>
    </w:p>
    <w:p w:rsidR="00C0471B" w:rsidRPr="00927E72" w:rsidRDefault="00C0471B" w:rsidP="00C047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0471B" w:rsidRPr="00C0471B" w:rsidRDefault="00C0471B" w:rsidP="00C047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047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Расчет объема (размера) Субсидии (нарастающим итогом):</w:t>
      </w:r>
    </w:p>
    <w:p w:rsidR="00C0471B" w:rsidRPr="00C0471B" w:rsidRDefault="00C0471B" w:rsidP="00C047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8"/>
          <w:szCs w:val="8"/>
          <w:vertAlign w:val="superscript"/>
          <w:lang w:eastAsia="ru-RU"/>
        </w:rPr>
      </w:pPr>
    </w:p>
    <w:tbl>
      <w:tblPr>
        <w:tblStyle w:val="a5"/>
        <w:tblW w:w="5086" w:type="pct"/>
        <w:tblLayout w:type="fixed"/>
        <w:tblLook w:val="04A0" w:firstRow="1" w:lastRow="0" w:firstColumn="1" w:lastColumn="0" w:noHBand="0" w:noVBand="1"/>
      </w:tblPr>
      <w:tblGrid>
        <w:gridCol w:w="563"/>
        <w:gridCol w:w="417"/>
        <w:gridCol w:w="650"/>
        <w:gridCol w:w="637"/>
        <w:gridCol w:w="709"/>
        <w:gridCol w:w="566"/>
        <w:gridCol w:w="564"/>
        <w:gridCol w:w="427"/>
        <w:gridCol w:w="566"/>
        <w:gridCol w:w="558"/>
        <w:gridCol w:w="562"/>
        <w:gridCol w:w="864"/>
        <w:gridCol w:w="684"/>
        <w:gridCol w:w="576"/>
        <w:gridCol w:w="615"/>
        <w:gridCol w:w="825"/>
        <w:gridCol w:w="12"/>
      </w:tblGrid>
      <w:tr w:rsidR="007303FE" w:rsidRPr="00C0471B" w:rsidTr="00F30B3A">
        <w:trPr>
          <w:trHeight w:val="1216"/>
        </w:trPr>
        <w:tc>
          <w:tcPr>
            <w:tcW w:w="287" w:type="pct"/>
            <w:vMerge w:val="restart"/>
          </w:tcPr>
          <w:p w:rsidR="007303FE" w:rsidRPr="00C0471B" w:rsidRDefault="007303FE" w:rsidP="00C0471B">
            <w:pPr>
              <w:jc w:val="center"/>
            </w:pPr>
            <w:r w:rsidRPr="00C0471B">
              <w:t>№ п/п</w:t>
            </w:r>
          </w:p>
        </w:tc>
        <w:tc>
          <w:tcPr>
            <w:tcW w:w="213" w:type="pct"/>
            <w:vMerge w:val="restart"/>
            <w:textDirection w:val="btLr"/>
            <w:vAlign w:val="center"/>
          </w:tcPr>
          <w:p w:rsidR="007303FE" w:rsidRPr="00C0471B" w:rsidRDefault="007303FE" w:rsidP="00C0471B">
            <w:pPr>
              <w:ind w:left="113" w:right="113"/>
              <w:jc w:val="center"/>
              <w:rPr>
                <w:vertAlign w:val="superscript"/>
              </w:rPr>
            </w:pPr>
            <w:r w:rsidRPr="00C0471B">
              <w:t>Уникальный номер реестровой записи услуги</w:t>
            </w:r>
          </w:p>
        </w:tc>
        <w:tc>
          <w:tcPr>
            <w:tcW w:w="332" w:type="pct"/>
            <w:vMerge w:val="restart"/>
            <w:textDirection w:val="btLr"/>
            <w:vAlign w:val="center"/>
          </w:tcPr>
          <w:p w:rsidR="007303FE" w:rsidRPr="00C0471B" w:rsidRDefault="007303FE" w:rsidP="00C0471B">
            <w:pPr>
              <w:ind w:left="113" w:right="113"/>
              <w:jc w:val="center"/>
              <w:rPr>
                <w:vertAlign w:val="superscript"/>
              </w:rPr>
            </w:pPr>
            <w:r w:rsidRPr="00C0471B">
              <w:t>Идентификационный номер социального сертификата</w:t>
            </w:r>
          </w:p>
        </w:tc>
        <w:tc>
          <w:tcPr>
            <w:tcW w:w="325" w:type="pct"/>
            <w:vMerge w:val="restart"/>
            <w:textDirection w:val="btLr"/>
            <w:vAlign w:val="center"/>
          </w:tcPr>
          <w:p w:rsidR="007303FE" w:rsidRPr="00C0471B" w:rsidRDefault="007303FE" w:rsidP="00C0471B">
            <w:pPr>
              <w:ind w:left="113" w:right="113"/>
              <w:jc w:val="center"/>
              <w:rPr>
                <w:vertAlign w:val="superscript"/>
              </w:rPr>
            </w:pPr>
            <w:r w:rsidRPr="00C0471B">
              <w:t>Дата выдачи социального сертификата</w:t>
            </w:r>
          </w:p>
        </w:tc>
        <w:tc>
          <w:tcPr>
            <w:tcW w:w="362" w:type="pct"/>
            <w:vMerge w:val="restart"/>
            <w:textDirection w:val="btLr"/>
          </w:tcPr>
          <w:p w:rsidR="007303FE" w:rsidRPr="00C0471B" w:rsidRDefault="007303FE" w:rsidP="007303FE">
            <w:pPr>
              <w:ind w:left="113" w:right="113"/>
              <w:jc w:val="center"/>
              <w:rPr>
                <w:vertAlign w:val="superscript"/>
              </w:rPr>
            </w:pPr>
            <w:r w:rsidRPr="00C0471B">
              <w:t>Дата завершения действия социального сертификата</w:t>
            </w:r>
          </w:p>
        </w:tc>
        <w:tc>
          <w:tcPr>
            <w:tcW w:w="795" w:type="pct"/>
            <w:gridSpan w:val="3"/>
          </w:tcPr>
          <w:p w:rsidR="007303FE" w:rsidRPr="007303FE" w:rsidRDefault="007303FE" w:rsidP="007303FE">
            <w:pPr>
              <w:jc w:val="center"/>
            </w:pPr>
            <w:r w:rsidRPr="007303FE">
              <w:t>Показатель, харак</w:t>
            </w:r>
            <w:r>
              <w:t>-</w:t>
            </w:r>
            <w:r w:rsidRPr="007303FE">
              <w:t>теризующий объем оказания Услуги (Услуг)</w:t>
            </w:r>
          </w:p>
        </w:tc>
        <w:tc>
          <w:tcPr>
            <w:tcW w:w="1302" w:type="pct"/>
            <w:gridSpan w:val="4"/>
          </w:tcPr>
          <w:p w:rsidR="007303FE" w:rsidRPr="00C0471B" w:rsidRDefault="007303FE" w:rsidP="00C0471B">
            <w:pPr>
              <w:jc w:val="center"/>
            </w:pPr>
            <w:r w:rsidRPr="00C0471B">
              <w:t>Объем оказания услуги</w:t>
            </w:r>
          </w:p>
        </w:tc>
        <w:tc>
          <w:tcPr>
            <w:tcW w:w="1384" w:type="pct"/>
            <w:gridSpan w:val="5"/>
          </w:tcPr>
          <w:p w:rsidR="007303FE" w:rsidRPr="00C0471B" w:rsidRDefault="007303FE" w:rsidP="00C0471B">
            <w:pPr>
              <w:jc w:val="center"/>
            </w:pPr>
            <w:r w:rsidRPr="00C0471B">
              <w:t xml:space="preserve">Объем финансового обеспечения затрат </w:t>
            </w:r>
          </w:p>
          <w:p w:rsidR="007303FE" w:rsidRPr="00C0471B" w:rsidRDefault="007303FE" w:rsidP="00C0471B">
            <w:pPr>
              <w:jc w:val="center"/>
              <w:rPr>
                <w:vertAlign w:val="superscript"/>
              </w:rPr>
            </w:pPr>
            <w:r w:rsidRPr="00C0471B">
              <w:t>на оказание услуги, руб.</w:t>
            </w:r>
          </w:p>
        </w:tc>
      </w:tr>
      <w:tr w:rsidR="007303FE" w:rsidRPr="00C0471B" w:rsidTr="00F30B3A">
        <w:trPr>
          <w:gridAfter w:val="1"/>
          <w:wAfter w:w="6" w:type="pct"/>
          <w:trHeight w:val="1262"/>
        </w:trPr>
        <w:tc>
          <w:tcPr>
            <w:tcW w:w="287" w:type="pct"/>
            <w:vMerge/>
          </w:tcPr>
          <w:p w:rsidR="007303FE" w:rsidRPr="00C0471B" w:rsidRDefault="007303FE" w:rsidP="00C0471B">
            <w:pPr>
              <w:jc w:val="center"/>
            </w:pPr>
          </w:p>
        </w:tc>
        <w:tc>
          <w:tcPr>
            <w:tcW w:w="213" w:type="pct"/>
            <w:vMerge/>
          </w:tcPr>
          <w:p w:rsidR="007303FE" w:rsidRPr="00C0471B" w:rsidRDefault="007303FE" w:rsidP="00C0471B">
            <w:pPr>
              <w:jc w:val="center"/>
            </w:pPr>
          </w:p>
        </w:tc>
        <w:tc>
          <w:tcPr>
            <w:tcW w:w="332" w:type="pct"/>
            <w:vMerge/>
          </w:tcPr>
          <w:p w:rsidR="007303FE" w:rsidRPr="00C0471B" w:rsidRDefault="007303FE" w:rsidP="00C0471B">
            <w:pPr>
              <w:jc w:val="center"/>
            </w:pPr>
          </w:p>
        </w:tc>
        <w:tc>
          <w:tcPr>
            <w:tcW w:w="325" w:type="pct"/>
            <w:vMerge/>
          </w:tcPr>
          <w:p w:rsidR="007303FE" w:rsidRPr="00C0471B" w:rsidRDefault="007303FE" w:rsidP="00C0471B">
            <w:pPr>
              <w:jc w:val="center"/>
            </w:pPr>
          </w:p>
        </w:tc>
        <w:tc>
          <w:tcPr>
            <w:tcW w:w="362" w:type="pct"/>
            <w:vMerge/>
          </w:tcPr>
          <w:p w:rsidR="007303FE" w:rsidRPr="00C0471B" w:rsidRDefault="007303FE" w:rsidP="00C0471B">
            <w:pPr>
              <w:jc w:val="center"/>
            </w:pPr>
          </w:p>
        </w:tc>
        <w:tc>
          <w:tcPr>
            <w:tcW w:w="289" w:type="pct"/>
            <w:vMerge w:val="restart"/>
            <w:textDirection w:val="btLr"/>
            <w:vAlign w:val="center"/>
          </w:tcPr>
          <w:p w:rsidR="007303FE" w:rsidRPr="007303FE" w:rsidRDefault="007303FE" w:rsidP="007303FE">
            <w:pPr>
              <w:ind w:left="113" w:right="113"/>
              <w:jc w:val="center"/>
            </w:pPr>
            <w:r w:rsidRPr="007303FE">
              <w:t>Наименование показателя</w:t>
            </w:r>
          </w:p>
        </w:tc>
        <w:tc>
          <w:tcPr>
            <w:tcW w:w="506" w:type="pct"/>
            <w:gridSpan w:val="2"/>
            <w:textDirection w:val="btLr"/>
            <w:vAlign w:val="center"/>
          </w:tcPr>
          <w:p w:rsidR="007303FE" w:rsidRPr="007303FE" w:rsidRDefault="007303FE" w:rsidP="006C635E">
            <w:pPr>
              <w:ind w:left="113" w:right="113"/>
              <w:jc w:val="center"/>
            </w:pPr>
            <w:r w:rsidRPr="007303FE">
              <w:t>Единица измерения</w:t>
            </w:r>
          </w:p>
        </w:tc>
        <w:tc>
          <w:tcPr>
            <w:tcW w:w="289" w:type="pct"/>
            <w:vMerge w:val="restart"/>
          </w:tcPr>
          <w:p w:rsidR="007303FE" w:rsidRPr="00C0471B" w:rsidRDefault="007303FE" w:rsidP="00C0471B">
            <w:pPr>
              <w:jc w:val="center"/>
            </w:pPr>
            <w:r w:rsidRPr="00C0471B">
              <w:t>20_ г.</w:t>
            </w:r>
          </w:p>
        </w:tc>
        <w:tc>
          <w:tcPr>
            <w:tcW w:w="285" w:type="pct"/>
            <w:vMerge w:val="restart"/>
          </w:tcPr>
          <w:p w:rsidR="007303FE" w:rsidRPr="00C0471B" w:rsidRDefault="007303FE" w:rsidP="00C0471B">
            <w:pPr>
              <w:jc w:val="center"/>
            </w:pPr>
            <w:r w:rsidRPr="00C0471B">
              <w:t>20_ г.</w:t>
            </w:r>
          </w:p>
        </w:tc>
        <w:tc>
          <w:tcPr>
            <w:tcW w:w="287" w:type="pct"/>
            <w:vMerge w:val="restart"/>
          </w:tcPr>
          <w:p w:rsidR="007303FE" w:rsidRPr="00C0471B" w:rsidRDefault="007303FE" w:rsidP="00C0471B">
            <w:pPr>
              <w:jc w:val="center"/>
            </w:pPr>
            <w:r w:rsidRPr="00C0471B">
              <w:t>20_ г.</w:t>
            </w:r>
          </w:p>
        </w:tc>
        <w:tc>
          <w:tcPr>
            <w:tcW w:w="441" w:type="pct"/>
            <w:vMerge w:val="restart"/>
          </w:tcPr>
          <w:p w:rsidR="007303FE" w:rsidRPr="00C0471B" w:rsidRDefault="007303FE" w:rsidP="00C0471B">
            <w:pPr>
              <w:jc w:val="center"/>
            </w:pPr>
            <w:r w:rsidRPr="00C0471B">
              <w:t xml:space="preserve">за </w:t>
            </w:r>
          </w:p>
          <w:p w:rsidR="007303FE" w:rsidRPr="00C0471B" w:rsidRDefault="007303FE" w:rsidP="00C0471B">
            <w:pPr>
              <w:jc w:val="center"/>
            </w:pPr>
            <w:r w:rsidRPr="00C0471B">
              <w:t>плано-вым перио-дом</w:t>
            </w:r>
          </w:p>
        </w:tc>
        <w:tc>
          <w:tcPr>
            <w:tcW w:w="349" w:type="pct"/>
            <w:vMerge w:val="restart"/>
          </w:tcPr>
          <w:p w:rsidR="007303FE" w:rsidRPr="00C0471B" w:rsidRDefault="007303FE" w:rsidP="00C0471B">
            <w:pPr>
              <w:jc w:val="center"/>
            </w:pPr>
            <w:r w:rsidRPr="00C0471B">
              <w:t>20_ г.</w:t>
            </w:r>
          </w:p>
        </w:tc>
        <w:tc>
          <w:tcPr>
            <w:tcW w:w="294" w:type="pct"/>
            <w:vMerge w:val="restart"/>
          </w:tcPr>
          <w:p w:rsidR="007303FE" w:rsidRPr="00C0471B" w:rsidRDefault="007303FE" w:rsidP="00C0471B">
            <w:pPr>
              <w:jc w:val="center"/>
            </w:pPr>
            <w:r w:rsidRPr="00C0471B">
              <w:t>20_ г.</w:t>
            </w:r>
          </w:p>
        </w:tc>
        <w:tc>
          <w:tcPr>
            <w:tcW w:w="314" w:type="pct"/>
            <w:vMerge w:val="restart"/>
          </w:tcPr>
          <w:p w:rsidR="007303FE" w:rsidRPr="00C0471B" w:rsidRDefault="007303FE" w:rsidP="00C0471B">
            <w:pPr>
              <w:jc w:val="center"/>
            </w:pPr>
            <w:r w:rsidRPr="00C0471B">
              <w:t>20_ г.</w:t>
            </w:r>
          </w:p>
        </w:tc>
        <w:tc>
          <w:tcPr>
            <w:tcW w:w="421" w:type="pct"/>
            <w:vMerge w:val="restart"/>
          </w:tcPr>
          <w:p w:rsidR="007303FE" w:rsidRPr="00C0471B" w:rsidRDefault="007303FE" w:rsidP="00C0471B">
            <w:pPr>
              <w:ind w:left="-82" w:right="-107"/>
              <w:jc w:val="center"/>
            </w:pPr>
            <w:r w:rsidRPr="00C0471B">
              <w:t xml:space="preserve">за </w:t>
            </w:r>
          </w:p>
          <w:p w:rsidR="007303FE" w:rsidRPr="00C0471B" w:rsidRDefault="007303FE" w:rsidP="00C0471B">
            <w:pPr>
              <w:ind w:left="-82" w:right="-107"/>
              <w:jc w:val="center"/>
            </w:pPr>
            <w:r w:rsidRPr="00C0471B">
              <w:t>плано-вым перио-дом</w:t>
            </w:r>
          </w:p>
        </w:tc>
      </w:tr>
      <w:tr w:rsidR="007176AA" w:rsidRPr="00C0471B" w:rsidTr="00406167">
        <w:trPr>
          <w:gridAfter w:val="1"/>
          <w:wAfter w:w="6" w:type="pct"/>
          <w:trHeight w:val="1517"/>
        </w:trPr>
        <w:tc>
          <w:tcPr>
            <w:tcW w:w="287" w:type="pct"/>
            <w:vMerge/>
          </w:tcPr>
          <w:p w:rsidR="007303FE" w:rsidRPr="00C0471B" w:rsidRDefault="007303FE" w:rsidP="00C0471B">
            <w:pPr>
              <w:jc w:val="center"/>
            </w:pPr>
          </w:p>
        </w:tc>
        <w:tc>
          <w:tcPr>
            <w:tcW w:w="213" w:type="pct"/>
            <w:vMerge/>
          </w:tcPr>
          <w:p w:rsidR="007303FE" w:rsidRPr="00C0471B" w:rsidRDefault="007303FE" w:rsidP="00C0471B">
            <w:pPr>
              <w:jc w:val="center"/>
            </w:pPr>
          </w:p>
        </w:tc>
        <w:tc>
          <w:tcPr>
            <w:tcW w:w="332" w:type="pct"/>
            <w:vMerge/>
          </w:tcPr>
          <w:p w:rsidR="007303FE" w:rsidRPr="00C0471B" w:rsidRDefault="007303FE" w:rsidP="00C0471B">
            <w:pPr>
              <w:jc w:val="center"/>
            </w:pPr>
          </w:p>
        </w:tc>
        <w:tc>
          <w:tcPr>
            <w:tcW w:w="325" w:type="pct"/>
            <w:vMerge/>
          </w:tcPr>
          <w:p w:rsidR="007303FE" w:rsidRPr="00C0471B" w:rsidRDefault="007303FE" w:rsidP="00C0471B">
            <w:pPr>
              <w:jc w:val="center"/>
            </w:pPr>
          </w:p>
        </w:tc>
        <w:tc>
          <w:tcPr>
            <w:tcW w:w="362" w:type="pct"/>
            <w:vMerge/>
          </w:tcPr>
          <w:p w:rsidR="007303FE" w:rsidRPr="00C0471B" w:rsidRDefault="007303FE" w:rsidP="00C0471B">
            <w:pPr>
              <w:jc w:val="center"/>
            </w:pPr>
          </w:p>
        </w:tc>
        <w:tc>
          <w:tcPr>
            <w:tcW w:w="289" w:type="pct"/>
            <w:vMerge/>
            <w:textDirection w:val="btLr"/>
            <w:vAlign w:val="center"/>
          </w:tcPr>
          <w:p w:rsidR="007303FE" w:rsidRPr="007303FE" w:rsidRDefault="007303FE" w:rsidP="007303FE">
            <w:pPr>
              <w:ind w:left="113" w:right="113"/>
              <w:jc w:val="center"/>
            </w:pPr>
          </w:p>
        </w:tc>
        <w:tc>
          <w:tcPr>
            <w:tcW w:w="288" w:type="pct"/>
            <w:textDirection w:val="btLr"/>
            <w:vAlign w:val="center"/>
          </w:tcPr>
          <w:p w:rsidR="007303FE" w:rsidRPr="007303FE" w:rsidRDefault="007303FE" w:rsidP="007303FE">
            <w:pPr>
              <w:ind w:left="113" w:right="113"/>
              <w:jc w:val="center"/>
            </w:pPr>
            <w:r w:rsidRPr="007303FE">
              <w:t>Наименование</w:t>
            </w:r>
          </w:p>
        </w:tc>
        <w:tc>
          <w:tcPr>
            <w:tcW w:w="218" w:type="pct"/>
            <w:textDirection w:val="btLr"/>
            <w:vAlign w:val="center"/>
          </w:tcPr>
          <w:p w:rsidR="007303FE" w:rsidRPr="007303FE" w:rsidRDefault="007303FE" w:rsidP="007303FE">
            <w:pPr>
              <w:ind w:left="113" w:right="113"/>
              <w:jc w:val="center"/>
            </w:pPr>
            <w:r w:rsidRPr="007303FE">
              <w:t>Код по ОКЕИ</w:t>
            </w:r>
          </w:p>
        </w:tc>
        <w:tc>
          <w:tcPr>
            <w:tcW w:w="289" w:type="pct"/>
            <w:vMerge/>
          </w:tcPr>
          <w:p w:rsidR="007303FE" w:rsidRPr="00C0471B" w:rsidRDefault="007303FE" w:rsidP="00C0471B">
            <w:pPr>
              <w:jc w:val="center"/>
            </w:pPr>
          </w:p>
        </w:tc>
        <w:tc>
          <w:tcPr>
            <w:tcW w:w="285" w:type="pct"/>
            <w:vMerge/>
          </w:tcPr>
          <w:p w:rsidR="007303FE" w:rsidRPr="00C0471B" w:rsidRDefault="007303FE" w:rsidP="00C0471B">
            <w:pPr>
              <w:jc w:val="center"/>
            </w:pPr>
          </w:p>
        </w:tc>
        <w:tc>
          <w:tcPr>
            <w:tcW w:w="287" w:type="pct"/>
            <w:vMerge/>
          </w:tcPr>
          <w:p w:rsidR="007303FE" w:rsidRPr="00C0471B" w:rsidRDefault="007303FE" w:rsidP="00C0471B">
            <w:pPr>
              <w:jc w:val="center"/>
            </w:pPr>
          </w:p>
        </w:tc>
        <w:tc>
          <w:tcPr>
            <w:tcW w:w="441" w:type="pct"/>
            <w:vMerge/>
          </w:tcPr>
          <w:p w:rsidR="007303FE" w:rsidRPr="00C0471B" w:rsidRDefault="007303FE" w:rsidP="00C0471B">
            <w:pPr>
              <w:jc w:val="center"/>
            </w:pPr>
          </w:p>
        </w:tc>
        <w:tc>
          <w:tcPr>
            <w:tcW w:w="349" w:type="pct"/>
            <w:vMerge/>
          </w:tcPr>
          <w:p w:rsidR="007303FE" w:rsidRPr="00C0471B" w:rsidRDefault="007303FE" w:rsidP="00C0471B">
            <w:pPr>
              <w:jc w:val="center"/>
            </w:pPr>
          </w:p>
        </w:tc>
        <w:tc>
          <w:tcPr>
            <w:tcW w:w="294" w:type="pct"/>
            <w:vMerge/>
          </w:tcPr>
          <w:p w:rsidR="007303FE" w:rsidRPr="00C0471B" w:rsidRDefault="007303FE" w:rsidP="00C0471B">
            <w:pPr>
              <w:jc w:val="center"/>
            </w:pPr>
          </w:p>
        </w:tc>
        <w:tc>
          <w:tcPr>
            <w:tcW w:w="314" w:type="pct"/>
            <w:vMerge/>
          </w:tcPr>
          <w:p w:rsidR="007303FE" w:rsidRPr="00C0471B" w:rsidRDefault="007303FE" w:rsidP="00C0471B">
            <w:pPr>
              <w:jc w:val="center"/>
            </w:pPr>
          </w:p>
        </w:tc>
        <w:tc>
          <w:tcPr>
            <w:tcW w:w="421" w:type="pct"/>
            <w:vMerge/>
          </w:tcPr>
          <w:p w:rsidR="007303FE" w:rsidRPr="00C0471B" w:rsidRDefault="007303FE" w:rsidP="00C0471B">
            <w:pPr>
              <w:ind w:left="-82" w:right="-107"/>
              <w:jc w:val="center"/>
            </w:pPr>
          </w:p>
        </w:tc>
      </w:tr>
      <w:tr w:rsidR="00F30B3A" w:rsidRPr="00C0471B" w:rsidTr="00F30B3A">
        <w:trPr>
          <w:gridAfter w:val="1"/>
          <w:wAfter w:w="6" w:type="pct"/>
        </w:trPr>
        <w:tc>
          <w:tcPr>
            <w:tcW w:w="287" w:type="pct"/>
          </w:tcPr>
          <w:p w:rsidR="007303FE" w:rsidRPr="00C0471B" w:rsidRDefault="007303FE" w:rsidP="00C0471B">
            <w:pPr>
              <w:jc w:val="center"/>
            </w:pPr>
            <w:r w:rsidRPr="00C0471B">
              <w:t>1</w:t>
            </w:r>
          </w:p>
        </w:tc>
        <w:tc>
          <w:tcPr>
            <w:tcW w:w="213" w:type="pct"/>
          </w:tcPr>
          <w:p w:rsidR="007303FE" w:rsidRPr="00C0471B" w:rsidRDefault="007303FE" w:rsidP="00C0471B">
            <w:pPr>
              <w:jc w:val="center"/>
            </w:pPr>
            <w:r w:rsidRPr="00C0471B">
              <w:t>2</w:t>
            </w:r>
          </w:p>
        </w:tc>
        <w:tc>
          <w:tcPr>
            <w:tcW w:w="332" w:type="pct"/>
          </w:tcPr>
          <w:p w:rsidR="007303FE" w:rsidRPr="00C0471B" w:rsidRDefault="007303FE" w:rsidP="00C0471B">
            <w:pPr>
              <w:jc w:val="center"/>
            </w:pPr>
            <w:r w:rsidRPr="00C0471B">
              <w:t>3</w:t>
            </w:r>
          </w:p>
        </w:tc>
        <w:tc>
          <w:tcPr>
            <w:tcW w:w="325" w:type="pct"/>
          </w:tcPr>
          <w:p w:rsidR="007303FE" w:rsidRPr="00C0471B" w:rsidRDefault="007303FE" w:rsidP="00C0471B">
            <w:pPr>
              <w:jc w:val="center"/>
            </w:pPr>
            <w:r w:rsidRPr="00C0471B">
              <w:t>4</w:t>
            </w:r>
          </w:p>
        </w:tc>
        <w:tc>
          <w:tcPr>
            <w:tcW w:w="362" w:type="pct"/>
          </w:tcPr>
          <w:p w:rsidR="007303FE" w:rsidRPr="00C0471B" w:rsidRDefault="007303FE" w:rsidP="00C0471B">
            <w:pPr>
              <w:jc w:val="center"/>
            </w:pPr>
            <w:r w:rsidRPr="00C0471B">
              <w:t>5</w:t>
            </w:r>
          </w:p>
        </w:tc>
        <w:tc>
          <w:tcPr>
            <w:tcW w:w="289" w:type="pct"/>
          </w:tcPr>
          <w:p w:rsidR="007303FE" w:rsidRPr="007303FE" w:rsidRDefault="00F30B3A" w:rsidP="007303FE">
            <w:pPr>
              <w:jc w:val="center"/>
            </w:pPr>
            <w:r>
              <w:t>6</w:t>
            </w:r>
          </w:p>
        </w:tc>
        <w:tc>
          <w:tcPr>
            <w:tcW w:w="288" w:type="pct"/>
          </w:tcPr>
          <w:p w:rsidR="007303FE" w:rsidRPr="007303FE" w:rsidRDefault="00F30B3A" w:rsidP="007303FE">
            <w:pPr>
              <w:jc w:val="center"/>
            </w:pPr>
            <w:r>
              <w:t>7</w:t>
            </w:r>
          </w:p>
        </w:tc>
        <w:tc>
          <w:tcPr>
            <w:tcW w:w="218" w:type="pct"/>
          </w:tcPr>
          <w:p w:rsidR="007303FE" w:rsidRPr="007303FE" w:rsidRDefault="00F30B3A" w:rsidP="007303FE">
            <w:pPr>
              <w:jc w:val="center"/>
            </w:pPr>
            <w:r>
              <w:t>8</w:t>
            </w:r>
          </w:p>
        </w:tc>
        <w:tc>
          <w:tcPr>
            <w:tcW w:w="289" w:type="pct"/>
          </w:tcPr>
          <w:p w:rsidR="007303FE" w:rsidRPr="00C0471B" w:rsidRDefault="00F30B3A" w:rsidP="00C0471B">
            <w:pPr>
              <w:jc w:val="center"/>
            </w:pPr>
            <w:r>
              <w:t>9</w:t>
            </w:r>
          </w:p>
        </w:tc>
        <w:tc>
          <w:tcPr>
            <w:tcW w:w="285" w:type="pct"/>
          </w:tcPr>
          <w:p w:rsidR="007303FE" w:rsidRPr="00C0471B" w:rsidRDefault="00F30B3A" w:rsidP="00C0471B">
            <w:pPr>
              <w:jc w:val="center"/>
            </w:pPr>
            <w:r>
              <w:t>10</w:t>
            </w:r>
          </w:p>
        </w:tc>
        <w:tc>
          <w:tcPr>
            <w:tcW w:w="287" w:type="pct"/>
          </w:tcPr>
          <w:p w:rsidR="007303FE" w:rsidRPr="00C0471B" w:rsidRDefault="00F30B3A" w:rsidP="00C0471B">
            <w:pPr>
              <w:jc w:val="center"/>
            </w:pPr>
            <w:r>
              <w:t>11</w:t>
            </w:r>
          </w:p>
        </w:tc>
        <w:tc>
          <w:tcPr>
            <w:tcW w:w="441" w:type="pct"/>
          </w:tcPr>
          <w:p w:rsidR="007303FE" w:rsidRPr="00C0471B" w:rsidRDefault="00F30B3A" w:rsidP="00C0471B">
            <w:pPr>
              <w:jc w:val="center"/>
            </w:pPr>
            <w:r>
              <w:t>12</w:t>
            </w:r>
          </w:p>
        </w:tc>
        <w:tc>
          <w:tcPr>
            <w:tcW w:w="349" w:type="pct"/>
          </w:tcPr>
          <w:p w:rsidR="007303FE" w:rsidRPr="00C0471B" w:rsidRDefault="007303FE" w:rsidP="00F30B3A">
            <w:pPr>
              <w:jc w:val="center"/>
            </w:pPr>
            <w:r w:rsidRPr="00C0471B">
              <w:t>1</w:t>
            </w:r>
            <w:r w:rsidR="00F30B3A">
              <w:t>3</w:t>
            </w:r>
          </w:p>
        </w:tc>
        <w:tc>
          <w:tcPr>
            <w:tcW w:w="294" w:type="pct"/>
          </w:tcPr>
          <w:p w:rsidR="007303FE" w:rsidRPr="00C0471B" w:rsidRDefault="007303FE" w:rsidP="00F30B3A">
            <w:pPr>
              <w:jc w:val="center"/>
            </w:pPr>
            <w:r w:rsidRPr="00C0471B">
              <w:t>1</w:t>
            </w:r>
            <w:r w:rsidR="00F30B3A">
              <w:t>4</w:t>
            </w:r>
          </w:p>
        </w:tc>
        <w:tc>
          <w:tcPr>
            <w:tcW w:w="314" w:type="pct"/>
          </w:tcPr>
          <w:p w:rsidR="007303FE" w:rsidRPr="00C0471B" w:rsidRDefault="007303FE" w:rsidP="00F30B3A">
            <w:pPr>
              <w:jc w:val="center"/>
            </w:pPr>
            <w:r w:rsidRPr="00C0471B">
              <w:t>1</w:t>
            </w:r>
            <w:r w:rsidR="00F30B3A">
              <w:t>5</w:t>
            </w:r>
          </w:p>
        </w:tc>
        <w:tc>
          <w:tcPr>
            <w:tcW w:w="421" w:type="pct"/>
          </w:tcPr>
          <w:p w:rsidR="007303FE" w:rsidRPr="00C0471B" w:rsidRDefault="007303FE" w:rsidP="00F30B3A">
            <w:pPr>
              <w:jc w:val="center"/>
            </w:pPr>
            <w:r w:rsidRPr="00C0471B">
              <w:t>1</w:t>
            </w:r>
            <w:r w:rsidR="00F30B3A">
              <w:t>6</w:t>
            </w:r>
          </w:p>
        </w:tc>
      </w:tr>
      <w:tr w:rsidR="00BC2508" w:rsidRPr="00C0471B" w:rsidTr="00F30B3A">
        <w:trPr>
          <w:gridAfter w:val="1"/>
          <w:wAfter w:w="6" w:type="pct"/>
          <w:trHeight w:val="288"/>
        </w:trPr>
        <w:tc>
          <w:tcPr>
            <w:tcW w:w="287" w:type="pct"/>
          </w:tcPr>
          <w:p w:rsidR="007303FE" w:rsidRPr="00C0471B" w:rsidRDefault="007303FE" w:rsidP="00C0471B">
            <w:pPr>
              <w:jc w:val="center"/>
            </w:pPr>
          </w:p>
        </w:tc>
        <w:tc>
          <w:tcPr>
            <w:tcW w:w="213" w:type="pct"/>
          </w:tcPr>
          <w:p w:rsidR="007303FE" w:rsidRPr="00C0471B" w:rsidRDefault="007303FE" w:rsidP="00C0471B">
            <w:pPr>
              <w:jc w:val="center"/>
            </w:pPr>
          </w:p>
        </w:tc>
        <w:tc>
          <w:tcPr>
            <w:tcW w:w="332" w:type="pct"/>
          </w:tcPr>
          <w:p w:rsidR="007303FE" w:rsidRPr="00C0471B" w:rsidRDefault="007303FE" w:rsidP="00C0471B">
            <w:pPr>
              <w:jc w:val="center"/>
            </w:pPr>
          </w:p>
        </w:tc>
        <w:tc>
          <w:tcPr>
            <w:tcW w:w="325" w:type="pct"/>
          </w:tcPr>
          <w:p w:rsidR="007303FE" w:rsidRPr="00C0471B" w:rsidRDefault="007303FE" w:rsidP="00C0471B">
            <w:pPr>
              <w:jc w:val="center"/>
            </w:pPr>
          </w:p>
        </w:tc>
        <w:tc>
          <w:tcPr>
            <w:tcW w:w="362" w:type="pct"/>
          </w:tcPr>
          <w:p w:rsidR="007303FE" w:rsidRPr="00C0471B" w:rsidRDefault="007303FE" w:rsidP="00C0471B">
            <w:pPr>
              <w:jc w:val="center"/>
            </w:pPr>
          </w:p>
        </w:tc>
        <w:tc>
          <w:tcPr>
            <w:tcW w:w="289" w:type="pct"/>
          </w:tcPr>
          <w:p w:rsidR="007303FE" w:rsidRPr="007303FE" w:rsidRDefault="007303FE" w:rsidP="00C0471B">
            <w:pPr>
              <w:jc w:val="center"/>
            </w:pPr>
          </w:p>
        </w:tc>
        <w:tc>
          <w:tcPr>
            <w:tcW w:w="288" w:type="pct"/>
          </w:tcPr>
          <w:p w:rsidR="007303FE" w:rsidRPr="007303FE" w:rsidRDefault="007303FE" w:rsidP="00C0471B">
            <w:pPr>
              <w:jc w:val="center"/>
            </w:pPr>
          </w:p>
        </w:tc>
        <w:tc>
          <w:tcPr>
            <w:tcW w:w="218" w:type="pct"/>
          </w:tcPr>
          <w:p w:rsidR="007303FE" w:rsidRPr="007303FE" w:rsidRDefault="007303FE" w:rsidP="00C0471B">
            <w:pPr>
              <w:jc w:val="center"/>
            </w:pPr>
          </w:p>
        </w:tc>
        <w:tc>
          <w:tcPr>
            <w:tcW w:w="289" w:type="pct"/>
          </w:tcPr>
          <w:p w:rsidR="007303FE" w:rsidRPr="00C0471B" w:rsidRDefault="007303FE" w:rsidP="00C0471B">
            <w:pPr>
              <w:jc w:val="center"/>
            </w:pPr>
          </w:p>
        </w:tc>
        <w:tc>
          <w:tcPr>
            <w:tcW w:w="285" w:type="pct"/>
          </w:tcPr>
          <w:p w:rsidR="007303FE" w:rsidRPr="00C0471B" w:rsidRDefault="007303FE" w:rsidP="00C0471B">
            <w:pPr>
              <w:jc w:val="center"/>
            </w:pPr>
          </w:p>
        </w:tc>
        <w:tc>
          <w:tcPr>
            <w:tcW w:w="287" w:type="pct"/>
          </w:tcPr>
          <w:p w:rsidR="007303FE" w:rsidRPr="00C0471B" w:rsidRDefault="007303FE" w:rsidP="00C0471B">
            <w:pPr>
              <w:jc w:val="center"/>
            </w:pPr>
          </w:p>
        </w:tc>
        <w:tc>
          <w:tcPr>
            <w:tcW w:w="441" w:type="pct"/>
          </w:tcPr>
          <w:p w:rsidR="007303FE" w:rsidRPr="00C0471B" w:rsidRDefault="007303FE" w:rsidP="00C0471B">
            <w:pPr>
              <w:jc w:val="center"/>
            </w:pPr>
          </w:p>
        </w:tc>
        <w:tc>
          <w:tcPr>
            <w:tcW w:w="349" w:type="pct"/>
          </w:tcPr>
          <w:p w:rsidR="007303FE" w:rsidRPr="00C0471B" w:rsidRDefault="007303FE" w:rsidP="00C0471B">
            <w:pPr>
              <w:jc w:val="center"/>
            </w:pPr>
          </w:p>
        </w:tc>
        <w:tc>
          <w:tcPr>
            <w:tcW w:w="294" w:type="pct"/>
          </w:tcPr>
          <w:p w:rsidR="007303FE" w:rsidRPr="00C0471B" w:rsidRDefault="007303FE" w:rsidP="00C0471B">
            <w:pPr>
              <w:jc w:val="center"/>
            </w:pPr>
          </w:p>
        </w:tc>
        <w:tc>
          <w:tcPr>
            <w:tcW w:w="314" w:type="pct"/>
          </w:tcPr>
          <w:p w:rsidR="007303FE" w:rsidRPr="00C0471B" w:rsidRDefault="007303FE" w:rsidP="00C0471B">
            <w:pPr>
              <w:jc w:val="center"/>
            </w:pPr>
          </w:p>
        </w:tc>
        <w:tc>
          <w:tcPr>
            <w:tcW w:w="421" w:type="pct"/>
          </w:tcPr>
          <w:p w:rsidR="007303FE" w:rsidRPr="00C0471B" w:rsidRDefault="007303FE" w:rsidP="00C0471B">
            <w:pPr>
              <w:jc w:val="center"/>
            </w:pPr>
          </w:p>
        </w:tc>
      </w:tr>
      <w:tr w:rsidR="00A46F20" w:rsidRPr="00C0471B" w:rsidTr="00F30B3A">
        <w:trPr>
          <w:gridAfter w:val="1"/>
          <w:wAfter w:w="6" w:type="pct"/>
          <w:trHeight w:val="288"/>
        </w:trPr>
        <w:tc>
          <w:tcPr>
            <w:tcW w:w="287" w:type="pct"/>
          </w:tcPr>
          <w:p w:rsidR="00A46F20" w:rsidRPr="00C0471B" w:rsidRDefault="00A46F20" w:rsidP="00C0471B">
            <w:pPr>
              <w:jc w:val="center"/>
            </w:pPr>
          </w:p>
        </w:tc>
        <w:tc>
          <w:tcPr>
            <w:tcW w:w="213" w:type="pct"/>
          </w:tcPr>
          <w:p w:rsidR="00A46F20" w:rsidRPr="00C0471B" w:rsidRDefault="00A46F20" w:rsidP="00C0471B">
            <w:pPr>
              <w:jc w:val="center"/>
            </w:pPr>
          </w:p>
        </w:tc>
        <w:tc>
          <w:tcPr>
            <w:tcW w:w="332" w:type="pct"/>
          </w:tcPr>
          <w:p w:rsidR="00A46F20" w:rsidRPr="00C0471B" w:rsidRDefault="00A46F20" w:rsidP="00C0471B">
            <w:pPr>
              <w:jc w:val="center"/>
            </w:pPr>
          </w:p>
        </w:tc>
        <w:tc>
          <w:tcPr>
            <w:tcW w:w="325" w:type="pct"/>
          </w:tcPr>
          <w:p w:rsidR="00A46F20" w:rsidRPr="00C0471B" w:rsidRDefault="00A46F20" w:rsidP="00C0471B">
            <w:pPr>
              <w:jc w:val="center"/>
            </w:pPr>
          </w:p>
        </w:tc>
        <w:tc>
          <w:tcPr>
            <w:tcW w:w="362" w:type="pct"/>
          </w:tcPr>
          <w:p w:rsidR="00A46F20" w:rsidRPr="00C0471B" w:rsidRDefault="00A46F20" w:rsidP="00C0471B">
            <w:pPr>
              <w:jc w:val="center"/>
            </w:pPr>
          </w:p>
        </w:tc>
        <w:tc>
          <w:tcPr>
            <w:tcW w:w="289" w:type="pct"/>
          </w:tcPr>
          <w:p w:rsidR="00A46F20" w:rsidRPr="007303FE" w:rsidRDefault="00A46F20" w:rsidP="00C0471B">
            <w:pPr>
              <w:jc w:val="center"/>
            </w:pPr>
          </w:p>
        </w:tc>
        <w:tc>
          <w:tcPr>
            <w:tcW w:w="288" w:type="pct"/>
          </w:tcPr>
          <w:p w:rsidR="00A46F20" w:rsidRPr="007303FE" w:rsidRDefault="00A46F20" w:rsidP="00C0471B">
            <w:pPr>
              <w:jc w:val="center"/>
            </w:pPr>
          </w:p>
        </w:tc>
        <w:tc>
          <w:tcPr>
            <w:tcW w:w="218" w:type="pct"/>
          </w:tcPr>
          <w:p w:rsidR="00A46F20" w:rsidRPr="007303FE" w:rsidRDefault="00A46F20" w:rsidP="00C0471B">
            <w:pPr>
              <w:jc w:val="center"/>
            </w:pPr>
          </w:p>
        </w:tc>
        <w:tc>
          <w:tcPr>
            <w:tcW w:w="289" w:type="pct"/>
          </w:tcPr>
          <w:p w:rsidR="00A46F20" w:rsidRPr="00C0471B" w:rsidRDefault="00A46F20" w:rsidP="00C0471B">
            <w:pPr>
              <w:jc w:val="center"/>
            </w:pPr>
          </w:p>
        </w:tc>
        <w:tc>
          <w:tcPr>
            <w:tcW w:w="285" w:type="pct"/>
          </w:tcPr>
          <w:p w:rsidR="00A46F20" w:rsidRPr="00C0471B" w:rsidRDefault="00A46F20" w:rsidP="00C0471B">
            <w:pPr>
              <w:jc w:val="center"/>
            </w:pPr>
          </w:p>
        </w:tc>
        <w:tc>
          <w:tcPr>
            <w:tcW w:w="287" w:type="pct"/>
          </w:tcPr>
          <w:p w:rsidR="00A46F20" w:rsidRPr="00C0471B" w:rsidRDefault="00A46F20" w:rsidP="00C0471B">
            <w:pPr>
              <w:jc w:val="center"/>
            </w:pPr>
          </w:p>
        </w:tc>
        <w:tc>
          <w:tcPr>
            <w:tcW w:w="441" w:type="pct"/>
          </w:tcPr>
          <w:p w:rsidR="00A46F20" w:rsidRPr="00C0471B" w:rsidRDefault="00A46F20" w:rsidP="00C0471B">
            <w:pPr>
              <w:jc w:val="center"/>
            </w:pPr>
          </w:p>
        </w:tc>
        <w:tc>
          <w:tcPr>
            <w:tcW w:w="349" w:type="pct"/>
          </w:tcPr>
          <w:p w:rsidR="00A46F20" w:rsidRPr="00C0471B" w:rsidRDefault="00A46F20" w:rsidP="00C0471B">
            <w:pPr>
              <w:jc w:val="center"/>
            </w:pPr>
          </w:p>
        </w:tc>
        <w:tc>
          <w:tcPr>
            <w:tcW w:w="294" w:type="pct"/>
          </w:tcPr>
          <w:p w:rsidR="00A46F20" w:rsidRPr="00C0471B" w:rsidRDefault="00A46F20" w:rsidP="00C0471B">
            <w:pPr>
              <w:jc w:val="center"/>
            </w:pPr>
          </w:p>
        </w:tc>
        <w:tc>
          <w:tcPr>
            <w:tcW w:w="314" w:type="pct"/>
          </w:tcPr>
          <w:p w:rsidR="00A46F20" w:rsidRPr="00C0471B" w:rsidRDefault="00A46F20" w:rsidP="00C0471B">
            <w:pPr>
              <w:jc w:val="center"/>
            </w:pPr>
          </w:p>
        </w:tc>
        <w:tc>
          <w:tcPr>
            <w:tcW w:w="421" w:type="pct"/>
          </w:tcPr>
          <w:p w:rsidR="00A46F20" w:rsidRPr="00C0471B" w:rsidRDefault="00A46F20" w:rsidP="00C0471B">
            <w:pPr>
              <w:jc w:val="center"/>
            </w:pPr>
          </w:p>
        </w:tc>
      </w:tr>
    </w:tbl>
    <w:p w:rsidR="00C0471B" w:rsidRDefault="00C0471B" w:rsidP="00406167"/>
    <w:p w:rsidR="00022F9D" w:rsidRDefault="00022F9D" w:rsidP="00406167"/>
    <w:p w:rsidR="00022F9D" w:rsidRDefault="00022F9D" w:rsidP="00406167"/>
    <w:p w:rsidR="00022F9D" w:rsidRDefault="00022F9D" w:rsidP="00406167"/>
    <w:p w:rsidR="00022F9D" w:rsidRDefault="00022F9D" w:rsidP="00406167"/>
    <w:p w:rsidR="00022F9D" w:rsidRPr="00022F9D" w:rsidRDefault="00022F9D" w:rsidP="00406167">
      <w:pPr>
        <w:rPr>
          <w:rFonts w:ascii="Times New Roman" w:hAnsi="Times New Roman" w:cs="Times New Roman"/>
          <w:sz w:val="24"/>
          <w:szCs w:val="24"/>
        </w:rPr>
      </w:pPr>
    </w:p>
    <w:p w:rsidR="00022F9D" w:rsidRPr="00022F9D" w:rsidRDefault="00022F9D" w:rsidP="00406167">
      <w:pPr>
        <w:rPr>
          <w:rFonts w:ascii="Times New Roman" w:hAnsi="Times New Roman" w:cs="Times New Roman"/>
          <w:sz w:val="24"/>
          <w:szCs w:val="24"/>
        </w:rPr>
      </w:pPr>
      <w:r w:rsidRPr="00022F9D">
        <w:rPr>
          <w:rFonts w:ascii="Times New Roman" w:hAnsi="Times New Roman" w:cs="Times New Roman"/>
          <w:sz w:val="24"/>
          <w:szCs w:val="24"/>
        </w:rPr>
        <w:t>Исполнитель: Тонковская Александра Николаевна, специалист-эксперт отдела экономического планирования, прогнозирования и муниципальных программ управления экономического планирования, анализа и прогнозирования, департамента образования Администрации города, тел. (3462) 52-54-26</w:t>
      </w:r>
    </w:p>
    <w:sectPr w:rsidR="00022F9D" w:rsidRPr="00022F9D" w:rsidSect="00FA62EC">
      <w:pgSz w:w="11906" w:h="16838"/>
      <w:pgMar w:top="1134" w:right="566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C18" w:rsidRDefault="000E5C18" w:rsidP="00014725">
      <w:pPr>
        <w:spacing w:after="0" w:line="240" w:lineRule="auto"/>
      </w:pPr>
      <w:r>
        <w:separator/>
      </w:r>
    </w:p>
  </w:endnote>
  <w:endnote w:type="continuationSeparator" w:id="0">
    <w:p w:rsidR="000E5C18" w:rsidRDefault="000E5C18" w:rsidP="00014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C18" w:rsidRDefault="000E5C18" w:rsidP="00014725">
      <w:pPr>
        <w:spacing w:after="0" w:line="240" w:lineRule="auto"/>
      </w:pPr>
      <w:r>
        <w:separator/>
      </w:r>
    </w:p>
  </w:footnote>
  <w:footnote w:type="continuationSeparator" w:id="0">
    <w:p w:rsidR="000E5C18" w:rsidRDefault="000E5C18" w:rsidP="000147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8F3"/>
    <w:rsid w:val="00014725"/>
    <w:rsid w:val="00022F9D"/>
    <w:rsid w:val="00076701"/>
    <w:rsid w:val="000E5C18"/>
    <w:rsid w:val="001143E2"/>
    <w:rsid w:val="0015598E"/>
    <w:rsid w:val="001B1E82"/>
    <w:rsid w:val="001E6832"/>
    <w:rsid w:val="00223DF9"/>
    <w:rsid w:val="003827BB"/>
    <w:rsid w:val="003A6CCA"/>
    <w:rsid w:val="003D548D"/>
    <w:rsid w:val="003E53E6"/>
    <w:rsid w:val="00406167"/>
    <w:rsid w:val="004437B8"/>
    <w:rsid w:val="004516AC"/>
    <w:rsid w:val="004550AA"/>
    <w:rsid w:val="00480B96"/>
    <w:rsid w:val="0058346E"/>
    <w:rsid w:val="005D7CCF"/>
    <w:rsid w:val="00687C71"/>
    <w:rsid w:val="006C08F3"/>
    <w:rsid w:val="006C635E"/>
    <w:rsid w:val="006D57F0"/>
    <w:rsid w:val="00702DB7"/>
    <w:rsid w:val="007176AA"/>
    <w:rsid w:val="00720799"/>
    <w:rsid w:val="007303FE"/>
    <w:rsid w:val="0074345C"/>
    <w:rsid w:val="007C1BCD"/>
    <w:rsid w:val="007F6D93"/>
    <w:rsid w:val="00861980"/>
    <w:rsid w:val="00927E72"/>
    <w:rsid w:val="00A07F9F"/>
    <w:rsid w:val="00A2298B"/>
    <w:rsid w:val="00A46F20"/>
    <w:rsid w:val="00B508A3"/>
    <w:rsid w:val="00B54872"/>
    <w:rsid w:val="00BB6198"/>
    <w:rsid w:val="00BC2508"/>
    <w:rsid w:val="00BE7454"/>
    <w:rsid w:val="00C0471B"/>
    <w:rsid w:val="00C9006F"/>
    <w:rsid w:val="00C90947"/>
    <w:rsid w:val="00CD0E61"/>
    <w:rsid w:val="00CF3AD7"/>
    <w:rsid w:val="00D26583"/>
    <w:rsid w:val="00DB4899"/>
    <w:rsid w:val="00DD39E6"/>
    <w:rsid w:val="00E10426"/>
    <w:rsid w:val="00E23685"/>
    <w:rsid w:val="00E92F40"/>
    <w:rsid w:val="00EC701D"/>
    <w:rsid w:val="00ED43D6"/>
    <w:rsid w:val="00F11A2A"/>
    <w:rsid w:val="00F30B3A"/>
    <w:rsid w:val="00FA62EC"/>
    <w:rsid w:val="00FC0874"/>
    <w:rsid w:val="00FD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D306F5"/>
  <w15:chartTrackingRefBased/>
  <w15:docId w15:val="{42A0A7BD-A30D-47FC-86CF-8ABA1D0DC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C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7C7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047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14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4725"/>
  </w:style>
  <w:style w:type="paragraph" w:styleId="a8">
    <w:name w:val="footer"/>
    <w:basedOn w:val="a"/>
    <w:link w:val="a9"/>
    <w:uiPriority w:val="99"/>
    <w:unhideWhenUsed/>
    <w:rsid w:val="00014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47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3FCA8-4D96-4D5B-837D-1ADCC95B0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Поварова Александра Викторовна</dc:creator>
  <cp:keywords/>
  <dc:description/>
  <cp:lastModifiedBy>Мельничану Лилия Николаевна</cp:lastModifiedBy>
  <cp:revision>4</cp:revision>
  <cp:lastPrinted>2026-06-10T10:22:00Z</cp:lastPrinted>
  <dcterms:created xsi:type="dcterms:W3CDTF">2026-06-29T06:12:00Z</dcterms:created>
  <dcterms:modified xsi:type="dcterms:W3CDTF">2026-06-29T06:13:00Z</dcterms:modified>
</cp:coreProperties>
</file>