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autofit"/>
        <w:tblLook w:val="04A0"/>
      </w:tblPr>
      <w:tblGrid>
        <w:gridCol w:w="210"/>
        <w:gridCol w:w="1496"/>
        <w:gridCol w:w="4528"/>
        <w:gridCol w:w="2087"/>
        <w:gridCol w:w="2074"/>
      </w:tblGrid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8"/>
                <w:szCs w:val="28"/>
              </w:rPr>
              <w:t>Информация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за период с 13.06.2018 по 14.06.2018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службой отлова безнадзорных животных 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Количество</w:t>
            </w:r>
          </w:p>
        </w:tc>
      </w:tr>
      <w:tr>
        <w:trPr>
          <w:trHeight w:val="55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12.06.2018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ВЫХОДНОЙ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13.06.2018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Гвоздичка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Лента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Монтажник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Монтажник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Рассвет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Сириус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13.06.2018,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14.06.2018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Базовая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Лесной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</w:tr>
      <w:tr>
        <w:trPr>
          <w:trHeight w:val="60" w:hRule="atLeast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1496" w:type="dxa"/>
            <w:vMerge w:val="continue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Монтажник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center"/>
            </w:pPr>
            <w:r>
              <w:rPr>
                <w:rFonts w:ascii="Arial" w:hAnsi="Arial"/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wordWrap w:val="1"/>
              <w:jc w:val="right"/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ИТОГО за 14.06.2018,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</w:tr>
      <w:tr>
        <w:trPr>
          <w:trHeight w:val="52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</w:pPr>
            <w:r>
              <w:rPr>
                <w:rFonts w:ascii="Arial" w:hAnsi="Arial"/>
                <w:b/>
                <w:sz w:val="20"/>
                <w:szCs w:val="20"/>
              </w:rPr>
              <w:t>Всего за период с 13.06.2018 по 14.06.2018, голов: 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right"/>
            </w:pPr>
            <w:r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center"/>
          </w:tcPr>
          <w:p>
            <w:pPr>
              <w:wordWrap w:val="1"/>
              <w:jc w:val="both"/>
            </w:pPr>
            <w:r>
              <w:rPr>
                <w:rFonts w:ascii="Arial" w:hAnsi="Arial"/>
                <w:sz w:val="24"/>
                <w:szCs w:val="24"/>
              </w:rPr>
              <w:t>Карточки учета безнадзорного животного размещаются в интернете по ссылке: 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421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https://vk.com/otlovsurgut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Собственники могут забрать своих животных в пункте  временного содержания по адресу: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г.п. Белый Яр, ул. Таежная, 26А (за районным ГИБДД)</w:t>
            </w:r>
          </w:p>
        </w:tc>
      </w:tr>
      <w:tr>
        <w:trPr>
          <w:trHeight w:val="15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018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sz w:val="24"/>
                <w:szCs w:val="24"/>
              </w:rPr>
              <w:t>Часы приема граждан в пункте временного содержания животных:</w:t>
            </w:r>
          </w:p>
        </w:tc>
      </w:tr>
      <w:tr>
        <w:trPr>
          <w:trHeight w:val="105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8925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Пн, Вт, Ср, Чт, Пт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18:00-19:00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Сб</w:t>
            </w:r>
          </w:p>
        </w:tc>
        <w:tc>
          <w:tcPr>
            <w:tcW w:w="4397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</w:pPr>
            <w:r>
              <w:rPr>
                <w:rFonts w:ascii="Arial" w:hAnsi="Arial"/>
                <w:b/>
                <w:sz w:val="24"/>
                <w:szCs w:val="24"/>
              </w:rPr>
              <w:t>16:00-17:00</w:t>
            </w: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6024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>
              <w:jc w:val="left"/>
            </w:pPr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  <w:tr>
        <w:trPr>
          <w:trHeight w:val="60" w:hRule="atLeast"/>
        </w:trPr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1496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4528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87" w:type="dxa"/>
            <w:shd w:val="clear" w:color="FFFFFF" w:fill="auto"/>
            <w:textDirection w:val="lrTb"/>
            <w:vAlign w:val="bottom"/>
          </w:tcPr>
          <w:p>
            <w:pPr/>
          </w:p>
        </w:tc>
        <w:tc>
          <w:tcPr>
            <w:tcW w:w="2074" w:type="dxa"/>
            <w:shd w:val="clear" w:color="FFFFFF" w:fill="auto"/>
            <w:textDirection w:val="lrTb"/>
            <w:vAlign w:val="bottom"/>
          </w:tcPr>
          <w:p>
            <w:pPr/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