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05" w:rsidRDefault="00657405" w:rsidP="00656C1A">
      <w:pPr>
        <w:spacing w:line="120" w:lineRule="atLeast"/>
        <w:jc w:val="center"/>
        <w:rPr>
          <w:sz w:val="24"/>
          <w:szCs w:val="24"/>
        </w:rPr>
      </w:pPr>
    </w:p>
    <w:p w:rsidR="00657405" w:rsidRDefault="00657405" w:rsidP="00656C1A">
      <w:pPr>
        <w:spacing w:line="120" w:lineRule="atLeast"/>
        <w:jc w:val="center"/>
        <w:rPr>
          <w:sz w:val="24"/>
          <w:szCs w:val="24"/>
        </w:rPr>
      </w:pPr>
    </w:p>
    <w:p w:rsidR="00657405" w:rsidRPr="00852378" w:rsidRDefault="00657405" w:rsidP="00656C1A">
      <w:pPr>
        <w:spacing w:line="120" w:lineRule="atLeast"/>
        <w:jc w:val="center"/>
        <w:rPr>
          <w:sz w:val="10"/>
          <w:szCs w:val="10"/>
        </w:rPr>
      </w:pPr>
    </w:p>
    <w:p w:rsidR="00657405" w:rsidRDefault="00657405" w:rsidP="00656C1A">
      <w:pPr>
        <w:spacing w:line="120" w:lineRule="atLeast"/>
        <w:jc w:val="center"/>
        <w:rPr>
          <w:sz w:val="10"/>
          <w:szCs w:val="24"/>
        </w:rPr>
      </w:pPr>
    </w:p>
    <w:p w:rsidR="00657405" w:rsidRPr="005541F0" w:rsidRDefault="006574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7405" w:rsidRPr="005541F0" w:rsidRDefault="006574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57405" w:rsidRPr="005649E4" w:rsidRDefault="00657405" w:rsidP="00656C1A">
      <w:pPr>
        <w:spacing w:line="120" w:lineRule="atLeast"/>
        <w:jc w:val="center"/>
        <w:rPr>
          <w:sz w:val="18"/>
          <w:szCs w:val="24"/>
        </w:rPr>
      </w:pPr>
    </w:p>
    <w:p w:rsidR="00657405" w:rsidRPr="00656C1A" w:rsidRDefault="0065740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7405" w:rsidRPr="005541F0" w:rsidRDefault="00657405" w:rsidP="00656C1A">
      <w:pPr>
        <w:spacing w:line="120" w:lineRule="atLeast"/>
        <w:jc w:val="center"/>
        <w:rPr>
          <w:sz w:val="18"/>
          <w:szCs w:val="24"/>
        </w:rPr>
      </w:pPr>
    </w:p>
    <w:p w:rsidR="00657405" w:rsidRPr="005541F0" w:rsidRDefault="00657405" w:rsidP="00656C1A">
      <w:pPr>
        <w:spacing w:line="120" w:lineRule="atLeast"/>
        <w:jc w:val="center"/>
        <w:rPr>
          <w:sz w:val="20"/>
          <w:szCs w:val="24"/>
        </w:rPr>
      </w:pPr>
    </w:p>
    <w:p w:rsidR="00657405" w:rsidRPr="00656C1A" w:rsidRDefault="0065740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7405" w:rsidRDefault="00657405" w:rsidP="00656C1A">
      <w:pPr>
        <w:spacing w:line="120" w:lineRule="atLeast"/>
        <w:jc w:val="center"/>
        <w:rPr>
          <w:sz w:val="30"/>
          <w:szCs w:val="24"/>
        </w:rPr>
      </w:pPr>
    </w:p>
    <w:p w:rsidR="00657405" w:rsidRPr="00656C1A" w:rsidRDefault="0065740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5740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57405" w:rsidRPr="00F8214F" w:rsidRDefault="006574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57405" w:rsidRPr="00F8214F" w:rsidRDefault="0060000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57405" w:rsidRPr="00F8214F" w:rsidRDefault="0065740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57405" w:rsidRPr="00F8214F" w:rsidRDefault="0060000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57405" w:rsidRPr="00A63FB0" w:rsidRDefault="0065740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57405" w:rsidRPr="00A3761A" w:rsidRDefault="0060000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57405" w:rsidRPr="00F8214F" w:rsidRDefault="0065740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57405" w:rsidRPr="00F8214F" w:rsidRDefault="0065740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57405" w:rsidRPr="00AB4194" w:rsidRDefault="006574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57405" w:rsidRPr="00F8214F" w:rsidRDefault="0060000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6513</w:t>
            </w:r>
          </w:p>
        </w:tc>
      </w:tr>
    </w:tbl>
    <w:p w:rsidR="00657405" w:rsidRPr="00C725A6" w:rsidRDefault="00657405" w:rsidP="00C725A6">
      <w:pPr>
        <w:rPr>
          <w:rFonts w:cs="Times New Roman"/>
          <w:szCs w:val="28"/>
        </w:rPr>
      </w:pP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О разработке проекта планировки 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и проекта межевания территории 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>для размещения линейного объекта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>«Линии электропередачи воздушные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6 кВ на кусты скважин 651, 691. 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Восточно-Сургутское нефтяное 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месторождение» </w:t>
      </w:r>
    </w:p>
    <w:p w:rsidR="00657405" w:rsidRPr="00920CFC" w:rsidRDefault="00657405" w:rsidP="00657405">
      <w:pPr>
        <w:jc w:val="both"/>
        <w:rPr>
          <w:sz w:val="27"/>
          <w:szCs w:val="27"/>
        </w:rPr>
      </w:pPr>
    </w:p>
    <w:p w:rsidR="00657405" w:rsidRPr="00920CFC" w:rsidRDefault="00657405" w:rsidP="00657405">
      <w:pPr>
        <w:ind w:firstLine="709"/>
        <w:jc w:val="both"/>
        <w:rPr>
          <w:sz w:val="27"/>
          <w:szCs w:val="27"/>
        </w:rPr>
      </w:pPr>
    </w:p>
    <w:p w:rsidR="00657405" w:rsidRPr="00920CFC" w:rsidRDefault="00657405" w:rsidP="00657405">
      <w:pPr>
        <w:ind w:firstLine="567"/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В соответствии со ст.45, 46 Градостроительного кодекса Российской                 Федерации, ст.5 Правил землепользования и застройки на территории города </w:t>
      </w:r>
      <w:r w:rsidR="00920CFC">
        <w:rPr>
          <w:sz w:val="27"/>
          <w:szCs w:val="27"/>
        </w:rPr>
        <w:t xml:space="preserve">                </w:t>
      </w:r>
      <w:r w:rsidRPr="00920CFC">
        <w:rPr>
          <w:sz w:val="27"/>
          <w:szCs w:val="27"/>
        </w:rPr>
        <w:t xml:space="preserve">Сургута, утвержденных решением городской Думы от 28.06.2005 № 457-III ГД </w:t>
      </w:r>
      <w:r w:rsidR="00920CFC">
        <w:rPr>
          <w:sz w:val="27"/>
          <w:szCs w:val="27"/>
        </w:rPr>
        <w:t xml:space="preserve">               </w:t>
      </w:r>
      <w:r w:rsidRPr="00920CFC">
        <w:rPr>
          <w:sz w:val="27"/>
          <w:szCs w:val="27"/>
        </w:rPr>
        <w:t>«Об утверждении Правил землепользования и застройки на территории города</w:t>
      </w:r>
      <w:r w:rsidR="00920CFC">
        <w:rPr>
          <w:sz w:val="27"/>
          <w:szCs w:val="27"/>
        </w:rPr>
        <w:t xml:space="preserve">            </w:t>
      </w:r>
      <w:r w:rsidRPr="00920CFC">
        <w:rPr>
          <w:sz w:val="27"/>
          <w:szCs w:val="27"/>
        </w:rPr>
        <w:t>Сургута», распоряжениями Администрации города от 30.12.2005 № 3686</w:t>
      </w:r>
      <w:r w:rsidR="00920CFC">
        <w:rPr>
          <w:sz w:val="27"/>
          <w:szCs w:val="27"/>
        </w:rPr>
        <w:t xml:space="preserve">                        </w:t>
      </w:r>
      <w:r w:rsidRPr="00920CFC">
        <w:rPr>
          <w:sz w:val="27"/>
          <w:szCs w:val="27"/>
        </w:rPr>
        <w:t xml:space="preserve">  «Об утверждении Регламента </w:t>
      </w:r>
      <w:r w:rsidRPr="00920CFC">
        <w:rPr>
          <w:spacing w:val="-6"/>
          <w:sz w:val="27"/>
          <w:szCs w:val="27"/>
        </w:rPr>
        <w:t>Администрации города», от 10.01.2017 № 01                                 «О передаче некоторых полномочий</w:t>
      </w:r>
      <w:r w:rsidRPr="00920CFC">
        <w:rPr>
          <w:sz w:val="27"/>
          <w:szCs w:val="27"/>
        </w:rPr>
        <w:t xml:space="preserve"> высшим должностным лицам Админис-               трации города», учитывая заявление </w:t>
      </w:r>
      <w:r w:rsidR="00801F3C" w:rsidRPr="00920CFC">
        <w:rPr>
          <w:sz w:val="27"/>
          <w:szCs w:val="27"/>
        </w:rPr>
        <w:t xml:space="preserve">нефтегазодобывающего управления                    «Сургутнефть» </w:t>
      </w:r>
      <w:r w:rsidRPr="00920CFC">
        <w:rPr>
          <w:sz w:val="27"/>
          <w:szCs w:val="27"/>
        </w:rPr>
        <w:t>публичного акционерного общества «Сургутнефтегаз»:</w:t>
      </w:r>
    </w:p>
    <w:p w:rsidR="00657405" w:rsidRPr="00920CFC" w:rsidRDefault="00657405" w:rsidP="00657405">
      <w:pPr>
        <w:ind w:firstLine="709"/>
        <w:jc w:val="both"/>
        <w:rPr>
          <w:sz w:val="27"/>
          <w:szCs w:val="27"/>
        </w:rPr>
      </w:pPr>
      <w:r w:rsidRPr="00920CFC">
        <w:rPr>
          <w:sz w:val="27"/>
          <w:szCs w:val="27"/>
        </w:rPr>
        <w:t xml:space="preserve">1. Принять решение </w:t>
      </w:r>
      <w:r w:rsidR="00B33119" w:rsidRPr="00920CFC">
        <w:rPr>
          <w:sz w:val="27"/>
          <w:szCs w:val="27"/>
        </w:rPr>
        <w:t xml:space="preserve">о </w:t>
      </w:r>
      <w:r w:rsidRPr="00920CFC">
        <w:rPr>
          <w:sz w:val="27"/>
          <w:szCs w:val="27"/>
        </w:rPr>
        <w:t>разработке проекта планировки и проекта межевания территории для размещения линейного объекта «Линии электропередачи</w:t>
      </w:r>
      <w:r w:rsidR="00920CFC">
        <w:rPr>
          <w:sz w:val="27"/>
          <w:szCs w:val="27"/>
        </w:rPr>
        <w:t xml:space="preserve">                           </w:t>
      </w:r>
      <w:r w:rsidRPr="00920CFC">
        <w:rPr>
          <w:sz w:val="27"/>
          <w:szCs w:val="27"/>
        </w:rPr>
        <w:t xml:space="preserve"> воздушные 6 кВ на кусты скважин 651, 691. Восточно-Сургутское нефтяное                    месторождение».</w:t>
      </w:r>
    </w:p>
    <w:p w:rsidR="00657405" w:rsidRPr="00920CFC" w:rsidRDefault="00657405" w:rsidP="00920CFC">
      <w:pPr>
        <w:ind w:firstLine="709"/>
        <w:jc w:val="both"/>
        <w:rPr>
          <w:sz w:val="27"/>
          <w:szCs w:val="27"/>
        </w:rPr>
      </w:pPr>
      <w:r w:rsidRPr="00920CFC">
        <w:rPr>
          <w:sz w:val="27"/>
          <w:szCs w:val="27"/>
        </w:rPr>
        <w:t>2. Нефтегазодобывающе</w:t>
      </w:r>
      <w:r w:rsidR="00801F3C" w:rsidRPr="00920CFC">
        <w:rPr>
          <w:sz w:val="27"/>
          <w:szCs w:val="27"/>
        </w:rPr>
        <w:t>му</w:t>
      </w:r>
      <w:r w:rsidRPr="00920CFC">
        <w:rPr>
          <w:sz w:val="27"/>
          <w:szCs w:val="27"/>
        </w:rPr>
        <w:t xml:space="preserve"> управлени</w:t>
      </w:r>
      <w:r w:rsidR="00801F3C" w:rsidRPr="00920CFC">
        <w:rPr>
          <w:sz w:val="27"/>
          <w:szCs w:val="27"/>
        </w:rPr>
        <w:t>ю</w:t>
      </w:r>
      <w:r w:rsidRPr="00920CFC">
        <w:rPr>
          <w:sz w:val="27"/>
          <w:szCs w:val="27"/>
        </w:rPr>
        <w:t xml:space="preserve"> «Сургутнефть» </w:t>
      </w:r>
      <w:r w:rsidR="00801F3C" w:rsidRPr="00920CFC">
        <w:rPr>
          <w:sz w:val="27"/>
          <w:szCs w:val="27"/>
        </w:rPr>
        <w:t xml:space="preserve">публичного                    акционерного общества «Сургутнефтегаз» </w:t>
      </w:r>
      <w:r w:rsidRPr="00920CFC">
        <w:rPr>
          <w:sz w:val="27"/>
          <w:szCs w:val="27"/>
        </w:rPr>
        <w:t xml:space="preserve">разработать проект планировки </w:t>
      </w:r>
      <w:r w:rsidR="002A475B" w:rsidRPr="00920CFC">
        <w:rPr>
          <w:sz w:val="27"/>
          <w:szCs w:val="27"/>
        </w:rPr>
        <w:t xml:space="preserve">                              </w:t>
      </w:r>
      <w:r w:rsidRPr="00920CFC">
        <w:rPr>
          <w:sz w:val="27"/>
          <w:szCs w:val="27"/>
        </w:rPr>
        <w:t xml:space="preserve">и проект межевания </w:t>
      </w:r>
      <w:r w:rsidR="00B33119" w:rsidRPr="00920CFC">
        <w:rPr>
          <w:sz w:val="27"/>
          <w:szCs w:val="27"/>
        </w:rPr>
        <w:t xml:space="preserve">территории </w:t>
      </w:r>
      <w:r w:rsidRPr="00920CFC">
        <w:rPr>
          <w:sz w:val="27"/>
          <w:szCs w:val="27"/>
        </w:rPr>
        <w:t xml:space="preserve">для размещения линейного объекта, указанного </w:t>
      </w:r>
      <w:r w:rsidR="00920CFC">
        <w:rPr>
          <w:sz w:val="27"/>
          <w:szCs w:val="27"/>
        </w:rPr>
        <w:t xml:space="preserve">                </w:t>
      </w:r>
      <w:r w:rsidRPr="00920CFC">
        <w:rPr>
          <w:sz w:val="27"/>
          <w:szCs w:val="27"/>
        </w:rPr>
        <w:t>в пункте 1.</w:t>
      </w:r>
    </w:p>
    <w:p w:rsidR="00920CFC" w:rsidRDefault="00920CFC" w:rsidP="00920CF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920CFC">
        <w:rPr>
          <w:sz w:val="27"/>
          <w:szCs w:val="27"/>
        </w:rPr>
        <w:t>. Управлению документационного и информационного обеспечения                   разместить настоящее постановление на официальном портале Администрации</w:t>
      </w:r>
      <w:r>
        <w:rPr>
          <w:sz w:val="27"/>
          <w:szCs w:val="27"/>
        </w:rPr>
        <w:t xml:space="preserve">              </w:t>
      </w:r>
      <w:r w:rsidRPr="00920CFC">
        <w:rPr>
          <w:sz w:val="27"/>
          <w:szCs w:val="27"/>
        </w:rPr>
        <w:t xml:space="preserve"> города. </w:t>
      </w:r>
    </w:p>
    <w:p w:rsidR="00920CFC" w:rsidRPr="00920CFC" w:rsidRDefault="00920CFC" w:rsidP="00920CF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920CFC">
        <w:rPr>
          <w:sz w:val="27"/>
          <w:szCs w:val="27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657405" w:rsidRPr="00920CFC" w:rsidRDefault="00920CFC" w:rsidP="00657405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5</w:t>
      </w:r>
      <w:r w:rsidR="00657405" w:rsidRPr="00920CFC">
        <w:rPr>
          <w:sz w:val="27"/>
          <w:szCs w:val="27"/>
        </w:rPr>
        <w:t xml:space="preserve">. Контроль за выполнением постановления </w:t>
      </w:r>
      <w:r w:rsidRPr="00920CFC">
        <w:rPr>
          <w:sz w:val="27"/>
          <w:szCs w:val="27"/>
        </w:rPr>
        <w:t>оставляю за собой.</w:t>
      </w:r>
      <w:r w:rsidR="00657405" w:rsidRPr="00920CFC">
        <w:rPr>
          <w:sz w:val="27"/>
          <w:szCs w:val="27"/>
        </w:rPr>
        <w:t xml:space="preserve"> </w:t>
      </w:r>
    </w:p>
    <w:p w:rsidR="00657405" w:rsidRPr="00920CFC" w:rsidRDefault="00657405" w:rsidP="00657405">
      <w:pPr>
        <w:ind w:firstLine="709"/>
        <w:jc w:val="both"/>
        <w:outlineLvl w:val="0"/>
        <w:rPr>
          <w:sz w:val="27"/>
          <w:szCs w:val="27"/>
        </w:rPr>
      </w:pPr>
    </w:p>
    <w:p w:rsidR="00920CFC" w:rsidRPr="00920CFC" w:rsidRDefault="00920CFC" w:rsidP="00657405">
      <w:pPr>
        <w:ind w:firstLine="709"/>
        <w:jc w:val="both"/>
        <w:outlineLvl w:val="0"/>
        <w:rPr>
          <w:sz w:val="27"/>
          <w:szCs w:val="27"/>
        </w:rPr>
      </w:pPr>
    </w:p>
    <w:p w:rsidR="00657405" w:rsidRPr="00920CFC" w:rsidRDefault="00657405" w:rsidP="00657405">
      <w:pPr>
        <w:autoSpaceDE w:val="0"/>
        <w:autoSpaceDN w:val="0"/>
        <w:adjustRightInd w:val="0"/>
        <w:rPr>
          <w:bCs/>
          <w:sz w:val="27"/>
          <w:szCs w:val="27"/>
        </w:rPr>
      </w:pPr>
      <w:r w:rsidRPr="00920CFC">
        <w:rPr>
          <w:bCs/>
          <w:sz w:val="27"/>
          <w:szCs w:val="27"/>
        </w:rPr>
        <w:t xml:space="preserve">И.о. главы Администрации города                                                        </w:t>
      </w:r>
      <w:r w:rsidR="00920CFC">
        <w:rPr>
          <w:bCs/>
          <w:sz w:val="27"/>
          <w:szCs w:val="27"/>
        </w:rPr>
        <w:t xml:space="preserve">      </w:t>
      </w:r>
      <w:r w:rsidRPr="00920CFC">
        <w:rPr>
          <w:bCs/>
          <w:sz w:val="27"/>
          <w:szCs w:val="27"/>
        </w:rPr>
        <w:t>А.А. Жердев</w:t>
      </w:r>
    </w:p>
    <w:p w:rsidR="007560C1" w:rsidRPr="00920CFC" w:rsidRDefault="007560C1" w:rsidP="00657405">
      <w:pPr>
        <w:rPr>
          <w:sz w:val="27"/>
          <w:szCs w:val="27"/>
        </w:rPr>
      </w:pPr>
    </w:p>
    <w:sectPr w:rsidR="007560C1" w:rsidRPr="00920CFC" w:rsidSect="00920CFC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45" w:rsidRDefault="00822145">
      <w:r>
        <w:separator/>
      </w:r>
    </w:p>
  </w:endnote>
  <w:endnote w:type="continuationSeparator" w:id="0">
    <w:p w:rsidR="00822145" w:rsidRDefault="0082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45" w:rsidRDefault="00822145">
      <w:r>
        <w:separator/>
      </w:r>
    </w:p>
  </w:footnote>
  <w:footnote w:type="continuationSeparator" w:id="0">
    <w:p w:rsidR="00822145" w:rsidRDefault="0082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8770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47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11300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000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613"/>
    <w:multiLevelType w:val="hybridMultilevel"/>
    <w:tmpl w:val="2F867E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5"/>
    <w:rsid w:val="002A475B"/>
    <w:rsid w:val="00411300"/>
    <w:rsid w:val="00470A4B"/>
    <w:rsid w:val="00533099"/>
    <w:rsid w:val="0060000C"/>
    <w:rsid w:val="00657405"/>
    <w:rsid w:val="007560C1"/>
    <w:rsid w:val="00801F3C"/>
    <w:rsid w:val="00822145"/>
    <w:rsid w:val="00920CFC"/>
    <w:rsid w:val="00A5590F"/>
    <w:rsid w:val="00AF06E2"/>
    <w:rsid w:val="00B33119"/>
    <w:rsid w:val="00B62D6A"/>
    <w:rsid w:val="00BC141B"/>
    <w:rsid w:val="00C047CD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AD2B8-4D4E-4E29-AD83-EA7FBA1E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57405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57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7405"/>
    <w:rPr>
      <w:rFonts w:ascii="Times New Roman" w:hAnsi="Times New Roman"/>
      <w:sz w:val="28"/>
    </w:rPr>
  </w:style>
  <w:style w:type="character" w:styleId="a6">
    <w:name w:val="page number"/>
    <w:basedOn w:val="a0"/>
    <w:rsid w:val="00657405"/>
  </w:style>
  <w:style w:type="character" w:customStyle="1" w:styleId="10">
    <w:name w:val="Заголовок 1 Знак"/>
    <w:basedOn w:val="a0"/>
    <w:link w:val="1"/>
    <w:rsid w:val="0065740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2018-08-27T05:21:00Z</cp:lastPrinted>
  <dcterms:created xsi:type="dcterms:W3CDTF">2018-08-30T06:33:00Z</dcterms:created>
  <dcterms:modified xsi:type="dcterms:W3CDTF">2018-08-30T06:33:00Z</dcterms:modified>
</cp:coreProperties>
</file>