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6204"/>
        <w:gridCol w:w="3650"/>
      </w:tblGrid>
      <w:tr w:rsidR="00DF1A4B" w:rsidRPr="002762AC" w:rsidTr="009E6C61">
        <w:tc>
          <w:tcPr>
            <w:tcW w:w="6204" w:type="dxa"/>
            <w:shd w:val="clear" w:color="auto" w:fill="auto"/>
          </w:tcPr>
          <w:p w:rsidR="00DF1A4B" w:rsidRPr="002762AC" w:rsidRDefault="00DF1A4B" w:rsidP="009E6C61">
            <w:pPr>
              <w:spacing w:after="0" w:line="240" w:lineRule="auto"/>
              <w:jc w:val="both"/>
              <w:rPr>
                <w:rFonts w:ascii="Times New Roman" w:hAnsi="Times New Roman"/>
                <w:sz w:val="24"/>
                <w:szCs w:val="24"/>
              </w:rPr>
            </w:pPr>
          </w:p>
        </w:tc>
        <w:tc>
          <w:tcPr>
            <w:tcW w:w="3650" w:type="dxa"/>
            <w:shd w:val="clear" w:color="auto" w:fill="auto"/>
          </w:tcPr>
          <w:p w:rsidR="00DF1A4B" w:rsidRPr="002762AC" w:rsidRDefault="00DF1A4B" w:rsidP="009E6C61">
            <w:pPr>
              <w:spacing w:after="0" w:line="240" w:lineRule="auto"/>
              <w:rPr>
                <w:rFonts w:ascii="Times New Roman" w:hAnsi="Times New Roman"/>
                <w:sz w:val="24"/>
                <w:szCs w:val="24"/>
              </w:rPr>
            </w:pPr>
            <w:r w:rsidRPr="002762AC">
              <w:rPr>
                <w:rFonts w:ascii="Times New Roman" w:hAnsi="Times New Roman"/>
                <w:sz w:val="24"/>
                <w:szCs w:val="24"/>
              </w:rPr>
              <w:t>Проек</w:t>
            </w:r>
            <w:r>
              <w:rPr>
                <w:rFonts w:ascii="Times New Roman" w:hAnsi="Times New Roman"/>
                <w:sz w:val="24"/>
                <w:szCs w:val="24"/>
              </w:rPr>
              <w:t xml:space="preserve">т </w:t>
            </w:r>
            <w:r w:rsidRPr="002762AC">
              <w:rPr>
                <w:rFonts w:ascii="Times New Roman" w:hAnsi="Times New Roman"/>
                <w:sz w:val="24"/>
                <w:szCs w:val="24"/>
              </w:rPr>
              <w:t>подготовлен департаментом городского хозяйства</w:t>
            </w:r>
          </w:p>
        </w:tc>
      </w:tr>
    </w:tbl>
    <w:p w:rsidR="00DF1A4B" w:rsidRPr="00EE0D83" w:rsidRDefault="00DF1A4B" w:rsidP="00DC1139">
      <w:pPr>
        <w:spacing w:after="0" w:line="240" w:lineRule="auto"/>
        <w:jc w:val="both"/>
        <w:rPr>
          <w:rFonts w:ascii="Times New Roman" w:hAnsi="Times New Roman"/>
          <w:sz w:val="16"/>
          <w:szCs w:val="16"/>
        </w:rPr>
      </w:pPr>
      <w:r>
        <w:rPr>
          <w:rFonts w:ascii="Times New Roman" w:hAnsi="Times New Roman"/>
          <w:sz w:val="24"/>
          <w:szCs w:val="24"/>
        </w:rPr>
        <w:t xml:space="preserve">                                                                            </w:t>
      </w:r>
    </w:p>
    <w:p w:rsidR="00DF1A4B" w:rsidRPr="003D60A7" w:rsidRDefault="00DF1A4B" w:rsidP="00DF1A4B">
      <w:pPr>
        <w:spacing w:after="0" w:line="240" w:lineRule="auto"/>
        <w:jc w:val="center"/>
        <w:rPr>
          <w:rFonts w:ascii="Times New Roman" w:hAnsi="Times New Roman"/>
          <w:sz w:val="28"/>
          <w:szCs w:val="28"/>
        </w:rPr>
      </w:pPr>
      <w:r w:rsidRPr="003D60A7">
        <w:rPr>
          <w:rFonts w:ascii="Times New Roman" w:hAnsi="Times New Roman"/>
          <w:sz w:val="28"/>
          <w:szCs w:val="28"/>
        </w:rPr>
        <w:t>МУНИЦИПАЛЬНОЕ ОБРАЗОВАНИЕ</w:t>
      </w:r>
    </w:p>
    <w:p w:rsidR="00DF1A4B" w:rsidRPr="003D60A7" w:rsidRDefault="00DF1A4B" w:rsidP="00DF1A4B">
      <w:pPr>
        <w:spacing w:after="0" w:line="240" w:lineRule="auto"/>
        <w:jc w:val="center"/>
        <w:rPr>
          <w:rFonts w:ascii="Times New Roman" w:hAnsi="Times New Roman"/>
          <w:sz w:val="28"/>
          <w:szCs w:val="28"/>
        </w:rPr>
      </w:pPr>
      <w:r w:rsidRPr="003D60A7">
        <w:rPr>
          <w:rFonts w:ascii="Times New Roman" w:hAnsi="Times New Roman"/>
          <w:sz w:val="28"/>
          <w:szCs w:val="28"/>
        </w:rPr>
        <w:t>ГОРОДСКОЙ ОКРУГ ГОРОД СУРГУТ</w:t>
      </w:r>
    </w:p>
    <w:p w:rsidR="00DF1A4B" w:rsidRPr="003D60A7" w:rsidRDefault="00DF1A4B" w:rsidP="00DF1A4B">
      <w:pPr>
        <w:spacing w:after="0" w:line="240" w:lineRule="auto"/>
        <w:jc w:val="center"/>
        <w:rPr>
          <w:rFonts w:ascii="Times New Roman" w:hAnsi="Times New Roman"/>
          <w:sz w:val="28"/>
          <w:szCs w:val="28"/>
        </w:rPr>
      </w:pPr>
    </w:p>
    <w:p w:rsidR="00DF1A4B" w:rsidRPr="003D60A7" w:rsidRDefault="00DF1A4B" w:rsidP="00DF1A4B">
      <w:pPr>
        <w:spacing w:after="0" w:line="240" w:lineRule="auto"/>
        <w:jc w:val="center"/>
        <w:rPr>
          <w:rFonts w:ascii="Times New Roman" w:hAnsi="Times New Roman"/>
          <w:sz w:val="28"/>
          <w:szCs w:val="28"/>
        </w:rPr>
      </w:pPr>
      <w:r w:rsidRPr="003D60A7">
        <w:rPr>
          <w:rFonts w:ascii="Times New Roman" w:hAnsi="Times New Roman"/>
          <w:sz w:val="28"/>
          <w:szCs w:val="28"/>
        </w:rPr>
        <w:t>АДМИНИСТРАЦИЯ ГОРОДА</w:t>
      </w:r>
    </w:p>
    <w:p w:rsidR="00DF1A4B" w:rsidRPr="003D60A7" w:rsidRDefault="00DF1A4B" w:rsidP="00DF1A4B">
      <w:pPr>
        <w:spacing w:after="0" w:line="240" w:lineRule="auto"/>
        <w:jc w:val="center"/>
        <w:rPr>
          <w:rFonts w:ascii="Times New Roman" w:hAnsi="Times New Roman"/>
          <w:sz w:val="28"/>
          <w:szCs w:val="28"/>
        </w:rPr>
      </w:pPr>
    </w:p>
    <w:p w:rsidR="00DF1A4B" w:rsidRDefault="00DF1A4B" w:rsidP="00DF1A4B">
      <w:pPr>
        <w:spacing w:after="0" w:line="240" w:lineRule="auto"/>
        <w:jc w:val="center"/>
        <w:rPr>
          <w:rFonts w:ascii="Times New Roman" w:hAnsi="Times New Roman"/>
          <w:sz w:val="28"/>
          <w:szCs w:val="28"/>
        </w:rPr>
      </w:pPr>
      <w:r w:rsidRPr="003D60A7">
        <w:rPr>
          <w:rFonts w:ascii="Times New Roman" w:hAnsi="Times New Roman"/>
          <w:sz w:val="28"/>
          <w:szCs w:val="28"/>
        </w:rPr>
        <w:t>ПОСТАНОВЛЕНИЕ</w:t>
      </w:r>
    </w:p>
    <w:p w:rsidR="00DF1A4B" w:rsidRPr="003D60A7" w:rsidRDefault="00DF1A4B" w:rsidP="00DF1A4B">
      <w:pPr>
        <w:spacing w:after="0" w:line="240" w:lineRule="auto"/>
        <w:jc w:val="both"/>
        <w:rPr>
          <w:rFonts w:ascii="Times New Roman" w:hAnsi="Times New Roman"/>
          <w:sz w:val="28"/>
          <w:szCs w:val="28"/>
        </w:rPr>
      </w:pPr>
      <w:r w:rsidRPr="003D60A7">
        <w:rPr>
          <w:rFonts w:ascii="Times New Roman" w:hAnsi="Times New Roman"/>
          <w:sz w:val="28"/>
          <w:szCs w:val="28"/>
        </w:rPr>
        <w:tab/>
      </w:r>
      <w:r w:rsidRPr="003D60A7">
        <w:rPr>
          <w:rFonts w:ascii="Times New Roman" w:hAnsi="Times New Roman"/>
          <w:sz w:val="28"/>
          <w:szCs w:val="28"/>
        </w:rPr>
        <w:tab/>
      </w:r>
      <w:r w:rsidRPr="003D60A7">
        <w:rPr>
          <w:rFonts w:ascii="Times New Roman" w:hAnsi="Times New Roman"/>
          <w:sz w:val="28"/>
          <w:szCs w:val="28"/>
        </w:rPr>
        <w:tab/>
      </w:r>
      <w:r>
        <w:rPr>
          <w:rFonts w:ascii="Times New Roman" w:hAnsi="Times New Roman"/>
          <w:sz w:val="28"/>
          <w:szCs w:val="28"/>
        </w:rPr>
        <w:tab/>
      </w:r>
    </w:p>
    <w:p w:rsidR="00DF1A4B" w:rsidRPr="003D60A7" w:rsidRDefault="00DF1A4B" w:rsidP="00DF1A4B">
      <w:pPr>
        <w:spacing w:after="0" w:line="240" w:lineRule="auto"/>
        <w:ind w:right="5670"/>
        <w:rPr>
          <w:rFonts w:ascii="Times New Roman" w:hAnsi="Times New Roman"/>
          <w:sz w:val="28"/>
          <w:szCs w:val="28"/>
        </w:rPr>
      </w:pPr>
      <w:r w:rsidRPr="003D60A7">
        <w:rPr>
          <w:rFonts w:ascii="Times New Roman" w:hAnsi="Times New Roman"/>
          <w:sz w:val="28"/>
          <w:szCs w:val="28"/>
        </w:rPr>
        <w:t xml:space="preserve">О внесении изменений в постановление Администрации города Сургута от 13.12.2013   </w:t>
      </w:r>
      <w:r>
        <w:rPr>
          <w:rFonts w:ascii="Times New Roman" w:hAnsi="Times New Roman"/>
          <w:sz w:val="28"/>
          <w:szCs w:val="28"/>
        </w:rPr>
        <w:t xml:space="preserve">    </w:t>
      </w:r>
      <w:r w:rsidRPr="003D60A7">
        <w:rPr>
          <w:rFonts w:ascii="Times New Roman" w:hAnsi="Times New Roman"/>
          <w:sz w:val="28"/>
          <w:szCs w:val="28"/>
        </w:rPr>
        <w:t xml:space="preserve"> № 8997 «Об утверждении муниципальной программы</w:t>
      </w:r>
    </w:p>
    <w:p w:rsidR="00DF1A4B" w:rsidRPr="003D60A7" w:rsidRDefault="00DF1A4B" w:rsidP="00DF1A4B">
      <w:pPr>
        <w:spacing w:after="0" w:line="240" w:lineRule="auto"/>
        <w:ind w:right="5670"/>
        <w:rPr>
          <w:rFonts w:ascii="Times New Roman" w:hAnsi="Times New Roman"/>
          <w:sz w:val="28"/>
          <w:szCs w:val="28"/>
        </w:rPr>
      </w:pPr>
      <w:r w:rsidRPr="003D60A7">
        <w:rPr>
          <w:rFonts w:ascii="Times New Roman" w:hAnsi="Times New Roman"/>
          <w:sz w:val="28"/>
          <w:szCs w:val="28"/>
        </w:rPr>
        <w:t xml:space="preserve">«Развитие коммунального </w:t>
      </w:r>
    </w:p>
    <w:p w:rsidR="00DF1A4B" w:rsidRPr="003D60A7" w:rsidRDefault="00DF1A4B" w:rsidP="00DF1A4B">
      <w:pPr>
        <w:spacing w:after="0" w:line="240" w:lineRule="auto"/>
        <w:ind w:right="5670"/>
        <w:rPr>
          <w:rFonts w:ascii="Times New Roman" w:hAnsi="Times New Roman"/>
          <w:sz w:val="28"/>
          <w:szCs w:val="28"/>
        </w:rPr>
      </w:pPr>
      <w:r w:rsidRPr="003D60A7">
        <w:rPr>
          <w:rFonts w:ascii="Times New Roman" w:hAnsi="Times New Roman"/>
          <w:sz w:val="28"/>
          <w:szCs w:val="28"/>
        </w:rPr>
        <w:t>комплекса в городе Сургуте</w:t>
      </w:r>
    </w:p>
    <w:p w:rsidR="00DF1A4B" w:rsidRDefault="00DF1A4B" w:rsidP="00DF1A4B">
      <w:pPr>
        <w:spacing w:after="0" w:line="240" w:lineRule="auto"/>
        <w:ind w:right="5670"/>
        <w:rPr>
          <w:rFonts w:ascii="Times New Roman" w:hAnsi="Times New Roman"/>
          <w:sz w:val="28"/>
          <w:szCs w:val="28"/>
        </w:rPr>
      </w:pPr>
      <w:r>
        <w:rPr>
          <w:rFonts w:ascii="Times New Roman" w:hAnsi="Times New Roman"/>
          <w:sz w:val="28"/>
          <w:szCs w:val="28"/>
        </w:rPr>
        <w:t>на 2014-2020</w:t>
      </w:r>
      <w:r w:rsidRPr="003D60A7">
        <w:rPr>
          <w:rFonts w:ascii="Times New Roman" w:hAnsi="Times New Roman"/>
          <w:sz w:val="28"/>
          <w:szCs w:val="28"/>
        </w:rPr>
        <w:t xml:space="preserve"> годы»</w:t>
      </w:r>
    </w:p>
    <w:p w:rsidR="00DF1A4B" w:rsidRPr="003D60A7" w:rsidRDefault="00DF1A4B" w:rsidP="00DF1A4B">
      <w:pPr>
        <w:spacing w:after="0" w:line="240" w:lineRule="auto"/>
        <w:ind w:right="5670"/>
        <w:rPr>
          <w:rFonts w:ascii="Times New Roman" w:hAnsi="Times New Roman"/>
          <w:sz w:val="28"/>
          <w:szCs w:val="28"/>
        </w:rPr>
      </w:pPr>
    </w:p>
    <w:p w:rsidR="00DF1A4B" w:rsidRPr="003D60A7" w:rsidRDefault="00DF1A4B" w:rsidP="00DC1139">
      <w:pPr>
        <w:pStyle w:val="a3"/>
        <w:ind w:firstLine="567"/>
        <w:contextualSpacing/>
      </w:pPr>
      <w:proofErr w:type="gramStart"/>
      <w:r w:rsidRPr="003D60A7">
        <w:rPr>
          <w:szCs w:val="28"/>
        </w:rPr>
        <w:t xml:space="preserve">В соответствии с </w:t>
      </w:r>
      <w:r w:rsidRPr="003D60A7">
        <w:t>постановлением</w:t>
      </w:r>
      <w:r>
        <w:t xml:space="preserve"> </w:t>
      </w:r>
      <w:r w:rsidRPr="003D60A7">
        <w:t>Администрации города Сургута от 17.07.2013 № 5159 «Об утверждении порядка принятия решений о разработке, формирования и реализации муниципальных программ городского окру</w:t>
      </w:r>
      <w:r>
        <w:t>га город Сургут» (с последующими изменениями), распоряжениями</w:t>
      </w:r>
      <w:r w:rsidRPr="003D60A7">
        <w:t xml:space="preserve"> </w:t>
      </w:r>
      <w:proofErr w:type="spellStart"/>
      <w:r w:rsidRPr="003D60A7">
        <w:t>Админи</w:t>
      </w:r>
      <w:r w:rsidR="00DC1139">
        <w:t>-</w:t>
      </w:r>
      <w:r w:rsidRPr="003D60A7">
        <w:t>страции</w:t>
      </w:r>
      <w:proofErr w:type="spellEnd"/>
      <w:r w:rsidRPr="003D60A7">
        <w:t xml:space="preserve"> города от 30.</w:t>
      </w:r>
      <w:r>
        <w:t xml:space="preserve">12.2005 № 3686 «Об утверждении </w:t>
      </w:r>
      <w:r w:rsidRPr="003D60A7">
        <w:t xml:space="preserve">Регламента Администрации города» (с </w:t>
      </w:r>
      <w:r>
        <w:t>последующими изменениями</w:t>
      </w:r>
      <w:r w:rsidRPr="003D60A7">
        <w:t>)</w:t>
      </w:r>
      <w:r>
        <w:t>, от 29.08.2013 № 3058 «О разработке муниципальной программы «Развитие коммунального комплекса в городе Сургуте на 2014 – 2020 годы</w:t>
      </w:r>
      <w:proofErr w:type="gramEnd"/>
      <w:r>
        <w:t xml:space="preserve">» </w:t>
      </w:r>
      <w:r w:rsidRPr="003D60A7">
        <w:t xml:space="preserve">(с </w:t>
      </w:r>
      <w:r>
        <w:t>последующими изменениями</w:t>
      </w:r>
      <w:r w:rsidRPr="003D60A7">
        <w:t>):</w:t>
      </w:r>
    </w:p>
    <w:p w:rsidR="00DF1A4B" w:rsidRPr="003A61AF" w:rsidRDefault="00DF1A4B" w:rsidP="00DC1139">
      <w:pPr>
        <w:spacing w:line="240" w:lineRule="auto"/>
        <w:ind w:firstLine="567"/>
        <w:contextualSpacing/>
        <w:jc w:val="both"/>
        <w:rPr>
          <w:rFonts w:ascii="Times New Roman" w:hAnsi="Times New Roman"/>
          <w:sz w:val="28"/>
          <w:szCs w:val="28"/>
        </w:rPr>
      </w:pPr>
      <w:r>
        <w:rPr>
          <w:rFonts w:ascii="Times New Roman" w:hAnsi="Times New Roman"/>
          <w:sz w:val="28"/>
          <w:szCs w:val="28"/>
        </w:rPr>
        <w:t xml:space="preserve">1. </w:t>
      </w:r>
      <w:proofErr w:type="gramStart"/>
      <w:r w:rsidRPr="003D60A7">
        <w:rPr>
          <w:rFonts w:ascii="Times New Roman" w:hAnsi="Times New Roman"/>
          <w:sz w:val="28"/>
          <w:szCs w:val="28"/>
        </w:rPr>
        <w:t xml:space="preserve">Внести в постановление Администрации города </w:t>
      </w:r>
      <w:r>
        <w:rPr>
          <w:rFonts w:ascii="Times New Roman" w:hAnsi="Times New Roman"/>
          <w:sz w:val="28"/>
          <w:szCs w:val="28"/>
        </w:rPr>
        <w:t xml:space="preserve">Сургута от 13.12.2013    </w:t>
      </w:r>
      <w:r w:rsidRPr="00EF656C">
        <w:rPr>
          <w:rFonts w:ascii="Times New Roman" w:hAnsi="Times New Roman"/>
          <w:sz w:val="28"/>
          <w:szCs w:val="28"/>
        </w:rPr>
        <w:t xml:space="preserve">№ 8997 «Об утверждении муниципальной программы «Развитие </w:t>
      </w:r>
      <w:proofErr w:type="spellStart"/>
      <w:r w:rsidRPr="00EF656C">
        <w:rPr>
          <w:rFonts w:ascii="Times New Roman" w:hAnsi="Times New Roman"/>
          <w:sz w:val="28"/>
          <w:szCs w:val="28"/>
        </w:rPr>
        <w:t>коммуналь</w:t>
      </w:r>
      <w:r w:rsidR="00DC1139">
        <w:rPr>
          <w:rFonts w:ascii="Times New Roman" w:hAnsi="Times New Roman"/>
          <w:sz w:val="28"/>
          <w:szCs w:val="28"/>
        </w:rPr>
        <w:t>-</w:t>
      </w:r>
      <w:r w:rsidRPr="00EF656C">
        <w:rPr>
          <w:rFonts w:ascii="Times New Roman" w:hAnsi="Times New Roman"/>
          <w:sz w:val="28"/>
          <w:szCs w:val="28"/>
        </w:rPr>
        <w:t>ного</w:t>
      </w:r>
      <w:proofErr w:type="spellEnd"/>
      <w:r w:rsidRPr="00EF656C">
        <w:rPr>
          <w:rFonts w:ascii="Times New Roman" w:hAnsi="Times New Roman"/>
          <w:sz w:val="28"/>
          <w:szCs w:val="28"/>
        </w:rPr>
        <w:t xml:space="preserve"> комплекса в городе Сургуте на 2014-2016 годы</w:t>
      </w:r>
      <w:r w:rsidRPr="00362C7C">
        <w:rPr>
          <w:rFonts w:ascii="Times New Roman" w:hAnsi="Times New Roman"/>
          <w:sz w:val="28"/>
          <w:szCs w:val="28"/>
        </w:rPr>
        <w:t xml:space="preserve">» </w:t>
      </w:r>
      <w:r w:rsidRPr="00362C7C">
        <w:rPr>
          <w:rFonts w:ascii="Times New Roman" w:hAnsi="Times New Roman"/>
          <w:spacing w:val="-8"/>
          <w:sz w:val="28"/>
          <w:szCs w:val="28"/>
        </w:rPr>
        <w:t>(с изменениями от</w:t>
      </w:r>
      <w:r>
        <w:rPr>
          <w:rFonts w:ascii="Times New Roman" w:hAnsi="Times New Roman"/>
          <w:spacing w:val="-8"/>
          <w:sz w:val="28"/>
          <w:szCs w:val="28"/>
        </w:rPr>
        <w:t xml:space="preserve"> </w:t>
      </w:r>
      <w:r w:rsidRPr="00362C7C">
        <w:rPr>
          <w:rFonts w:ascii="Times New Roman" w:hAnsi="Times New Roman"/>
          <w:spacing w:val="-8"/>
          <w:sz w:val="28"/>
          <w:szCs w:val="28"/>
        </w:rPr>
        <w:t>07.04.2014</w:t>
      </w:r>
      <w:r>
        <w:rPr>
          <w:rFonts w:ascii="Times New Roman" w:hAnsi="Times New Roman"/>
          <w:spacing w:val="-8"/>
          <w:sz w:val="28"/>
          <w:szCs w:val="28"/>
        </w:rPr>
        <w:t xml:space="preserve"> </w:t>
      </w:r>
      <w:r w:rsidRPr="003A61AF">
        <w:rPr>
          <w:rFonts w:ascii="Times New Roman" w:hAnsi="Times New Roman"/>
          <w:spacing w:val="-8"/>
          <w:sz w:val="28"/>
          <w:szCs w:val="28"/>
        </w:rPr>
        <w:t xml:space="preserve">№ 2278, от 14.07.2014 № 4832, от 10.09.2014 № 6232, от 08.12.2014 № 8214, </w:t>
      </w:r>
      <w:r>
        <w:rPr>
          <w:rFonts w:ascii="Times New Roman" w:hAnsi="Times New Roman"/>
          <w:spacing w:val="-8"/>
          <w:sz w:val="28"/>
          <w:szCs w:val="28"/>
        </w:rPr>
        <w:t xml:space="preserve"> </w:t>
      </w:r>
      <w:r w:rsidRPr="003A61AF">
        <w:rPr>
          <w:rFonts w:ascii="Times New Roman" w:hAnsi="Times New Roman"/>
          <w:spacing w:val="-8"/>
          <w:sz w:val="28"/>
          <w:szCs w:val="28"/>
        </w:rPr>
        <w:t>от 12.12.2014</w:t>
      </w:r>
      <w:r>
        <w:rPr>
          <w:rFonts w:ascii="Times New Roman" w:hAnsi="Times New Roman"/>
          <w:spacing w:val="-8"/>
          <w:sz w:val="28"/>
          <w:szCs w:val="28"/>
        </w:rPr>
        <w:t xml:space="preserve"> </w:t>
      </w:r>
      <w:r w:rsidRPr="003A61AF">
        <w:rPr>
          <w:rFonts w:ascii="Times New Roman" w:hAnsi="Times New Roman"/>
          <w:spacing w:val="-8"/>
          <w:sz w:val="28"/>
          <w:szCs w:val="28"/>
        </w:rPr>
        <w:t>№ 8340, от 27.02.2015</w:t>
      </w:r>
      <w:r>
        <w:rPr>
          <w:rFonts w:ascii="Times New Roman" w:hAnsi="Times New Roman"/>
          <w:spacing w:val="-8"/>
          <w:sz w:val="28"/>
          <w:szCs w:val="28"/>
        </w:rPr>
        <w:t xml:space="preserve"> </w:t>
      </w:r>
      <w:r w:rsidRPr="003A61AF">
        <w:rPr>
          <w:rFonts w:ascii="Times New Roman" w:hAnsi="Times New Roman"/>
          <w:spacing w:val="-8"/>
          <w:sz w:val="28"/>
          <w:szCs w:val="28"/>
        </w:rPr>
        <w:t xml:space="preserve">№ 1350, от </w:t>
      </w:r>
      <w:r>
        <w:rPr>
          <w:rFonts w:ascii="Times New Roman" w:hAnsi="Times New Roman"/>
          <w:spacing w:val="-8"/>
          <w:sz w:val="28"/>
          <w:szCs w:val="28"/>
        </w:rPr>
        <w:t xml:space="preserve"> </w:t>
      </w:r>
      <w:r w:rsidRPr="003A61AF">
        <w:rPr>
          <w:rFonts w:ascii="Times New Roman" w:hAnsi="Times New Roman"/>
          <w:spacing w:val="-8"/>
          <w:sz w:val="28"/>
          <w:szCs w:val="28"/>
        </w:rPr>
        <w:t>09.07.2015</w:t>
      </w:r>
      <w:r>
        <w:rPr>
          <w:rFonts w:ascii="Times New Roman" w:hAnsi="Times New Roman"/>
          <w:spacing w:val="-8"/>
          <w:sz w:val="28"/>
          <w:szCs w:val="28"/>
        </w:rPr>
        <w:t xml:space="preserve"> </w:t>
      </w:r>
      <w:r w:rsidRPr="003A61AF">
        <w:rPr>
          <w:rFonts w:ascii="Times New Roman" w:hAnsi="Times New Roman"/>
          <w:spacing w:val="-8"/>
          <w:sz w:val="28"/>
          <w:szCs w:val="28"/>
        </w:rPr>
        <w:t xml:space="preserve"> № 4746, </w:t>
      </w:r>
      <w:r w:rsidRPr="00252089">
        <w:rPr>
          <w:rFonts w:ascii="Times New Roman" w:hAnsi="Times New Roman"/>
          <w:spacing w:val="-8"/>
          <w:sz w:val="28"/>
          <w:szCs w:val="28"/>
        </w:rPr>
        <w:t xml:space="preserve">от </w:t>
      </w:r>
      <w:r>
        <w:rPr>
          <w:rFonts w:ascii="Times New Roman" w:hAnsi="Times New Roman"/>
          <w:spacing w:val="-8"/>
          <w:sz w:val="28"/>
          <w:szCs w:val="28"/>
        </w:rPr>
        <w:t>04 09 2015 № 6148</w:t>
      </w:r>
      <w:r w:rsidR="009E6C61">
        <w:rPr>
          <w:rFonts w:ascii="Times New Roman" w:hAnsi="Times New Roman"/>
          <w:spacing w:val="-8"/>
          <w:sz w:val="28"/>
          <w:szCs w:val="28"/>
        </w:rPr>
        <w:t>)</w:t>
      </w:r>
      <w:r w:rsidRPr="003A61AF">
        <w:rPr>
          <w:rFonts w:ascii="Times New Roman" w:hAnsi="Times New Roman"/>
          <w:spacing w:val="-8"/>
          <w:sz w:val="28"/>
          <w:szCs w:val="28"/>
        </w:rPr>
        <w:t xml:space="preserve"> следующие </w:t>
      </w:r>
      <w:r w:rsidRPr="003A61AF">
        <w:rPr>
          <w:rFonts w:ascii="Times New Roman" w:hAnsi="Times New Roman"/>
          <w:sz w:val="28"/>
          <w:szCs w:val="28"/>
        </w:rPr>
        <w:t>изменения:</w:t>
      </w:r>
      <w:proofErr w:type="gramEnd"/>
    </w:p>
    <w:p w:rsidR="00DF1A4B" w:rsidRPr="003A61AF" w:rsidRDefault="00DF1A4B" w:rsidP="00DC1139">
      <w:pPr>
        <w:spacing w:line="240" w:lineRule="auto"/>
        <w:ind w:firstLine="567"/>
        <w:contextualSpacing/>
        <w:jc w:val="both"/>
        <w:rPr>
          <w:rFonts w:ascii="Times New Roman" w:hAnsi="Times New Roman"/>
          <w:sz w:val="28"/>
          <w:szCs w:val="28"/>
        </w:rPr>
      </w:pPr>
      <w:r w:rsidRPr="003A61AF">
        <w:rPr>
          <w:rFonts w:ascii="Times New Roman" w:hAnsi="Times New Roman"/>
          <w:sz w:val="28"/>
          <w:szCs w:val="28"/>
        </w:rPr>
        <w:t>1.</w:t>
      </w:r>
      <w:r>
        <w:rPr>
          <w:rFonts w:ascii="Times New Roman" w:hAnsi="Times New Roman"/>
          <w:sz w:val="28"/>
          <w:szCs w:val="28"/>
        </w:rPr>
        <w:t>1</w:t>
      </w:r>
      <w:r w:rsidRPr="003A61AF">
        <w:rPr>
          <w:rFonts w:ascii="Times New Roman" w:hAnsi="Times New Roman"/>
          <w:sz w:val="28"/>
          <w:szCs w:val="28"/>
        </w:rPr>
        <w:t xml:space="preserve">. </w:t>
      </w:r>
      <w:r>
        <w:rPr>
          <w:rFonts w:ascii="Times New Roman" w:hAnsi="Times New Roman"/>
          <w:sz w:val="28"/>
          <w:szCs w:val="28"/>
        </w:rPr>
        <w:t>И</w:t>
      </w:r>
      <w:r w:rsidRPr="003A61AF">
        <w:rPr>
          <w:rFonts w:ascii="Times New Roman" w:hAnsi="Times New Roman"/>
          <w:sz w:val="28"/>
          <w:szCs w:val="28"/>
        </w:rPr>
        <w:t xml:space="preserve">зложить </w:t>
      </w:r>
      <w:r>
        <w:rPr>
          <w:rFonts w:ascii="Times New Roman" w:hAnsi="Times New Roman"/>
          <w:sz w:val="28"/>
          <w:szCs w:val="28"/>
        </w:rPr>
        <w:t>п</w:t>
      </w:r>
      <w:r w:rsidRPr="00DF1A4B">
        <w:rPr>
          <w:rFonts w:ascii="Times New Roman" w:hAnsi="Times New Roman"/>
          <w:sz w:val="28"/>
          <w:szCs w:val="28"/>
        </w:rPr>
        <w:t xml:space="preserve">риложение к постановлению </w:t>
      </w:r>
      <w:r w:rsidRPr="003A61AF">
        <w:rPr>
          <w:rFonts w:ascii="Times New Roman" w:hAnsi="Times New Roman"/>
          <w:sz w:val="28"/>
          <w:szCs w:val="28"/>
        </w:rPr>
        <w:t xml:space="preserve">в новой редакции согласно приложению к настоящему постановлению. </w:t>
      </w:r>
    </w:p>
    <w:p w:rsidR="00DF1A4B" w:rsidRDefault="00DF1A4B" w:rsidP="00DC1139">
      <w:pPr>
        <w:tabs>
          <w:tab w:val="left" w:pos="6946"/>
        </w:tabs>
        <w:spacing w:after="0" w:line="240" w:lineRule="auto"/>
        <w:ind w:right="-1" w:firstLine="567"/>
        <w:contextualSpacing/>
        <w:jc w:val="both"/>
        <w:rPr>
          <w:rFonts w:ascii="Times New Roman" w:hAnsi="Times New Roman"/>
          <w:sz w:val="28"/>
          <w:szCs w:val="28"/>
        </w:rPr>
      </w:pPr>
      <w:r>
        <w:rPr>
          <w:rFonts w:ascii="Times New Roman" w:hAnsi="Times New Roman"/>
          <w:sz w:val="28"/>
          <w:szCs w:val="28"/>
        </w:rPr>
        <w:t xml:space="preserve">2. </w:t>
      </w:r>
      <w:r w:rsidRPr="00EF656C">
        <w:rPr>
          <w:rFonts w:ascii="Times New Roman" w:hAnsi="Times New Roman"/>
          <w:sz w:val="28"/>
          <w:szCs w:val="28"/>
        </w:rPr>
        <w:t>Управлению информационной политики опубликовать настоящее постановление в средствах массовой информации и разместить на официальном интернет-сайте Администрации города.</w:t>
      </w:r>
    </w:p>
    <w:p w:rsidR="00DF1A4B" w:rsidRPr="00EF656C" w:rsidRDefault="00DF1A4B" w:rsidP="00DC1139">
      <w:pPr>
        <w:tabs>
          <w:tab w:val="left" w:pos="6946"/>
        </w:tabs>
        <w:autoSpaceDE w:val="0"/>
        <w:autoSpaceDN w:val="0"/>
        <w:adjustRightInd w:val="0"/>
        <w:spacing w:after="0" w:line="240" w:lineRule="auto"/>
        <w:ind w:firstLine="567"/>
        <w:contextualSpacing/>
        <w:jc w:val="both"/>
        <w:outlineLvl w:val="0"/>
        <w:rPr>
          <w:rFonts w:ascii="Times New Roman" w:hAnsi="Times New Roman"/>
          <w:sz w:val="28"/>
          <w:szCs w:val="28"/>
        </w:rPr>
      </w:pPr>
      <w:r>
        <w:rPr>
          <w:rFonts w:ascii="Times New Roman" w:hAnsi="Times New Roman"/>
          <w:sz w:val="28"/>
          <w:szCs w:val="28"/>
        </w:rPr>
        <w:t>3</w:t>
      </w:r>
      <w:r w:rsidRPr="00EF656C">
        <w:rPr>
          <w:rFonts w:ascii="Times New Roman" w:hAnsi="Times New Roman"/>
          <w:sz w:val="28"/>
          <w:szCs w:val="28"/>
        </w:rPr>
        <w:t>. Контроль за выполнением постановления возложить на заместителя главы Администрации города Базарова В.В.</w:t>
      </w:r>
    </w:p>
    <w:p w:rsidR="00DF1A4B" w:rsidRDefault="00DF1A4B" w:rsidP="00DC1139">
      <w:pPr>
        <w:tabs>
          <w:tab w:val="left" w:pos="6946"/>
        </w:tabs>
        <w:autoSpaceDE w:val="0"/>
        <w:autoSpaceDN w:val="0"/>
        <w:adjustRightInd w:val="0"/>
        <w:spacing w:after="0"/>
        <w:ind w:firstLine="567"/>
        <w:jc w:val="both"/>
        <w:outlineLvl w:val="0"/>
        <w:rPr>
          <w:rFonts w:ascii="Times New Roman" w:hAnsi="Times New Roman"/>
          <w:sz w:val="28"/>
          <w:szCs w:val="28"/>
        </w:rPr>
      </w:pPr>
    </w:p>
    <w:p w:rsidR="00DF1A4B" w:rsidRDefault="00DF1A4B" w:rsidP="00DF1A4B">
      <w:pPr>
        <w:tabs>
          <w:tab w:val="left" w:pos="6946"/>
        </w:tabs>
        <w:autoSpaceDE w:val="0"/>
        <w:autoSpaceDN w:val="0"/>
        <w:adjustRightInd w:val="0"/>
        <w:spacing w:after="0"/>
        <w:jc w:val="both"/>
        <w:outlineLvl w:val="0"/>
        <w:rPr>
          <w:rFonts w:ascii="Times New Roman" w:hAnsi="Times New Roman"/>
          <w:sz w:val="28"/>
          <w:szCs w:val="28"/>
        </w:rPr>
      </w:pPr>
      <w:r w:rsidRPr="00EF656C">
        <w:rPr>
          <w:rFonts w:ascii="Times New Roman" w:hAnsi="Times New Roman"/>
          <w:sz w:val="28"/>
          <w:szCs w:val="28"/>
        </w:rPr>
        <w:t>Глава города</w:t>
      </w:r>
      <w:r>
        <w:rPr>
          <w:rFonts w:ascii="Times New Roman" w:hAnsi="Times New Roman"/>
          <w:sz w:val="28"/>
          <w:szCs w:val="28"/>
        </w:rPr>
        <w:t xml:space="preserve">                                                  </w:t>
      </w:r>
      <w:r w:rsidRPr="00EF656C">
        <w:rPr>
          <w:rFonts w:ascii="Times New Roman" w:hAnsi="Times New Roman"/>
          <w:sz w:val="28"/>
          <w:szCs w:val="28"/>
        </w:rPr>
        <w:t xml:space="preserve">                                              Д.В. Попов</w:t>
      </w:r>
    </w:p>
    <w:p w:rsidR="00DC3579" w:rsidRDefault="00DC3579" w:rsidP="00DC3579">
      <w:pPr>
        <w:spacing w:after="0"/>
        <w:ind w:left="-567"/>
        <w:rPr>
          <w:rFonts w:ascii="Times New Roman" w:hAnsi="Times New Roman"/>
        </w:rPr>
      </w:pPr>
    </w:p>
    <w:p w:rsidR="00DC3579" w:rsidRDefault="00DC3579" w:rsidP="00DC1139">
      <w:pPr>
        <w:spacing w:after="0"/>
        <w:rPr>
          <w:rFonts w:ascii="Times New Roman" w:hAnsi="Times New Roman"/>
          <w:sz w:val="24"/>
          <w:szCs w:val="24"/>
        </w:rPr>
      </w:pPr>
      <w:r>
        <w:rPr>
          <w:rFonts w:ascii="Times New Roman" w:hAnsi="Times New Roman"/>
        </w:rPr>
        <w:t>Хорешко Любовь Геннадьевна</w:t>
      </w:r>
    </w:p>
    <w:p w:rsidR="00DC3579" w:rsidRDefault="00DC3579" w:rsidP="00DC1139">
      <w:pPr>
        <w:spacing w:after="0"/>
        <w:rPr>
          <w:rFonts w:ascii="Times New Roman" w:hAnsi="Times New Roman"/>
        </w:rPr>
      </w:pPr>
      <w:r>
        <w:rPr>
          <w:rFonts w:ascii="Times New Roman" w:hAnsi="Times New Roman"/>
        </w:rPr>
        <w:t>тел. (3462)52-44-31</w:t>
      </w:r>
    </w:p>
    <w:p w:rsidR="00880CF0" w:rsidRDefault="00880CF0" w:rsidP="00DC1139">
      <w:pPr>
        <w:spacing w:line="240" w:lineRule="auto"/>
        <w:ind w:left="5954"/>
        <w:contextualSpacing/>
        <w:rPr>
          <w:rFonts w:ascii="Times New Roman" w:hAnsi="Times New Roman"/>
          <w:sz w:val="28"/>
          <w:szCs w:val="28"/>
        </w:rPr>
      </w:pPr>
      <w:r>
        <w:rPr>
          <w:rFonts w:ascii="Times New Roman" w:hAnsi="Times New Roman"/>
          <w:sz w:val="28"/>
          <w:szCs w:val="28"/>
        </w:rPr>
        <w:lastRenderedPageBreak/>
        <w:t xml:space="preserve">Приложение </w:t>
      </w:r>
    </w:p>
    <w:p w:rsidR="00880CF0" w:rsidRDefault="00880CF0" w:rsidP="00DC1139">
      <w:pPr>
        <w:spacing w:line="240" w:lineRule="auto"/>
        <w:ind w:left="5954"/>
        <w:contextualSpacing/>
        <w:rPr>
          <w:rFonts w:ascii="Times New Roman" w:hAnsi="Times New Roman"/>
          <w:sz w:val="28"/>
          <w:szCs w:val="28"/>
        </w:rPr>
      </w:pPr>
      <w:r>
        <w:rPr>
          <w:rFonts w:ascii="Times New Roman" w:hAnsi="Times New Roman"/>
          <w:sz w:val="28"/>
          <w:szCs w:val="28"/>
        </w:rPr>
        <w:t xml:space="preserve">к постановлению </w:t>
      </w:r>
    </w:p>
    <w:p w:rsidR="00880CF0" w:rsidRDefault="00880CF0" w:rsidP="00DC1139">
      <w:pPr>
        <w:spacing w:line="240" w:lineRule="auto"/>
        <w:ind w:left="5954"/>
        <w:contextualSpacing/>
        <w:rPr>
          <w:rFonts w:ascii="Times New Roman" w:hAnsi="Times New Roman"/>
          <w:sz w:val="28"/>
          <w:szCs w:val="28"/>
        </w:rPr>
      </w:pPr>
      <w:r>
        <w:rPr>
          <w:rFonts w:ascii="Times New Roman" w:hAnsi="Times New Roman"/>
          <w:sz w:val="28"/>
          <w:szCs w:val="28"/>
        </w:rPr>
        <w:t xml:space="preserve">Администрации города </w:t>
      </w:r>
    </w:p>
    <w:p w:rsidR="00880CF0" w:rsidRDefault="00880CF0" w:rsidP="00DC1139">
      <w:pPr>
        <w:spacing w:line="240" w:lineRule="auto"/>
        <w:ind w:left="5954"/>
        <w:contextualSpacing/>
        <w:rPr>
          <w:rFonts w:ascii="Times New Roman" w:hAnsi="Times New Roman"/>
          <w:sz w:val="28"/>
          <w:szCs w:val="28"/>
        </w:rPr>
      </w:pPr>
      <w:r>
        <w:rPr>
          <w:rFonts w:ascii="Times New Roman" w:hAnsi="Times New Roman"/>
          <w:sz w:val="28"/>
          <w:szCs w:val="28"/>
        </w:rPr>
        <w:t>от__________№__________</w:t>
      </w:r>
    </w:p>
    <w:p w:rsidR="00880CF0" w:rsidRDefault="00880CF0" w:rsidP="00880CF0">
      <w:pPr>
        <w:pStyle w:val="1"/>
        <w:rPr>
          <w:rFonts w:ascii="Times New Roman" w:hAnsi="Times New Roman"/>
          <w:b w:val="0"/>
          <w:sz w:val="28"/>
          <w:szCs w:val="28"/>
        </w:rPr>
      </w:pPr>
    </w:p>
    <w:p w:rsidR="00880CF0" w:rsidRDefault="00880CF0" w:rsidP="00880CF0">
      <w:pPr>
        <w:pStyle w:val="1"/>
        <w:contextualSpacing/>
        <w:rPr>
          <w:rFonts w:ascii="Times New Roman" w:hAnsi="Times New Roman"/>
          <w:b w:val="0"/>
          <w:sz w:val="28"/>
          <w:szCs w:val="28"/>
        </w:rPr>
      </w:pPr>
      <w:r>
        <w:rPr>
          <w:rFonts w:ascii="Times New Roman" w:hAnsi="Times New Roman"/>
          <w:b w:val="0"/>
          <w:sz w:val="28"/>
          <w:szCs w:val="28"/>
        </w:rPr>
        <w:t xml:space="preserve">Муниципальная программа </w:t>
      </w:r>
      <w:r>
        <w:rPr>
          <w:rFonts w:ascii="Times New Roman" w:hAnsi="Times New Roman"/>
          <w:b w:val="0"/>
          <w:sz w:val="28"/>
          <w:szCs w:val="28"/>
        </w:rPr>
        <w:br/>
        <w:t>«</w:t>
      </w:r>
      <w:r w:rsidRPr="006B6F49">
        <w:rPr>
          <w:rFonts w:ascii="Times New Roman" w:hAnsi="Times New Roman"/>
          <w:b w:val="0"/>
          <w:sz w:val="28"/>
          <w:szCs w:val="28"/>
        </w:rPr>
        <w:t xml:space="preserve">Развитие коммунального комплекса </w:t>
      </w:r>
    </w:p>
    <w:p w:rsidR="00880CF0" w:rsidRPr="006B6F49" w:rsidRDefault="00880CF0" w:rsidP="00880CF0">
      <w:pPr>
        <w:pStyle w:val="1"/>
        <w:contextualSpacing/>
        <w:rPr>
          <w:rFonts w:ascii="Times New Roman" w:hAnsi="Times New Roman"/>
          <w:b w:val="0"/>
          <w:sz w:val="28"/>
          <w:szCs w:val="28"/>
        </w:rPr>
      </w:pPr>
      <w:r w:rsidRPr="006B6F49">
        <w:rPr>
          <w:rFonts w:ascii="Times New Roman" w:hAnsi="Times New Roman"/>
          <w:b w:val="0"/>
          <w:sz w:val="28"/>
          <w:szCs w:val="28"/>
        </w:rPr>
        <w:t>в городе Сургуте на 2014 - 2020</w:t>
      </w:r>
      <w:r>
        <w:rPr>
          <w:rFonts w:ascii="Times New Roman" w:hAnsi="Times New Roman"/>
          <w:b w:val="0"/>
          <w:sz w:val="28"/>
          <w:szCs w:val="28"/>
        </w:rPr>
        <w:t xml:space="preserve"> годы»</w:t>
      </w:r>
    </w:p>
    <w:p w:rsidR="00880CF0" w:rsidRPr="00056DE5" w:rsidRDefault="00880CF0" w:rsidP="00880CF0">
      <w:pPr>
        <w:rPr>
          <w:rFonts w:ascii="Times New Roman" w:hAnsi="Times New Roman"/>
          <w:sz w:val="28"/>
          <w:szCs w:val="28"/>
        </w:rPr>
      </w:pPr>
    </w:p>
    <w:p w:rsidR="00880CF0" w:rsidRPr="00385CFE" w:rsidRDefault="009D0B1D" w:rsidP="00880CF0">
      <w:pPr>
        <w:pStyle w:val="1"/>
        <w:keepLines/>
        <w:contextualSpacing/>
        <w:jc w:val="both"/>
        <w:rPr>
          <w:rFonts w:ascii="Times New Roman" w:hAnsi="Times New Roman"/>
          <w:sz w:val="28"/>
          <w:szCs w:val="28"/>
        </w:rPr>
      </w:pPr>
      <w:bookmarkStart w:id="0" w:name="sub_1001"/>
      <w:r>
        <w:rPr>
          <w:rFonts w:ascii="Times New Roman" w:hAnsi="Times New Roman"/>
          <w:sz w:val="28"/>
          <w:szCs w:val="28"/>
        </w:rPr>
        <w:t xml:space="preserve">Раздел </w:t>
      </w:r>
      <w:r w:rsidR="00880CF0" w:rsidRPr="00385CFE">
        <w:rPr>
          <w:rFonts w:ascii="Times New Roman" w:hAnsi="Times New Roman"/>
          <w:sz w:val="28"/>
          <w:szCs w:val="28"/>
        </w:rPr>
        <w:t xml:space="preserve">1. Характеристика текущего состояния </w:t>
      </w:r>
    </w:p>
    <w:bookmarkEnd w:id="0"/>
    <w:p w:rsidR="00880CF0" w:rsidRPr="006B6F49" w:rsidRDefault="00880CF0" w:rsidP="00880CF0">
      <w:pPr>
        <w:keepNext/>
        <w:keepLines/>
        <w:widowControl w:val="0"/>
        <w:spacing w:line="240" w:lineRule="auto"/>
        <w:ind w:firstLine="708"/>
        <w:contextualSpacing/>
        <w:jc w:val="both"/>
        <w:rPr>
          <w:rFonts w:ascii="Times New Roman" w:hAnsi="Times New Roman"/>
          <w:sz w:val="28"/>
          <w:szCs w:val="28"/>
        </w:rPr>
      </w:pPr>
      <w:r w:rsidRPr="006B6F49">
        <w:rPr>
          <w:rFonts w:ascii="Times New Roman" w:hAnsi="Times New Roman"/>
          <w:sz w:val="28"/>
          <w:szCs w:val="28"/>
        </w:rPr>
        <w:t>До 01.01.2014 года расходы на реализацию мероприятий:</w:t>
      </w:r>
    </w:p>
    <w:p w:rsidR="00880CF0" w:rsidRPr="00880CF0" w:rsidRDefault="00880CF0" w:rsidP="00880CF0">
      <w:pPr>
        <w:keepNext/>
        <w:keepLines/>
        <w:widowControl w:val="0"/>
        <w:spacing w:line="240" w:lineRule="auto"/>
        <w:contextualSpacing/>
        <w:jc w:val="both"/>
        <w:rPr>
          <w:rFonts w:ascii="Times New Roman" w:hAnsi="Times New Roman"/>
          <w:sz w:val="28"/>
          <w:szCs w:val="28"/>
        </w:rPr>
      </w:pPr>
      <w:r w:rsidRPr="006B6F49">
        <w:rPr>
          <w:rFonts w:ascii="Times New Roman" w:hAnsi="Times New Roman"/>
          <w:sz w:val="28"/>
          <w:szCs w:val="28"/>
        </w:rPr>
        <w:t xml:space="preserve">- по реконструкции, модернизации и капитальному ремонту объектов </w:t>
      </w:r>
      <w:r w:rsidRPr="00880CF0">
        <w:rPr>
          <w:rFonts w:ascii="Times New Roman" w:hAnsi="Times New Roman"/>
          <w:sz w:val="28"/>
          <w:szCs w:val="28"/>
        </w:rPr>
        <w:t xml:space="preserve">коммунальной инфраструктуры предусматривались в рамках долгосрочной </w:t>
      </w:r>
      <w:hyperlink r:id="rId5" w:history="1">
        <w:r w:rsidRPr="00880CF0">
          <w:rPr>
            <w:rStyle w:val="a6"/>
            <w:rFonts w:ascii="Times New Roman" w:hAnsi="Times New Roman"/>
            <w:color w:val="auto"/>
            <w:sz w:val="28"/>
            <w:szCs w:val="28"/>
          </w:rPr>
          <w:t>программы</w:t>
        </w:r>
      </w:hyperlink>
      <w:r w:rsidRPr="00880CF0">
        <w:rPr>
          <w:rFonts w:ascii="Times New Roman" w:hAnsi="Times New Roman"/>
          <w:sz w:val="28"/>
          <w:szCs w:val="28"/>
        </w:rPr>
        <w:t xml:space="preserve"> по модернизации и реформированию жилищно-коммунального комплекса, утвержденной </w:t>
      </w:r>
      <w:hyperlink r:id="rId6" w:history="1">
        <w:r w:rsidRPr="00880CF0">
          <w:rPr>
            <w:rStyle w:val="a6"/>
            <w:rFonts w:ascii="Times New Roman" w:hAnsi="Times New Roman"/>
            <w:color w:val="auto"/>
            <w:sz w:val="28"/>
            <w:szCs w:val="28"/>
          </w:rPr>
          <w:t>постановлением</w:t>
        </w:r>
      </w:hyperlink>
      <w:r w:rsidRPr="00880CF0">
        <w:rPr>
          <w:rFonts w:ascii="Times New Roman" w:hAnsi="Times New Roman"/>
          <w:sz w:val="28"/>
          <w:szCs w:val="28"/>
        </w:rPr>
        <w:t xml:space="preserve"> Администрации города от 29.11.2012 N 9199 "О долгосрочной целевой программе "Модернизация и реформирование жилищно-коммунального комплекса муниципального образования городской округ город Сургут на 2013 - 2015 годы" (с </w:t>
      </w:r>
      <w:r>
        <w:rPr>
          <w:rFonts w:ascii="Times New Roman" w:hAnsi="Times New Roman"/>
          <w:sz w:val="28"/>
          <w:szCs w:val="28"/>
        </w:rPr>
        <w:t xml:space="preserve">последующими </w:t>
      </w:r>
      <w:r w:rsidRPr="00880CF0">
        <w:rPr>
          <w:rFonts w:ascii="Times New Roman" w:hAnsi="Times New Roman"/>
          <w:sz w:val="28"/>
          <w:szCs w:val="28"/>
        </w:rPr>
        <w:t>изменениями</w:t>
      </w:r>
      <w:r>
        <w:rPr>
          <w:rFonts w:ascii="Times New Roman" w:hAnsi="Times New Roman"/>
          <w:sz w:val="28"/>
          <w:szCs w:val="28"/>
        </w:rPr>
        <w:t>)</w:t>
      </w:r>
      <w:r w:rsidRPr="00880CF0">
        <w:rPr>
          <w:rFonts w:ascii="Times New Roman" w:hAnsi="Times New Roman"/>
          <w:sz w:val="28"/>
          <w:szCs w:val="28"/>
        </w:rPr>
        <w:t>;</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xml:space="preserve">- по формированию резервов материальных ресурсов (запасов) для предупреждения, ликвидации чрезвычайных ситуаций, а также расходы по возмещению недополученных доходов газораспределительным организациям предусматривались в рамках ведомственной </w:t>
      </w:r>
      <w:hyperlink r:id="rId7" w:history="1">
        <w:r w:rsidRPr="00880CF0">
          <w:rPr>
            <w:rStyle w:val="a6"/>
            <w:rFonts w:ascii="Times New Roman" w:hAnsi="Times New Roman"/>
            <w:color w:val="auto"/>
            <w:sz w:val="28"/>
            <w:szCs w:val="28"/>
          </w:rPr>
          <w:t>программы</w:t>
        </w:r>
      </w:hyperlink>
      <w:r w:rsidRPr="00880CF0">
        <w:rPr>
          <w:rFonts w:ascii="Times New Roman" w:hAnsi="Times New Roman"/>
          <w:sz w:val="28"/>
          <w:szCs w:val="28"/>
        </w:rPr>
        <w:t xml:space="preserve"> функционирования, утвержденной </w:t>
      </w:r>
      <w:hyperlink r:id="rId8" w:history="1">
        <w:r w:rsidRPr="00880CF0">
          <w:rPr>
            <w:rStyle w:val="a6"/>
            <w:rFonts w:ascii="Times New Roman" w:hAnsi="Times New Roman"/>
            <w:color w:val="auto"/>
            <w:sz w:val="28"/>
            <w:szCs w:val="28"/>
          </w:rPr>
          <w:t>постановлением</w:t>
        </w:r>
      </w:hyperlink>
      <w:r w:rsidRPr="00880CF0">
        <w:rPr>
          <w:rFonts w:ascii="Times New Roman" w:hAnsi="Times New Roman"/>
          <w:sz w:val="28"/>
          <w:szCs w:val="28"/>
        </w:rPr>
        <w:t xml:space="preserve"> Администрации города от 04.02.2013 N 596 "Об утверждении ведомственной целевой программы функционирования департамента городского хозяйства" (с </w:t>
      </w:r>
      <w:r>
        <w:rPr>
          <w:rFonts w:ascii="Times New Roman" w:hAnsi="Times New Roman"/>
          <w:sz w:val="28"/>
          <w:szCs w:val="28"/>
        </w:rPr>
        <w:t xml:space="preserve">последующими </w:t>
      </w:r>
      <w:r w:rsidRPr="00880CF0">
        <w:rPr>
          <w:rFonts w:ascii="Times New Roman" w:hAnsi="Times New Roman"/>
          <w:sz w:val="28"/>
          <w:szCs w:val="28"/>
        </w:rPr>
        <w:t>изменениями</w:t>
      </w:r>
      <w:r>
        <w:rPr>
          <w:rFonts w:ascii="Times New Roman" w:hAnsi="Times New Roman"/>
          <w:sz w:val="28"/>
          <w:szCs w:val="28"/>
        </w:rPr>
        <w:t>)</w:t>
      </w:r>
      <w:r w:rsidRPr="00880CF0">
        <w:rPr>
          <w:rFonts w:ascii="Times New Roman" w:hAnsi="Times New Roman"/>
          <w:sz w:val="28"/>
          <w:szCs w:val="28"/>
        </w:rPr>
        <w:t>;</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расходы на возмещение части затрат на уплату процентов по привлекаемым заемным средствам на оплату задолженности за энергоресурсы предусматривались как непрограммные.</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 xml:space="preserve">Настоящая муниципальная программа разработана в соответствии с </w:t>
      </w:r>
      <w:hyperlink r:id="rId9" w:history="1">
        <w:r w:rsidRPr="00880CF0">
          <w:rPr>
            <w:rStyle w:val="a6"/>
            <w:rFonts w:ascii="Times New Roman" w:hAnsi="Times New Roman"/>
            <w:color w:val="auto"/>
            <w:sz w:val="28"/>
            <w:szCs w:val="28"/>
          </w:rPr>
          <w:t>постановлением</w:t>
        </w:r>
      </w:hyperlink>
      <w:r w:rsidRPr="00880CF0">
        <w:rPr>
          <w:rFonts w:ascii="Times New Roman" w:hAnsi="Times New Roman"/>
          <w:sz w:val="28"/>
          <w:szCs w:val="28"/>
        </w:rPr>
        <w:t xml:space="preserve"> Правительства Ханты-Мансийского автономного округа - Югры от 09.10.2013 N 423-п "О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2014 - 2020 годы", </w:t>
      </w:r>
      <w:hyperlink r:id="rId10" w:history="1">
        <w:r w:rsidRPr="00880CF0">
          <w:rPr>
            <w:rStyle w:val="a6"/>
            <w:rFonts w:ascii="Times New Roman" w:hAnsi="Times New Roman"/>
            <w:color w:val="auto"/>
            <w:sz w:val="28"/>
            <w:szCs w:val="28"/>
          </w:rPr>
          <w:t>постановлением</w:t>
        </w:r>
      </w:hyperlink>
      <w:r w:rsidRPr="00880CF0">
        <w:rPr>
          <w:rFonts w:ascii="Times New Roman" w:hAnsi="Times New Roman"/>
          <w:sz w:val="28"/>
          <w:szCs w:val="28"/>
        </w:rPr>
        <w:t xml:space="preserve"> Администрации города от 17.07.2013 N 5159 "Об утверждении порядка принятия решений о разработке, формирования и реализации муниципальных программ городского округа город Сургут" (с последующими изменениями), на основании </w:t>
      </w:r>
      <w:hyperlink r:id="rId11" w:history="1">
        <w:r w:rsidRPr="00880CF0">
          <w:rPr>
            <w:rStyle w:val="a6"/>
            <w:rFonts w:ascii="Times New Roman" w:hAnsi="Times New Roman"/>
            <w:color w:val="auto"/>
            <w:sz w:val="28"/>
            <w:szCs w:val="28"/>
          </w:rPr>
          <w:t>паспорта</w:t>
        </w:r>
      </w:hyperlink>
      <w:r w:rsidRPr="00880CF0">
        <w:rPr>
          <w:rFonts w:ascii="Times New Roman" w:hAnsi="Times New Roman"/>
          <w:sz w:val="28"/>
          <w:szCs w:val="28"/>
        </w:rPr>
        <w:t xml:space="preserve"> муниципальной программы, утвержденного </w:t>
      </w:r>
      <w:hyperlink r:id="rId12" w:history="1">
        <w:r w:rsidRPr="00880CF0">
          <w:rPr>
            <w:rStyle w:val="a6"/>
            <w:rFonts w:ascii="Times New Roman" w:hAnsi="Times New Roman"/>
            <w:color w:val="auto"/>
            <w:sz w:val="28"/>
            <w:szCs w:val="28"/>
          </w:rPr>
          <w:t>распоряжением</w:t>
        </w:r>
      </w:hyperlink>
      <w:r w:rsidRPr="00880CF0">
        <w:rPr>
          <w:rFonts w:ascii="Times New Roman" w:hAnsi="Times New Roman"/>
          <w:sz w:val="28"/>
          <w:szCs w:val="28"/>
        </w:rPr>
        <w:t xml:space="preserve"> Администрации города от 29.08.2013 N 3058 "О разработке муниципальной программы "Развитие коммунального комплекса в городе Сургуте на 2014 - 2020 годы" (с последующими изменениями), содержащего перечень правовых оснований для ее формирования и три подпрограммы:</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lastRenderedPageBreak/>
        <w:t xml:space="preserve">- </w:t>
      </w:r>
      <w:hyperlink w:anchor="sub_1011" w:history="1">
        <w:r w:rsidRPr="00880CF0">
          <w:rPr>
            <w:rStyle w:val="a6"/>
            <w:rFonts w:ascii="Times New Roman" w:hAnsi="Times New Roman"/>
            <w:color w:val="auto"/>
            <w:sz w:val="28"/>
            <w:szCs w:val="28"/>
          </w:rPr>
          <w:t>подпрограмма</w:t>
        </w:r>
      </w:hyperlink>
      <w:r w:rsidRPr="00880CF0">
        <w:rPr>
          <w:rFonts w:ascii="Times New Roman" w:hAnsi="Times New Roman"/>
          <w:sz w:val="28"/>
          <w:szCs w:val="28"/>
        </w:rPr>
        <w:t xml:space="preserve"> "Создание условий для обеспечения качественными коммунальными услугами";</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xml:space="preserve">- </w:t>
      </w:r>
      <w:hyperlink w:anchor="sub_1012" w:history="1">
        <w:r w:rsidRPr="00880CF0">
          <w:rPr>
            <w:rStyle w:val="a6"/>
            <w:rFonts w:ascii="Times New Roman" w:hAnsi="Times New Roman"/>
            <w:color w:val="auto"/>
            <w:sz w:val="28"/>
            <w:szCs w:val="28"/>
          </w:rPr>
          <w:t>подпрограмма</w:t>
        </w:r>
      </w:hyperlink>
      <w:r w:rsidRPr="00880CF0">
        <w:rPr>
          <w:rFonts w:ascii="Times New Roman" w:hAnsi="Times New Roman"/>
          <w:sz w:val="28"/>
          <w:szCs w:val="28"/>
        </w:rPr>
        <w:t xml:space="preserve"> "Обеспечение равных прав потребителей на получение энергетических ресурсов";</w:t>
      </w:r>
    </w:p>
    <w:p w:rsid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xml:space="preserve">- </w:t>
      </w:r>
      <w:hyperlink w:anchor="sub_1013" w:history="1">
        <w:r w:rsidRPr="00880CF0">
          <w:rPr>
            <w:rStyle w:val="a6"/>
            <w:rFonts w:ascii="Times New Roman" w:hAnsi="Times New Roman"/>
            <w:color w:val="auto"/>
            <w:sz w:val="28"/>
            <w:szCs w:val="28"/>
          </w:rPr>
          <w:t>подпрограмма</w:t>
        </w:r>
      </w:hyperlink>
      <w:r w:rsidRPr="00880CF0">
        <w:rPr>
          <w:rFonts w:ascii="Times New Roman" w:hAnsi="Times New Roman"/>
          <w:sz w:val="28"/>
          <w:szCs w:val="28"/>
        </w:rPr>
        <w:t xml:space="preserve"> "Технологические разработки"</w:t>
      </w:r>
      <w:r>
        <w:rPr>
          <w:rFonts w:ascii="Times New Roman" w:hAnsi="Times New Roman"/>
          <w:sz w:val="28"/>
          <w:szCs w:val="28"/>
        </w:rPr>
        <w:t>;</w:t>
      </w:r>
    </w:p>
    <w:p w:rsidR="00880CF0" w:rsidRPr="009D0B1D" w:rsidRDefault="00880CF0" w:rsidP="00880CF0">
      <w:pPr>
        <w:spacing w:line="240" w:lineRule="auto"/>
        <w:contextualSpacing/>
        <w:jc w:val="both"/>
        <w:rPr>
          <w:rFonts w:ascii="Times New Roman" w:hAnsi="Times New Roman"/>
          <w:sz w:val="28"/>
          <w:szCs w:val="28"/>
        </w:rPr>
      </w:pPr>
      <w:r>
        <w:rPr>
          <w:rFonts w:ascii="Times New Roman" w:hAnsi="Times New Roman"/>
          <w:sz w:val="28"/>
          <w:szCs w:val="28"/>
        </w:rPr>
        <w:t xml:space="preserve">- </w:t>
      </w:r>
      <w:r w:rsidRPr="009D0B1D">
        <w:rPr>
          <w:rFonts w:ascii="Times New Roman" w:hAnsi="Times New Roman"/>
          <w:sz w:val="28"/>
          <w:szCs w:val="28"/>
        </w:rPr>
        <w:t>подпрограмма "Поддержка частных инвестиций в жилищно-коммунальном комплексе".</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Реализация мероприятий настоящей программы направлена на развитие городской среды, что соответств</w:t>
      </w:r>
      <w:r w:rsidR="005F04A2">
        <w:rPr>
          <w:rFonts w:ascii="Times New Roman" w:hAnsi="Times New Roman"/>
          <w:sz w:val="28"/>
          <w:szCs w:val="28"/>
        </w:rPr>
        <w:t xml:space="preserve">овало </w:t>
      </w:r>
      <w:r w:rsidRPr="00880CF0">
        <w:rPr>
          <w:rFonts w:ascii="Times New Roman" w:hAnsi="Times New Roman"/>
          <w:sz w:val="28"/>
          <w:szCs w:val="28"/>
        </w:rPr>
        <w:t>приоритетному направлению Стратеги</w:t>
      </w:r>
      <w:r w:rsidR="005F04A2">
        <w:rPr>
          <w:rFonts w:ascii="Times New Roman" w:hAnsi="Times New Roman"/>
          <w:sz w:val="28"/>
          <w:szCs w:val="28"/>
        </w:rPr>
        <w:t xml:space="preserve">и </w:t>
      </w:r>
      <w:r w:rsidRPr="00880CF0">
        <w:rPr>
          <w:rFonts w:ascii="Times New Roman" w:hAnsi="Times New Roman"/>
          <w:sz w:val="28"/>
          <w:szCs w:val="28"/>
        </w:rPr>
        <w:t>социально-экономического развития муниципального образования городской округ город Сургут на период до 2020 года</w:t>
      </w:r>
      <w:r w:rsidR="005F04A2">
        <w:rPr>
          <w:rFonts w:ascii="Times New Roman" w:hAnsi="Times New Roman"/>
          <w:sz w:val="28"/>
          <w:szCs w:val="28"/>
        </w:rPr>
        <w:t>, действовавшей до 30.06.2015</w:t>
      </w:r>
      <w:r w:rsidRPr="00880CF0">
        <w:rPr>
          <w:rFonts w:ascii="Times New Roman" w:hAnsi="Times New Roman"/>
          <w:sz w:val="28"/>
          <w:szCs w:val="28"/>
        </w:rPr>
        <w:t>.</w:t>
      </w:r>
      <w:r w:rsidR="005F04A2">
        <w:rPr>
          <w:rFonts w:ascii="Times New Roman" w:hAnsi="Times New Roman"/>
          <w:sz w:val="28"/>
          <w:szCs w:val="28"/>
        </w:rPr>
        <w:t xml:space="preserve"> С 01.07.2015 мероприятия настоящей программы реализуются в соответствии с направлением «Социальная и жилищная инфраструктура» </w:t>
      </w:r>
      <w:r w:rsidR="005F04A2" w:rsidRPr="005F04A2">
        <w:rPr>
          <w:rFonts w:ascii="Times New Roman" w:hAnsi="Times New Roman"/>
          <w:sz w:val="28"/>
          <w:szCs w:val="28"/>
        </w:rPr>
        <w:t>Стратегии социально-экономического развития</w:t>
      </w:r>
      <w:r w:rsidR="005F04A2">
        <w:rPr>
          <w:rFonts w:ascii="Times New Roman" w:hAnsi="Times New Roman"/>
          <w:sz w:val="28"/>
          <w:szCs w:val="28"/>
        </w:rPr>
        <w:t xml:space="preserve"> Ханты-Мансийского автономного округа – Югры до 2020 года и на период до 2030 года, утвержденной распоряжением Правительства Ханты-Мансийского автономного округа – Югры от 22.03.2013 № 101-рп.</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Программа предусматривает софинансирование расходов из средств окружного бюджета в рамках вышеуказанной государственной программы Ханты-Мансийского автономного округа - Югры.</w:t>
      </w:r>
    </w:p>
    <w:p w:rsidR="008867FC" w:rsidRDefault="008867FC" w:rsidP="005F04A2">
      <w:pPr>
        <w:spacing w:line="240" w:lineRule="auto"/>
        <w:ind w:firstLine="708"/>
        <w:contextualSpacing/>
        <w:jc w:val="both"/>
        <w:rPr>
          <w:rStyle w:val="a5"/>
          <w:rFonts w:ascii="Times New Roman" w:hAnsi="Times New Roman"/>
          <w:color w:val="auto"/>
          <w:sz w:val="28"/>
          <w:szCs w:val="28"/>
        </w:rPr>
      </w:pPr>
      <w:bookmarkStart w:id="1" w:name="sub_1011"/>
    </w:p>
    <w:p w:rsidR="00880CF0" w:rsidRPr="00880CF0" w:rsidRDefault="009D0B1D" w:rsidP="005F04A2">
      <w:pPr>
        <w:spacing w:line="240" w:lineRule="auto"/>
        <w:ind w:firstLine="708"/>
        <w:contextualSpacing/>
        <w:jc w:val="both"/>
        <w:rPr>
          <w:rFonts w:ascii="Times New Roman" w:hAnsi="Times New Roman"/>
          <w:sz w:val="28"/>
          <w:szCs w:val="28"/>
        </w:rPr>
      </w:pPr>
      <w:r>
        <w:rPr>
          <w:rFonts w:ascii="Times New Roman" w:hAnsi="Times New Roman" w:cs="Times New Roman"/>
          <w:b/>
          <w:sz w:val="28"/>
          <w:szCs w:val="28"/>
        </w:rPr>
        <w:t xml:space="preserve">1.1. </w:t>
      </w:r>
      <w:hyperlink w:anchor="sub_101" w:history="1">
        <w:r w:rsidR="00880CF0" w:rsidRPr="009D0B1D">
          <w:rPr>
            <w:rStyle w:val="a6"/>
            <w:rFonts w:ascii="Times New Roman" w:hAnsi="Times New Roman" w:cs="Times New Roman"/>
            <w:b/>
            <w:bCs/>
            <w:color w:val="auto"/>
            <w:sz w:val="28"/>
            <w:szCs w:val="28"/>
          </w:rPr>
          <w:t>Подпрограмма</w:t>
        </w:r>
      </w:hyperlink>
      <w:r w:rsidR="00880CF0" w:rsidRPr="00880CF0">
        <w:rPr>
          <w:rStyle w:val="a5"/>
          <w:rFonts w:ascii="Times New Roman" w:hAnsi="Times New Roman"/>
          <w:color w:val="auto"/>
          <w:sz w:val="28"/>
          <w:szCs w:val="28"/>
        </w:rPr>
        <w:t xml:space="preserve"> </w:t>
      </w:r>
      <w:r w:rsidR="00F41E3A">
        <w:rPr>
          <w:rStyle w:val="a5"/>
          <w:rFonts w:ascii="Times New Roman" w:hAnsi="Times New Roman"/>
          <w:color w:val="auto"/>
          <w:sz w:val="28"/>
          <w:szCs w:val="28"/>
        </w:rPr>
        <w:t>«</w:t>
      </w:r>
      <w:r w:rsidR="00880CF0" w:rsidRPr="00880CF0">
        <w:rPr>
          <w:rStyle w:val="a5"/>
          <w:rFonts w:ascii="Times New Roman" w:hAnsi="Times New Roman"/>
          <w:color w:val="auto"/>
          <w:sz w:val="28"/>
          <w:szCs w:val="28"/>
        </w:rPr>
        <w:t>Создание условий для обеспечения качественными коммунальными услугами</w:t>
      </w:r>
      <w:r w:rsidR="00F41E3A">
        <w:rPr>
          <w:rStyle w:val="a5"/>
          <w:rFonts w:ascii="Times New Roman" w:hAnsi="Times New Roman"/>
          <w:color w:val="auto"/>
          <w:sz w:val="28"/>
          <w:szCs w:val="28"/>
        </w:rPr>
        <w:t>»</w:t>
      </w:r>
    </w:p>
    <w:bookmarkEnd w:id="1"/>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Подпрограмма включает в себя мероприятия по реконструкции и капитальному ремонту муниципальных объектов коммунальной инфраструктуры, а также формирование резервов материальных ресурсов (запасов) для предупреждения, ликвидации чрезвычайных ситуаций и в целях гражданской обороны.</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 xml:space="preserve">Отсутствие возможности у муниципальных предприятий выполнять работы по реконструкции, расширению и капитальному ремонту объектов коммунального комплекса в полном объеме за счет собственных средств, утвержденных в тарифах, привело к ряду проблем, основной из которых является высокий уровень </w:t>
      </w:r>
      <w:proofErr w:type="spellStart"/>
      <w:r w:rsidRPr="00880CF0">
        <w:rPr>
          <w:rFonts w:ascii="Times New Roman" w:hAnsi="Times New Roman"/>
          <w:sz w:val="28"/>
          <w:szCs w:val="28"/>
        </w:rPr>
        <w:t>недоремонта</w:t>
      </w:r>
      <w:proofErr w:type="spellEnd"/>
      <w:r w:rsidRPr="00880CF0">
        <w:rPr>
          <w:rFonts w:ascii="Times New Roman" w:hAnsi="Times New Roman"/>
          <w:sz w:val="28"/>
          <w:szCs w:val="28"/>
        </w:rPr>
        <w:t xml:space="preserve"> инженерных сетей и объектов инженерной инфраструктуры.</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Предприятия жилищно-коммунального хозяйства, не имея достаточных доходов от предоставления жилищно-коммунальных услуг, не производят в нужном объеме инвестиции в основные производственные фонды, которые необходимы не только для развития инфраструктуры, но и для ее поддержания в соответствие с требованиями норм эксплуатации.</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В рамках предлагаемой программы планируется выполнение капитального ремонта, реконструкции муниципальных инженерных сетей.</w:t>
      </w:r>
    </w:p>
    <w:p w:rsidR="00880CF0" w:rsidRPr="00880CF0" w:rsidRDefault="00880CF0" w:rsidP="00880CF0">
      <w:pPr>
        <w:spacing w:line="240" w:lineRule="auto"/>
        <w:ind w:firstLine="698"/>
        <w:contextualSpacing/>
        <w:jc w:val="both"/>
        <w:rPr>
          <w:rFonts w:ascii="Times New Roman" w:hAnsi="Times New Roman"/>
          <w:sz w:val="28"/>
          <w:szCs w:val="28"/>
        </w:rPr>
      </w:pPr>
      <w:r w:rsidRPr="00880CF0">
        <w:rPr>
          <w:rFonts w:ascii="Times New Roman" w:hAnsi="Times New Roman"/>
          <w:sz w:val="28"/>
          <w:szCs w:val="28"/>
        </w:rPr>
        <w:t>Сравнительный анализ основных показателей замены инженерных сетей (капитальный ремонт, реконструкция), выполненный в рамках производственных программ муниципальными предприятиями СГМУП "Городские тепловые сети", СГМУП "</w:t>
      </w:r>
      <w:proofErr w:type="spellStart"/>
      <w:r w:rsidRPr="00880CF0">
        <w:rPr>
          <w:rFonts w:ascii="Times New Roman" w:hAnsi="Times New Roman"/>
          <w:sz w:val="28"/>
          <w:szCs w:val="28"/>
        </w:rPr>
        <w:t>Горводоканал</w:t>
      </w:r>
      <w:proofErr w:type="spellEnd"/>
      <w:r w:rsidRPr="00880CF0">
        <w:rPr>
          <w:rFonts w:ascii="Times New Roman" w:hAnsi="Times New Roman"/>
          <w:sz w:val="28"/>
          <w:szCs w:val="28"/>
        </w:rPr>
        <w:t xml:space="preserve">", СГМУП "Тепловик", с </w:t>
      </w:r>
      <w:r w:rsidRPr="00880CF0">
        <w:rPr>
          <w:rFonts w:ascii="Times New Roman" w:hAnsi="Times New Roman"/>
          <w:sz w:val="28"/>
          <w:szCs w:val="28"/>
        </w:rPr>
        <w:lastRenderedPageBreak/>
        <w:t>учетом инвестиционных программ СГМУП "</w:t>
      </w:r>
      <w:proofErr w:type="spellStart"/>
      <w:r w:rsidRPr="00880CF0">
        <w:rPr>
          <w:rFonts w:ascii="Times New Roman" w:hAnsi="Times New Roman"/>
          <w:sz w:val="28"/>
          <w:szCs w:val="28"/>
        </w:rPr>
        <w:t>Горводоканал</w:t>
      </w:r>
      <w:proofErr w:type="spellEnd"/>
      <w:r w:rsidRPr="00880CF0">
        <w:rPr>
          <w:rFonts w:ascii="Times New Roman" w:hAnsi="Times New Roman"/>
          <w:sz w:val="28"/>
          <w:szCs w:val="28"/>
        </w:rPr>
        <w:t xml:space="preserve">", за счет собственных средств предприятий и муниципальных объектов электросетевого хозяйства, за счет средств местного бюджета, представленный в </w:t>
      </w:r>
      <w:hyperlink w:anchor="sub_100" w:history="1">
        <w:r w:rsidRPr="00880CF0">
          <w:rPr>
            <w:rStyle w:val="a6"/>
            <w:rFonts w:ascii="Times New Roman" w:hAnsi="Times New Roman"/>
            <w:color w:val="auto"/>
            <w:sz w:val="28"/>
            <w:szCs w:val="28"/>
          </w:rPr>
          <w:t>таблице 1</w:t>
        </w:r>
      </w:hyperlink>
      <w:r w:rsidRPr="00880CF0">
        <w:rPr>
          <w:rStyle w:val="a6"/>
          <w:rFonts w:ascii="Times New Roman" w:hAnsi="Times New Roman"/>
          <w:color w:val="auto"/>
          <w:sz w:val="28"/>
          <w:szCs w:val="28"/>
        </w:rPr>
        <w:t>,</w:t>
      </w:r>
      <w:r w:rsidRPr="00880CF0">
        <w:rPr>
          <w:rFonts w:ascii="Times New Roman" w:hAnsi="Times New Roman"/>
          <w:sz w:val="28"/>
          <w:szCs w:val="28"/>
        </w:rPr>
        <w:t xml:space="preserve"> свидетельствует о низком проценте замены сетей. </w:t>
      </w:r>
      <w:proofErr w:type="spellStart"/>
      <w:r w:rsidRPr="00880CF0">
        <w:rPr>
          <w:rFonts w:ascii="Times New Roman" w:hAnsi="Times New Roman"/>
          <w:sz w:val="28"/>
          <w:szCs w:val="28"/>
        </w:rPr>
        <w:t>Справочно</w:t>
      </w:r>
      <w:proofErr w:type="spellEnd"/>
      <w:r w:rsidRPr="00880CF0">
        <w:rPr>
          <w:rFonts w:ascii="Times New Roman" w:hAnsi="Times New Roman"/>
          <w:sz w:val="28"/>
          <w:szCs w:val="28"/>
        </w:rPr>
        <w:t xml:space="preserve">: согласно рекомендации </w:t>
      </w:r>
      <w:hyperlink r:id="rId13" w:history="1">
        <w:r w:rsidRPr="00880CF0">
          <w:rPr>
            <w:rStyle w:val="a6"/>
            <w:rFonts w:ascii="Times New Roman" w:hAnsi="Times New Roman"/>
            <w:color w:val="auto"/>
            <w:sz w:val="28"/>
            <w:szCs w:val="28"/>
          </w:rPr>
          <w:t>государственной программы</w:t>
        </w:r>
      </w:hyperlink>
      <w:r w:rsidRPr="00880CF0">
        <w:rPr>
          <w:rFonts w:ascii="Times New Roman" w:hAnsi="Times New Roman"/>
          <w:sz w:val="28"/>
          <w:szCs w:val="28"/>
        </w:rPr>
        <w:t xml:space="preserve">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2014 - 2020 годы" процент замены должен составлять 5% от общей протяженности сетей, находящихся на балансе у предприятий.</w:t>
      </w:r>
    </w:p>
    <w:p w:rsidR="00880CF0" w:rsidRDefault="00880CF0" w:rsidP="00880CF0">
      <w:pPr>
        <w:spacing w:line="240" w:lineRule="auto"/>
        <w:contextualSpacing/>
        <w:jc w:val="both"/>
        <w:rPr>
          <w:rFonts w:ascii="Times New Roman" w:hAnsi="Times New Roman"/>
          <w:sz w:val="28"/>
          <w:szCs w:val="28"/>
        </w:rPr>
      </w:pPr>
    </w:p>
    <w:p w:rsidR="005F04A2" w:rsidRPr="00880CF0" w:rsidRDefault="005F04A2" w:rsidP="00880CF0">
      <w:pPr>
        <w:spacing w:line="240" w:lineRule="auto"/>
        <w:contextualSpacing/>
        <w:jc w:val="both"/>
        <w:rPr>
          <w:rFonts w:ascii="Times New Roman" w:hAnsi="Times New Roman"/>
          <w:sz w:val="28"/>
          <w:szCs w:val="28"/>
        </w:rPr>
      </w:pPr>
    </w:p>
    <w:p w:rsidR="00880CF0" w:rsidRPr="00880CF0" w:rsidRDefault="00880CF0" w:rsidP="00880CF0">
      <w:pPr>
        <w:spacing w:line="240" w:lineRule="auto"/>
        <w:ind w:firstLine="698"/>
        <w:contextualSpacing/>
        <w:jc w:val="right"/>
        <w:rPr>
          <w:rFonts w:ascii="Times New Roman" w:hAnsi="Times New Roman"/>
          <w:sz w:val="28"/>
          <w:szCs w:val="28"/>
        </w:rPr>
      </w:pPr>
      <w:bookmarkStart w:id="2" w:name="sub_100"/>
      <w:r w:rsidRPr="00880CF0">
        <w:rPr>
          <w:rStyle w:val="a5"/>
          <w:rFonts w:ascii="Times New Roman" w:hAnsi="Times New Roman"/>
          <w:color w:val="auto"/>
          <w:sz w:val="28"/>
          <w:szCs w:val="28"/>
        </w:rPr>
        <w:t>Таблица 1</w:t>
      </w:r>
      <w:bookmarkEnd w:id="2"/>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060"/>
        <w:gridCol w:w="840"/>
        <w:gridCol w:w="1260"/>
        <w:gridCol w:w="1260"/>
        <w:gridCol w:w="1260"/>
        <w:gridCol w:w="1260"/>
      </w:tblGrid>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Наименование</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Ед. изм.</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2009 год</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2010 год</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2011 год</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2012 год</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1. Общая протяженность сетей</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км</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1 954,59</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1 975,90</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2 002,12</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2 014,43</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теплоснабжения</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км</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885,50</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894,90</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894,96</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900,28</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водоснабжения</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км</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373,84</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381,96</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392,50</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396,44</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канализации</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км</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359,25</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363,04</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378,66</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381,71</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электроснабжения</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км</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336,00</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336,00</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336,00</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336,00</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2. В том числе ветхих сетей:</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км</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380,84</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430,77</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532,10</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547,95</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теплоснабжения</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км</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194,80</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209,90</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220,40</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238,14</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водоснабжения</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км</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120,87</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128,76</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132,10</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132,31</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канализации</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км</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65,17</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79,01</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78,80</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76,70</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электроснабжения</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км</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13,10</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100,80</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100,80</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3. Заменено ветхих сетей:</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км</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31,86</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23,97</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26,19</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30,81</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теплоснабжения</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км</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24,50</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13,64</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14,70</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21,80</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водоснабжения</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км</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6,35</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3,76</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4,14</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8,21</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канализации</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км</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1,01</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2,87</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3,25</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0,80</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электроснабжения</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км</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0,00</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3,70</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4,10</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0,00</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4. Процент замены ветхих сетей от общей протяженности</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1,63</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1,21</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1,31</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1,53</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теплоснабжения</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2,76</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1,52</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1,64</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2,42</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водоснабжения</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1,69</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0,98</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1,05</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2,07</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канализации</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0,28</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0,79</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0,86</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0,21</w:t>
            </w:r>
          </w:p>
        </w:tc>
      </w:tr>
      <w:tr w:rsidR="00880CF0" w:rsidRPr="00880CF0" w:rsidTr="009E6C61">
        <w:tc>
          <w:tcPr>
            <w:tcW w:w="4060" w:type="dxa"/>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электроснабжения</w:t>
            </w:r>
          </w:p>
        </w:tc>
        <w:tc>
          <w:tcPr>
            <w:tcW w:w="84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км</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1,10</w:t>
            </w:r>
          </w:p>
        </w:tc>
        <w:tc>
          <w:tcPr>
            <w:tcW w:w="1260" w:type="dxa"/>
            <w:tcBorders>
              <w:top w:val="single" w:sz="4" w:space="0" w:color="auto"/>
              <w:left w:val="single" w:sz="4" w:space="0" w:color="auto"/>
              <w:bottom w:val="single" w:sz="4" w:space="0" w:color="auto"/>
              <w:right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1,22</w:t>
            </w:r>
          </w:p>
        </w:tc>
        <w:tc>
          <w:tcPr>
            <w:tcW w:w="1260" w:type="dxa"/>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0,00</w:t>
            </w:r>
          </w:p>
        </w:tc>
      </w:tr>
    </w:tbl>
    <w:p w:rsidR="00880CF0" w:rsidRPr="00880CF0" w:rsidRDefault="00880CF0" w:rsidP="00880CF0">
      <w:pPr>
        <w:spacing w:line="240" w:lineRule="auto"/>
        <w:contextualSpacing/>
        <w:jc w:val="both"/>
        <w:rPr>
          <w:rFonts w:ascii="Times New Roman" w:hAnsi="Times New Roman"/>
          <w:sz w:val="28"/>
          <w:szCs w:val="28"/>
        </w:rPr>
      </w:pP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В аренде ООО "СГЭС" находятся не только вновь построенные муниципальные объекты электросетевого хозяйства, но и бесхозяйные объекты, поступившие в муниципальную собственность в соответствии с законодательством, которые находятся в неудовлетворительном техническом состоянии.</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 xml:space="preserve">Из 77 арендуемых муниципальных объектов энергоснабжения за 2010 - 2012 годы реконструкцией было охвачено всего 16 объектов, из которых: </w:t>
      </w:r>
      <w:r w:rsidRPr="00880CF0">
        <w:rPr>
          <w:rFonts w:ascii="Times New Roman" w:hAnsi="Times New Roman"/>
          <w:sz w:val="28"/>
          <w:szCs w:val="28"/>
        </w:rPr>
        <w:lastRenderedPageBreak/>
        <w:t xml:space="preserve">КТПН-10 </w:t>
      </w:r>
      <w:proofErr w:type="spellStart"/>
      <w:r w:rsidRPr="00880CF0">
        <w:rPr>
          <w:rFonts w:ascii="Times New Roman" w:hAnsi="Times New Roman"/>
          <w:sz w:val="28"/>
          <w:szCs w:val="28"/>
        </w:rPr>
        <w:t>шт</w:t>
      </w:r>
      <w:proofErr w:type="spellEnd"/>
      <w:r w:rsidRPr="00880CF0">
        <w:rPr>
          <w:rFonts w:ascii="Times New Roman" w:hAnsi="Times New Roman"/>
          <w:sz w:val="28"/>
          <w:szCs w:val="28"/>
        </w:rPr>
        <w:t xml:space="preserve">, РП-1 </w:t>
      </w:r>
      <w:proofErr w:type="spellStart"/>
      <w:r w:rsidRPr="00880CF0">
        <w:rPr>
          <w:rFonts w:ascii="Times New Roman" w:hAnsi="Times New Roman"/>
          <w:sz w:val="28"/>
          <w:szCs w:val="28"/>
        </w:rPr>
        <w:t>шт</w:t>
      </w:r>
      <w:proofErr w:type="spellEnd"/>
      <w:r w:rsidRPr="00880CF0">
        <w:rPr>
          <w:rFonts w:ascii="Times New Roman" w:hAnsi="Times New Roman"/>
          <w:sz w:val="28"/>
          <w:szCs w:val="28"/>
        </w:rPr>
        <w:t xml:space="preserve">, ТП-5 </w:t>
      </w:r>
      <w:proofErr w:type="spellStart"/>
      <w:r w:rsidRPr="00880CF0">
        <w:rPr>
          <w:rFonts w:ascii="Times New Roman" w:hAnsi="Times New Roman"/>
          <w:sz w:val="28"/>
          <w:szCs w:val="28"/>
        </w:rPr>
        <w:t>шт</w:t>
      </w:r>
      <w:proofErr w:type="spellEnd"/>
      <w:r w:rsidRPr="00880CF0">
        <w:rPr>
          <w:rFonts w:ascii="Times New Roman" w:hAnsi="Times New Roman"/>
          <w:sz w:val="28"/>
          <w:szCs w:val="28"/>
        </w:rPr>
        <w:t>, а электрические сети общей протяженностью 7,8 км.</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Из 336 км электрических муниципальных сетей выполнена реконструкция в 2010 году - 3,7 км, что составляет 1,1% от общей протяженности, в 2011 году - 4,1 км, что составляет - 1,22% от общей протяженности.</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В 2012 году выполнена реконструкция 2-х КТПН и 1 трансформаторной подстанции.</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Согласно договору аренды муниципального имущества у ОАО "</w:t>
      </w:r>
      <w:proofErr w:type="spellStart"/>
      <w:r w:rsidRPr="00880CF0">
        <w:rPr>
          <w:rFonts w:ascii="Times New Roman" w:hAnsi="Times New Roman"/>
          <w:sz w:val="28"/>
          <w:szCs w:val="28"/>
        </w:rPr>
        <w:t>Сургутгаз</w:t>
      </w:r>
      <w:proofErr w:type="spellEnd"/>
      <w:r w:rsidRPr="00880CF0">
        <w:rPr>
          <w:rFonts w:ascii="Times New Roman" w:hAnsi="Times New Roman"/>
          <w:sz w:val="28"/>
          <w:szCs w:val="28"/>
        </w:rPr>
        <w:t xml:space="preserve">" находятся в аренде групповые резервуарные установки сжиженного углеводородного газа № 6, № 11, № 15 и газопроводы низкого давления от них к жилым домам общей протяженностью 1 618,1 метра. Срок эксплуатации емкостей заканчивается в 2015 году. </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 xml:space="preserve">Газопроводы относятся к категории опасных производственных объектов и на них распространяется действие </w:t>
      </w:r>
      <w:hyperlink r:id="rId14" w:history="1">
        <w:r w:rsidRPr="00880CF0">
          <w:rPr>
            <w:rStyle w:val="a6"/>
            <w:rFonts w:ascii="Times New Roman" w:hAnsi="Times New Roman"/>
            <w:color w:val="auto"/>
            <w:sz w:val="28"/>
            <w:szCs w:val="28"/>
          </w:rPr>
          <w:t>Федерального закона</w:t>
        </w:r>
      </w:hyperlink>
      <w:r w:rsidRPr="00880CF0">
        <w:rPr>
          <w:rFonts w:ascii="Times New Roman" w:hAnsi="Times New Roman"/>
          <w:sz w:val="28"/>
          <w:szCs w:val="28"/>
        </w:rPr>
        <w:t xml:space="preserve"> от 21.07.1997 № 116-ФЗ "О промышленной безопасности опасных производственных объектов". </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 xml:space="preserve">По результатам сравнения технико-экономического обоснования перевода многоквартирных домов, жители которых использовали сжиженный газ групповых установок сжиженного газа, на природный газ либо на электроснабжение,  в 2014 году принято решение о ликвидации групповых установок сжиженного газа № 11 по улице Юности 6, 7, № 15 по улице Нагорная 13, 15, № 6 по улице Энергетиков 39, 41, 43 и по улице Республики 74, 76 и переводу нужд </w:t>
      </w:r>
      <w:proofErr w:type="spellStart"/>
      <w:r w:rsidRPr="00880CF0">
        <w:rPr>
          <w:rFonts w:ascii="Times New Roman" w:hAnsi="Times New Roman"/>
          <w:sz w:val="28"/>
          <w:szCs w:val="28"/>
        </w:rPr>
        <w:t>пищеприготовления</w:t>
      </w:r>
      <w:proofErr w:type="spellEnd"/>
      <w:r w:rsidRPr="00880CF0">
        <w:rPr>
          <w:rFonts w:ascii="Times New Roman" w:hAnsi="Times New Roman"/>
          <w:sz w:val="28"/>
          <w:szCs w:val="28"/>
        </w:rPr>
        <w:t xml:space="preserve"> жителей вышеуказанных домов со сжиженного газа на электроснабжение.</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В целях безопасности населения, проживающего вблизи данных групповых установок, в программу включены проектно-изыскательские и строительно-монтажные работы по демонтажу и ликвидации указанных групповых установок. В 2013 году за счет средств местного бюджета демонтирована групповая установка сжиженного газа № 13 по улице Береговая, 72.</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 xml:space="preserve">Накапливающийся из года в год </w:t>
      </w:r>
      <w:proofErr w:type="spellStart"/>
      <w:r w:rsidRPr="00880CF0">
        <w:rPr>
          <w:rFonts w:ascii="Times New Roman" w:hAnsi="Times New Roman"/>
          <w:sz w:val="28"/>
          <w:szCs w:val="28"/>
        </w:rPr>
        <w:t>недоремонт</w:t>
      </w:r>
      <w:proofErr w:type="spellEnd"/>
      <w:r w:rsidRPr="00880CF0">
        <w:rPr>
          <w:rFonts w:ascii="Times New Roman" w:hAnsi="Times New Roman"/>
          <w:sz w:val="28"/>
          <w:szCs w:val="28"/>
        </w:rPr>
        <w:t xml:space="preserve"> инженерных сетей и оборудования приводит к их физическому и моральному износу, что может повлиять на качество и надежность предоставления коммунальных услуг потребителям и привести к аварийным ситуациям, связанным с ограничением предоставления услуг.</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 xml:space="preserve">В соответствии с </w:t>
      </w:r>
      <w:hyperlink r:id="rId15" w:history="1">
        <w:r w:rsidRPr="00880CF0">
          <w:rPr>
            <w:rStyle w:val="a6"/>
            <w:rFonts w:ascii="Times New Roman" w:hAnsi="Times New Roman"/>
            <w:color w:val="auto"/>
            <w:sz w:val="28"/>
            <w:szCs w:val="28"/>
          </w:rPr>
          <w:t>Положением</w:t>
        </w:r>
      </w:hyperlink>
      <w:r w:rsidRPr="00880CF0">
        <w:rPr>
          <w:rFonts w:ascii="Times New Roman" w:hAnsi="Times New Roman"/>
          <w:sz w:val="28"/>
          <w:szCs w:val="28"/>
        </w:rPr>
        <w:t xml:space="preserve"> о порядке управления и распоряжения имуществом, находящимся в муниципальной собственности, утвержденным </w:t>
      </w:r>
      <w:hyperlink r:id="rId16" w:history="1">
        <w:r w:rsidRPr="00880CF0">
          <w:rPr>
            <w:rStyle w:val="a6"/>
            <w:rFonts w:ascii="Times New Roman" w:hAnsi="Times New Roman"/>
            <w:color w:val="auto"/>
            <w:sz w:val="28"/>
            <w:szCs w:val="28"/>
          </w:rPr>
          <w:t>решением</w:t>
        </w:r>
      </w:hyperlink>
      <w:r w:rsidRPr="00880CF0">
        <w:rPr>
          <w:rFonts w:ascii="Times New Roman" w:hAnsi="Times New Roman"/>
          <w:sz w:val="28"/>
          <w:szCs w:val="28"/>
        </w:rPr>
        <w:t xml:space="preserve"> Думы города от 07.10.2009 N 604-IVДГ (с изменениями </w:t>
      </w:r>
      <w:hyperlink r:id="rId17" w:history="1">
        <w:r w:rsidRPr="00880CF0">
          <w:rPr>
            <w:rStyle w:val="a6"/>
            <w:rFonts w:ascii="Times New Roman" w:hAnsi="Times New Roman"/>
            <w:color w:val="auto"/>
            <w:sz w:val="28"/>
            <w:szCs w:val="28"/>
          </w:rPr>
          <w:t>от 29.11.2012 N 263-VДГ</w:t>
        </w:r>
      </w:hyperlink>
      <w:r w:rsidRPr="00880CF0">
        <w:rPr>
          <w:rFonts w:ascii="Times New Roman" w:hAnsi="Times New Roman"/>
          <w:sz w:val="28"/>
          <w:szCs w:val="28"/>
        </w:rPr>
        <w:t>), финансирование всех необходимых мероприятий по управлению и распоряжению имуществом муниципального образования осуществляется за счет бюджетных средств и включает расходы, направленные, в том числе, на реконструкцию, модернизацию и капитальный ремонт объектов электро- и газоснабжения, задействованных в единой сети жизнеобеспечения города и переданных в аренду специализированным организациям.</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В рамках программы планируется выполнить за период 2014 - 2020 годов:</w:t>
      </w:r>
    </w:p>
    <w:p w:rsidR="00880CF0" w:rsidRPr="00880CF0" w:rsidRDefault="005F04A2" w:rsidP="00880CF0">
      <w:pPr>
        <w:spacing w:line="240" w:lineRule="auto"/>
        <w:contextualSpacing/>
        <w:jc w:val="both"/>
        <w:rPr>
          <w:rFonts w:ascii="Times New Roman" w:hAnsi="Times New Roman"/>
          <w:sz w:val="28"/>
          <w:szCs w:val="28"/>
        </w:rPr>
      </w:pPr>
      <w:r>
        <w:rPr>
          <w:rFonts w:ascii="Times New Roman" w:hAnsi="Times New Roman"/>
          <w:sz w:val="28"/>
          <w:szCs w:val="28"/>
        </w:rPr>
        <w:lastRenderedPageBreak/>
        <w:t>Р</w:t>
      </w:r>
      <w:r w:rsidR="00880CF0" w:rsidRPr="00880CF0">
        <w:rPr>
          <w:rFonts w:ascii="Times New Roman" w:hAnsi="Times New Roman"/>
          <w:sz w:val="28"/>
          <w:szCs w:val="28"/>
        </w:rPr>
        <w:t>еконструкцию:</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xml:space="preserve">- 4 объектов электросетевого хозяйства, не соответствующих требованиям </w:t>
      </w:r>
      <w:hyperlink r:id="rId18" w:history="1">
        <w:r w:rsidRPr="00880CF0">
          <w:rPr>
            <w:rStyle w:val="a6"/>
            <w:rFonts w:ascii="Times New Roman" w:hAnsi="Times New Roman"/>
            <w:color w:val="auto"/>
            <w:sz w:val="28"/>
            <w:szCs w:val="28"/>
          </w:rPr>
          <w:t>ПУЭ</w:t>
        </w:r>
      </w:hyperlink>
      <w:r w:rsidRPr="00880CF0">
        <w:rPr>
          <w:rFonts w:ascii="Times New Roman" w:hAnsi="Times New Roman"/>
          <w:sz w:val="28"/>
          <w:szCs w:val="28"/>
        </w:rPr>
        <w:t>;</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xml:space="preserve">- инженерных сетей электроснабжения протяженностью </w:t>
      </w:r>
      <w:r w:rsidR="005F04A2">
        <w:rPr>
          <w:rFonts w:ascii="Times New Roman" w:hAnsi="Times New Roman"/>
          <w:sz w:val="28"/>
          <w:szCs w:val="28"/>
        </w:rPr>
        <w:t>0,729</w:t>
      </w:r>
      <w:r w:rsidRPr="00880CF0">
        <w:rPr>
          <w:rFonts w:ascii="Times New Roman" w:hAnsi="Times New Roman"/>
          <w:sz w:val="28"/>
          <w:szCs w:val="28"/>
        </w:rPr>
        <w:t> км для обеспечения населения надежным электроснабжением;</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инженерных сетей водоотведения протяженностью 2,573 км;</w:t>
      </w:r>
    </w:p>
    <w:p w:rsidR="00880CF0" w:rsidRPr="00880CF0" w:rsidRDefault="005F04A2" w:rsidP="00880CF0">
      <w:pPr>
        <w:spacing w:line="240" w:lineRule="auto"/>
        <w:contextualSpacing/>
        <w:jc w:val="both"/>
        <w:rPr>
          <w:rFonts w:ascii="Times New Roman" w:hAnsi="Times New Roman"/>
          <w:sz w:val="28"/>
          <w:szCs w:val="28"/>
        </w:rPr>
      </w:pPr>
      <w:r>
        <w:rPr>
          <w:rFonts w:ascii="Times New Roman" w:hAnsi="Times New Roman"/>
          <w:sz w:val="28"/>
          <w:szCs w:val="28"/>
        </w:rPr>
        <w:t>К</w:t>
      </w:r>
      <w:r w:rsidR="00880CF0" w:rsidRPr="00880CF0">
        <w:rPr>
          <w:rFonts w:ascii="Times New Roman" w:hAnsi="Times New Roman"/>
          <w:sz w:val="28"/>
          <w:szCs w:val="28"/>
        </w:rPr>
        <w:t>апитальный ремонт:</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инженерных сетей теплоснабжения 7,591 км;</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инженерных сетей водоснабжения 5,44 км;</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инженерных сетей водоотведения 1,</w:t>
      </w:r>
      <w:r w:rsidR="005F04A2">
        <w:rPr>
          <w:rFonts w:ascii="Times New Roman" w:hAnsi="Times New Roman"/>
          <w:sz w:val="28"/>
          <w:szCs w:val="28"/>
        </w:rPr>
        <w:t>455</w:t>
      </w:r>
      <w:r w:rsidRPr="00880CF0">
        <w:rPr>
          <w:rFonts w:ascii="Times New Roman" w:hAnsi="Times New Roman"/>
          <w:sz w:val="28"/>
          <w:szCs w:val="28"/>
        </w:rPr>
        <w:t> км;</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xml:space="preserve">- канализационных насосных станций 1 </w:t>
      </w:r>
      <w:proofErr w:type="spellStart"/>
      <w:r w:rsidRPr="00880CF0">
        <w:rPr>
          <w:rFonts w:ascii="Times New Roman" w:hAnsi="Times New Roman"/>
          <w:sz w:val="28"/>
          <w:szCs w:val="28"/>
        </w:rPr>
        <w:t>ед</w:t>
      </w:r>
      <w:proofErr w:type="spellEnd"/>
      <w:r w:rsidRPr="00880CF0">
        <w:rPr>
          <w:rFonts w:ascii="Times New Roman" w:hAnsi="Times New Roman"/>
          <w:sz w:val="28"/>
          <w:szCs w:val="28"/>
        </w:rPr>
        <w:t>;</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трансформаторных подстанций 5 ед.</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xml:space="preserve">          В том числе в 2014 году </w:t>
      </w:r>
      <w:r w:rsidR="00627416">
        <w:rPr>
          <w:rFonts w:ascii="Times New Roman" w:hAnsi="Times New Roman"/>
          <w:sz w:val="28"/>
          <w:szCs w:val="28"/>
        </w:rPr>
        <w:t xml:space="preserve">в рамках </w:t>
      </w:r>
      <w:r w:rsidRPr="00880CF0">
        <w:rPr>
          <w:rFonts w:ascii="Times New Roman" w:hAnsi="Times New Roman"/>
          <w:sz w:val="28"/>
          <w:szCs w:val="28"/>
        </w:rPr>
        <w:t>программ</w:t>
      </w:r>
      <w:r w:rsidR="00627416">
        <w:rPr>
          <w:rFonts w:ascii="Times New Roman" w:hAnsi="Times New Roman"/>
          <w:sz w:val="28"/>
          <w:szCs w:val="28"/>
        </w:rPr>
        <w:t>ы</w:t>
      </w:r>
      <w:r w:rsidRPr="00880CF0">
        <w:rPr>
          <w:rFonts w:ascii="Times New Roman" w:hAnsi="Times New Roman"/>
          <w:sz w:val="28"/>
          <w:szCs w:val="28"/>
        </w:rPr>
        <w:t xml:space="preserve"> </w:t>
      </w:r>
      <w:r w:rsidR="00627416">
        <w:rPr>
          <w:rFonts w:ascii="Times New Roman" w:hAnsi="Times New Roman"/>
          <w:sz w:val="28"/>
          <w:szCs w:val="28"/>
        </w:rPr>
        <w:t>выполнено</w:t>
      </w:r>
      <w:r w:rsidRPr="00880CF0">
        <w:rPr>
          <w:rFonts w:ascii="Times New Roman" w:hAnsi="Times New Roman"/>
          <w:sz w:val="28"/>
          <w:szCs w:val="28"/>
        </w:rPr>
        <w:t>:</w:t>
      </w:r>
    </w:p>
    <w:p w:rsidR="00880CF0" w:rsidRPr="00880CF0" w:rsidRDefault="00627416" w:rsidP="00880CF0">
      <w:pPr>
        <w:spacing w:line="240" w:lineRule="auto"/>
        <w:contextualSpacing/>
        <w:jc w:val="both"/>
        <w:rPr>
          <w:rFonts w:ascii="Times New Roman" w:hAnsi="Times New Roman"/>
          <w:sz w:val="28"/>
          <w:szCs w:val="28"/>
        </w:rPr>
      </w:pPr>
      <w:r>
        <w:rPr>
          <w:rFonts w:ascii="Times New Roman" w:hAnsi="Times New Roman"/>
          <w:sz w:val="28"/>
          <w:szCs w:val="28"/>
        </w:rPr>
        <w:t>Р</w:t>
      </w:r>
      <w:r w:rsidR="00880CF0" w:rsidRPr="00880CF0">
        <w:rPr>
          <w:rFonts w:ascii="Times New Roman" w:hAnsi="Times New Roman"/>
          <w:sz w:val="28"/>
          <w:szCs w:val="28"/>
        </w:rPr>
        <w:t>еконструкция:</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xml:space="preserve">- </w:t>
      </w:r>
      <w:r w:rsidR="00627416">
        <w:rPr>
          <w:rFonts w:ascii="Times New Roman" w:hAnsi="Times New Roman"/>
          <w:sz w:val="28"/>
          <w:szCs w:val="28"/>
        </w:rPr>
        <w:t>2</w:t>
      </w:r>
      <w:r w:rsidRPr="00880CF0">
        <w:rPr>
          <w:rFonts w:ascii="Times New Roman" w:hAnsi="Times New Roman"/>
          <w:sz w:val="28"/>
          <w:szCs w:val="28"/>
        </w:rPr>
        <w:t xml:space="preserve"> объектов электросетевого хозяйства, не соответствующих требованиям ПУЭ;</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инженерных сетей электроснабжения протяженностью 1,006 км для обеспечения населения надежным электроснабжением;</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инженерных сетей водоотведения протяженностью 2,573 км;</w:t>
      </w:r>
    </w:p>
    <w:p w:rsidR="00880CF0" w:rsidRPr="00880CF0" w:rsidRDefault="00627416" w:rsidP="00880CF0">
      <w:pPr>
        <w:spacing w:line="240" w:lineRule="auto"/>
        <w:contextualSpacing/>
        <w:jc w:val="both"/>
        <w:rPr>
          <w:rFonts w:ascii="Times New Roman" w:hAnsi="Times New Roman"/>
          <w:sz w:val="28"/>
          <w:szCs w:val="28"/>
        </w:rPr>
      </w:pPr>
      <w:r>
        <w:rPr>
          <w:rFonts w:ascii="Times New Roman" w:hAnsi="Times New Roman"/>
          <w:sz w:val="28"/>
          <w:szCs w:val="28"/>
        </w:rPr>
        <w:t>К</w:t>
      </w:r>
      <w:r w:rsidR="00880CF0" w:rsidRPr="00880CF0">
        <w:rPr>
          <w:rFonts w:ascii="Times New Roman" w:hAnsi="Times New Roman"/>
          <w:sz w:val="28"/>
          <w:szCs w:val="28"/>
        </w:rPr>
        <w:t>апитальный ремонт:</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инженерных сетей теплоснабжения 3,367 км;</w:t>
      </w:r>
    </w:p>
    <w:p w:rsidR="00627416"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инженерных сетей водоснабжения 1,871 км</w:t>
      </w:r>
      <w:r w:rsidR="00627416">
        <w:rPr>
          <w:rFonts w:ascii="Times New Roman" w:hAnsi="Times New Roman"/>
          <w:sz w:val="28"/>
          <w:szCs w:val="28"/>
        </w:rPr>
        <w:t>;</w:t>
      </w:r>
    </w:p>
    <w:p w:rsidR="00880CF0" w:rsidRPr="00880CF0" w:rsidRDefault="00627416" w:rsidP="00880CF0">
      <w:pPr>
        <w:spacing w:line="240" w:lineRule="auto"/>
        <w:contextualSpacing/>
        <w:jc w:val="both"/>
        <w:rPr>
          <w:rFonts w:ascii="Times New Roman" w:hAnsi="Times New Roman"/>
          <w:sz w:val="28"/>
          <w:szCs w:val="28"/>
        </w:rPr>
      </w:pPr>
      <w:r>
        <w:rPr>
          <w:rFonts w:ascii="Times New Roman" w:hAnsi="Times New Roman"/>
          <w:sz w:val="28"/>
          <w:szCs w:val="28"/>
        </w:rPr>
        <w:t>- инженерных сетей водоотведения 0,091 км</w:t>
      </w:r>
      <w:r w:rsidR="00880CF0" w:rsidRPr="00880CF0">
        <w:rPr>
          <w:rFonts w:ascii="Times New Roman" w:hAnsi="Times New Roman"/>
          <w:sz w:val="28"/>
          <w:szCs w:val="28"/>
        </w:rPr>
        <w:t>.</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 xml:space="preserve">В соответствии с федеральными законами </w:t>
      </w:r>
      <w:hyperlink r:id="rId19" w:history="1">
        <w:r w:rsidRPr="00880CF0">
          <w:rPr>
            <w:rStyle w:val="a6"/>
            <w:rFonts w:ascii="Times New Roman" w:hAnsi="Times New Roman"/>
            <w:color w:val="auto"/>
            <w:sz w:val="28"/>
            <w:szCs w:val="28"/>
          </w:rPr>
          <w:t>от 21.12.1994 N 68-ФЗ</w:t>
        </w:r>
      </w:hyperlink>
      <w:r w:rsidRPr="00880CF0">
        <w:rPr>
          <w:rFonts w:ascii="Times New Roman" w:hAnsi="Times New Roman"/>
          <w:sz w:val="28"/>
          <w:szCs w:val="28"/>
        </w:rPr>
        <w:t xml:space="preserve"> "О защите населения и территорий от чрезвычайных ситуаций природного и техногенного характера", </w:t>
      </w:r>
      <w:hyperlink r:id="rId20" w:history="1">
        <w:r w:rsidRPr="00880CF0">
          <w:rPr>
            <w:rStyle w:val="a6"/>
            <w:rFonts w:ascii="Times New Roman" w:hAnsi="Times New Roman"/>
            <w:color w:val="auto"/>
            <w:sz w:val="28"/>
            <w:szCs w:val="28"/>
          </w:rPr>
          <w:t xml:space="preserve">от 12.02.1998 N 28-ФЗ </w:t>
        </w:r>
      </w:hyperlink>
      <w:r w:rsidRPr="00880CF0">
        <w:rPr>
          <w:rFonts w:ascii="Times New Roman" w:hAnsi="Times New Roman"/>
          <w:sz w:val="28"/>
          <w:szCs w:val="28"/>
        </w:rPr>
        <w:t xml:space="preserve">"О гражданской обороне", </w:t>
      </w:r>
      <w:hyperlink r:id="rId21" w:history="1">
        <w:r w:rsidRPr="00880CF0">
          <w:rPr>
            <w:rStyle w:val="a6"/>
            <w:rFonts w:ascii="Times New Roman" w:hAnsi="Times New Roman"/>
            <w:color w:val="auto"/>
            <w:sz w:val="28"/>
            <w:szCs w:val="28"/>
          </w:rPr>
          <w:t>постановлением</w:t>
        </w:r>
      </w:hyperlink>
      <w:r w:rsidRPr="00880CF0">
        <w:rPr>
          <w:rFonts w:ascii="Times New Roman" w:hAnsi="Times New Roman"/>
          <w:sz w:val="28"/>
          <w:szCs w:val="28"/>
        </w:rPr>
        <w:t xml:space="preserve"> Правительства Российской Федерации от 27.04.00 N 379 "О накоплении, хранении и использовании в целях гражданской обороны запасов материально-технических, продовольственных и иных средств" (с изменениями </w:t>
      </w:r>
      <w:hyperlink r:id="rId22" w:history="1">
        <w:r w:rsidRPr="00880CF0">
          <w:rPr>
            <w:rStyle w:val="a6"/>
            <w:rFonts w:ascii="Times New Roman" w:hAnsi="Times New Roman"/>
            <w:color w:val="auto"/>
            <w:sz w:val="28"/>
            <w:szCs w:val="28"/>
          </w:rPr>
          <w:t>от 23.12.2011 N 1113</w:t>
        </w:r>
      </w:hyperlink>
      <w:r w:rsidRPr="00880CF0">
        <w:rPr>
          <w:rFonts w:ascii="Times New Roman" w:hAnsi="Times New Roman"/>
          <w:sz w:val="28"/>
          <w:szCs w:val="28"/>
        </w:rPr>
        <w:t>) муниципальным образованием создается и содержится резерв материальных ресурсов (запасов) для первоочередного обеспечения населения в военное время, при возникновении чрезвычайных ситуаций природного и техногенного характера, а также для минимизации и (или) ликвидации последствий терактов. Наличие резерва материальных ресурсов (запасов) повысит устойчивость функционирования объектов жизнеобеспечения города в чрезвычайных ситуациях мирного и военного времени.</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 xml:space="preserve">Формирование резервов материальных ресурсов (запасов) для предупреждения, ликвидации чрезвычайных ситуаций предусматривается ввиду необходимости иметь неснижаемый резерв материальных ресурсов для устранения неисправностей и аварий на объектах жилищно-коммунального хозяйства муниципального образования городской округ город Сургут. Мероприятие "Приобретение оборудования и инвентаря" предусмотрено во избежание остановки технологических процессов на объектах жизнеобеспечения (котельных, водозаборах, водопроводных очистных </w:t>
      </w:r>
      <w:r w:rsidRPr="00880CF0">
        <w:rPr>
          <w:rFonts w:ascii="Times New Roman" w:hAnsi="Times New Roman"/>
          <w:sz w:val="28"/>
          <w:szCs w:val="28"/>
        </w:rPr>
        <w:lastRenderedPageBreak/>
        <w:t>сооружениях, канализационных очистных сооружениях). Оснащение коммунальных объектов жизнеобеспечения муниципального образования данным оборудованием позволит снизить аварийность работы и повысить надежность коммунальных систем.</w:t>
      </w:r>
    </w:p>
    <w:p w:rsidR="003E0978" w:rsidRDefault="003E0978" w:rsidP="00627416">
      <w:pPr>
        <w:spacing w:line="240" w:lineRule="auto"/>
        <w:ind w:firstLine="708"/>
        <w:contextualSpacing/>
        <w:jc w:val="both"/>
        <w:rPr>
          <w:rStyle w:val="a5"/>
          <w:rFonts w:ascii="Times New Roman" w:hAnsi="Times New Roman"/>
          <w:color w:val="auto"/>
          <w:sz w:val="28"/>
          <w:szCs w:val="28"/>
        </w:rPr>
      </w:pPr>
      <w:bookmarkStart w:id="3" w:name="sub_1012"/>
    </w:p>
    <w:p w:rsidR="00880CF0" w:rsidRPr="00880CF0" w:rsidRDefault="009D0B1D" w:rsidP="00627416">
      <w:pPr>
        <w:spacing w:line="240" w:lineRule="auto"/>
        <w:ind w:firstLine="708"/>
        <w:contextualSpacing/>
        <w:jc w:val="both"/>
        <w:rPr>
          <w:rFonts w:ascii="Times New Roman" w:hAnsi="Times New Roman"/>
          <w:sz w:val="28"/>
          <w:szCs w:val="28"/>
        </w:rPr>
      </w:pPr>
      <w:r>
        <w:rPr>
          <w:rStyle w:val="a5"/>
          <w:rFonts w:ascii="Times New Roman" w:hAnsi="Times New Roman"/>
          <w:color w:val="auto"/>
          <w:sz w:val="28"/>
          <w:szCs w:val="28"/>
        </w:rPr>
        <w:t xml:space="preserve">1.2. </w:t>
      </w:r>
      <w:hyperlink w:anchor="sub_102" w:history="1">
        <w:r w:rsidR="00880CF0" w:rsidRPr="00880CF0">
          <w:rPr>
            <w:rStyle w:val="a6"/>
            <w:rFonts w:ascii="Times New Roman" w:hAnsi="Times New Roman"/>
            <w:b/>
            <w:bCs/>
            <w:color w:val="auto"/>
            <w:sz w:val="28"/>
            <w:szCs w:val="28"/>
          </w:rPr>
          <w:t>Подпрограмма</w:t>
        </w:r>
      </w:hyperlink>
      <w:r w:rsidR="00880CF0" w:rsidRPr="00880CF0">
        <w:rPr>
          <w:rStyle w:val="a5"/>
          <w:rFonts w:ascii="Times New Roman" w:hAnsi="Times New Roman"/>
          <w:color w:val="auto"/>
          <w:sz w:val="28"/>
          <w:szCs w:val="28"/>
        </w:rPr>
        <w:t xml:space="preserve"> </w:t>
      </w:r>
      <w:r w:rsidR="00F41E3A">
        <w:rPr>
          <w:rStyle w:val="a5"/>
          <w:rFonts w:ascii="Times New Roman" w:hAnsi="Times New Roman"/>
          <w:color w:val="auto"/>
          <w:sz w:val="28"/>
          <w:szCs w:val="28"/>
        </w:rPr>
        <w:t>«</w:t>
      </w:r>
      <w:r w:rsidR="00880CF0" w:rsidRPr="00880CF0">
        <w:rPr>
          <w:rStyle w:val="a5"/>
          <w:rFonts w:ascii="Times New Roman" w:hAnsi="Times New Roman"/>
          <w:color w:val="auto"/>
          <w:sz w:val="28"/>
          <w:szCs w:val="28"/>
        </w:rPr>
        <w:t>Обеспечение равных прав потребителей на получение энергетических ресурсов</w:t>
      </w:r>
      <w:r w:rsidR="00F41E3A">
        <w:rPr>
          <w:rStyle w:val="a5"/>
          <w:rFonts w:ascii="Times New Roman" w:hAnsi="Times New Roman"/>
          <w:color w:val="auto"/>
          <w:sz w:val="28"/>
          <w:szCs w:val="28"/>
        </w:rPr>
        <w:t>»</w:t>
      </w:r>
    </w:p>
    <w:bookmarkEnd w:id="3"/>
    <w:p w:rsidR="0094304F" w:rsidRPr="00880CF0" w:rsidRDefault="0094304F" w:rsidP="0094304F">
      <w:pPr>
        <w:pStyle w:val="ConsPlusTitle"/>
        <w:tabs>
          <w:tab w:val="left" w:pos="6946"/>
        </w:tabs>
        <w:contextualSpacing/>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Pr="00880CF0">
        <w:rPr>
          <w:rFonts w:ascii="Times New Roman" w:hAnsi="Times New Roman" w:cs="Times New Roman"/>
          <w:b w:val="0"/>
          <w:sz w:val="28"/>
          <w:szCs w:val="28"/>
        </w:rPr>
        <w:t xml:space="preserve">В целях недопущения роста платы населения за поставляемые ресурсы осуществляется предоставление субсидии на возмещение: </w:t>
      </w:r>
    </w:p>
    <w:p w:rsidR="0094304F" w:rsidRPr="00880CF0" w:rsidRDefault="0094304F" w:rsidP="0094304F">
      <w:pPr>
        <w:pStyle w:val="ConsPlusTitle"/>
        <w:tabs>
          <w:tab w:val="left" w:pos="6946"/>
        </w:tabs>
        <w:ind w:firstLine="567"/>
        <w:contextualSpacing/>
        <w:jc w:val="both"/>
        <w:rPr>
          <w:rFonts w:ascii="Times New Roman" w:hAnsi="Times New Roman" w:cs="Times New Roman"/>
          <w:b w:val="0"/>
          <w:sz w:val="28"/>
          <w:szCs w:val="28"/>
        </w:rPr>
      </w:pPr>
      <w:r w:rsidRPr="00880CF0">
        <w:rPr>
          <w:rFonts w:ascii="Times New Roman" w:hAnsi="Times New Roman" w:cs="Times New Roman"/>
          <w:b w:val="0"/>
          <w:sz w:val="28"/>
          <w:szCs w:val="28"/>
        </w:rPr>
        <w:t>- недополученных доходов организациям, осуществляющим реализацию населению сжиженного газа по социально-ориентированным розничным ценам, за счет окружного бюджета;</w:t>
      </w:r>
    </w:p>
    <w:p w:rsidR="0094304F" w:rsidRPr="00880CF0" w:rsidRDefault="0094304F" w:rsidP="0094304F">
      <w:pPr>
        <w:pStyle w:val="ConsPlusTitle"/>
        <w:tabs>
          <w:tab w:val="left" w:pos="6946"/>
        </w:tabs>
        <w:ind w:firstLine="567"/>
        <w:contextualSpacing/>
        <w:jc w:val="both"/>
        <w:rPr>
          <w:rFonts w:ascii="Times New Roman" w:hAnsi="Times New Roman" w:cs="Times New Roman"/>
          <w:b w:val="0"/>
          <w:sz w:val="28"/>
          <w:szCs w:val="28"/>
        </w:rPr>
      </w:pPr>
      <w:r w:rsidRPr="00880CF0">
        <w:rPr>
          <w:rFonts w:ascii="Times New Roman" w:hAnsi="Times New Roman" w:cs="Times New Roman"/>
          <w:b w:val="0"/>
          <w:sz w:val="28"/>
          <w:szCs w:val="28"/>
        </w:rPr>
        <w:t>- части затрат на уплату процентов по привлекаемым заемным средствам на оплату задолженности за энергоресурсы. Частичное погашение процентных ставок привлекаемых кредитных ресурсов осуществляется по ставке, не более чем на три процентных пункта превышающей ставку рефинансирования Центрального Банка Российской Федерации. Предельный размер частичного погашения процентных ставок по каждому кредитному договору не может превышать 50%. Объем финансирования за счет средств бюджета автономного округа и средств бюджета муниципального образования устанавливается в соотношении 99% и 1% соответственно.</w:t>
      </w:r>
    </w:p>
    <w:p w:rsidR="0094304F" w:rsidRPr="00880CF0" w:rsidRDefault="0094304F" w:rsidP="0094304F">
      <w:pPr>
        <w:spacing w:line="240" w:lineRule="auto"/>
        <w:ind w:firstLine="567"/>
        <w:contextualSpacing/>
        <w:jc w:val="both"/>
        <w:rPr>
          <w:rFonts w:ascii="Times New Roman" w:hAnsi="Times New Roman"/>
          <w:sz w:val="28"/>
          <w:szCs w:val="28"/>
        </w:rPr>
      </w:pPr>
      <w:r w:rsidRPr="00880CF0">
        <w:rPr>
          <w:rFonts w:ascii="Times New Roman" w:hAnsi="Times New Roman"/>
          <w:sz w:val="28"/>
          <w:szCs w:val="28"/>
        </w:rPr>
        <w:t>Средства из бюджета автономного округа предоставляются муниципальному образованию в соответствии с Порядком, утвержденным Правительством Ханты-Мансийского автономного округа.</w:t>
      </w:r>
    </w:p>
    <w:p w:rsidR="003E0978" w:rsidRDefault="0094304F" w:rsidP="00627416">
      <w:pPr>
        <w:spacing w:line="240" w:lineRule="auto"/>
        <w:ind w:firstLine="567"/>
        <w:contextualSpacing/>
        <w:jc w:val="both"/>
        <w:rPr>
          <w:rStyle w:val="a5"/>
          <w:rFonts w:ascii="Times New Roman" w:hAnsi="Times New Roman"/>
          <w:color w:val="auto"/>
          <w:sz w:val="28"/>
          <w:szCs w:val="28"/>
        </w:rPr>
      </w:pPr>
      <w:bookmarkStart w:id="4" w:name="sub_1013"/>
      <w:r>
        <w:rPr>
          <w:rStyle w:val="a5"/>
          <w:rFonts w:ascii="Times New Roman" w:hAnsi="Times New Roman"/>
          <w:color w:val="auto"/>
          <w:sz w:val="28"/>
          <w:szCs w:val="28"/>
        </w:rPr>
        <w:t xml:space="preserve"> </w:t>
      </w:r>
    </w:p>
    <w:p w:rsidR="00880CF0" w:rsidRPr="00880CF0" w:rsidRDefault="0094304F" w:rsidP="00627416">
      <w:pPr>
        <w:spacing w:line="240" w:lineRule="auto"/>
        <w:ind w:firstLine="567"/>
        <w:contextualSpacing/>
        <w:jc w:val="both"/>
        <w:rPr>
          <w:rFonts w:ascii="Times New Roman" w:hAnsi="Times New Roman"/>
          <w:sz w:val="28"/>
          <w:szCs w:val="28"/>
        </w:rPr>
      </w:pPr>
      <w:r>
        <w:rPr>
          <w:rStyle w:val="a5"/>
          <w:rFonts w:ascii="Times New Roman" w:hAnsi="Times New Roman"/>
          <w:color w:val="auto"/>
          <w:sz w:val="28"/>
          <w:szCs w:val="28"/>
        </w:rPr>
        <w:t xml:space="preserve"> </w:t>
      </w:r>
      <w:r w:rsidR="009D0B1D">
        <w:rPr>
          <w:rStyle w:val="a5"/>
          <w:rFonts w:ascii="Times New Roman" w:hAnsi="Times New Roman"/>
          <w:color w:val="auto"/>
          <w:sz w:val="28"/>
          <w:szCs w:val="28"/>
        </w:rPr>
        <w:t xml:space="preserve">1.3. </w:t>
      </w:r>
      <w:hyperlink w:anchor="sub_103" w:history="1">
        <w:r w:rsidR="00880CF0" w:rsidRPr="00880CF0">
          <w:rPr>
            <w:rStyle w:val="a6"/>
            <w:rFonts w:ascii="Times New Roman" w:hAnsi="Times New Roman"/>
            <w:b/>
            <w:bCs/>
            <w:color w:val="auto"/>
            <w:sz w:val="28"/>
            <w:szCs w:val="28"/>
          </w:rPr>
          <w:t>Подпрограмма</w:t>
        </w:r>
      </w:hyperlink>
      <w:r w:rsidR="00880CF0" w:rsidRPr="00880CF0">
        <w:rPr>
          <w:rStyle w:val="a5"/>
          <w:rFonts w:ascii="Times New Roman" w:hAnsi="Times New Roman"/>
          <w:color w:val="auto"/>
          <w:sz w:val="28"/>
          <w:szCs w:val="28"/>
        </w:rPr>
        <w:t xml:space="preserve"> </w:t>
      </w:r>
      <w:r w:rsidR="00F41E3A">
        <w:rPr>
          <w:rStyle w:val="a5"/>
          <w:rFonts w:ascii="Times New Roman" w:hAnsi="Times New Roman"/>
          <w:color w:val="auto"/>
          <w:sz w:val="28"/>
          <w:szCs w:val="28"/>
        </w:rPr>
        <w:t>«</w:t>
      </w:r>
      <w:r w:rsidR="00880CF0" w:rsidRPr="00880CF0">
        <w:rPr>
          <w:rStyle w:val="a5"/>
          <w:rFonts w:ascii="Times New Roman" w:hAnsi="Times New Roman"/>
          <w:color w:val="auto"/>
          <w:sz w:val="28"/>
          <w:szCs w:val="28"/>
        </w:rPr>
        <w:t>Технологические разработки</w:t>
      </w:r>
      <w:r w:rsidR="00F41E3A">
        <w:rPr>
          <w:rStyle w:val="a5"/>
          <w:rFonts w:ascii="Times New Roman" w:hAnsi="Times New Roman"/>
          <w:color w:val="auto"/>
          <w:sz w:val="28"/>
          <w:szCs w:val="28"/>
        </w:rPr>
        <w:t>»</w:t>
      </w:r>
    </w:p>
    <w:bookmarkEnd w:id="4"/>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 xml:space="preserve">На сегодняшний день на территории города при проектировании и строительстве объектов водоснабжения и водоотведения применяется проект "Генеральная схема водоснабжения города Сургута на период 2005 - 2010 годы с перспективой до 2015 года", утвержденный </w:t>
      </w:r>
      <w:hyperlink r:id="rId23" w:history="1">
        <w:r w:rsidRPr="00880CF0">
          <w:rPr>
            <w:rStyle w:val="a6"/>
            <w:rFonts w:ascii="Times New Roman" w:hAnsi="Times New Roman"/>
            <w:color w:val="auto"/>
            <w:sz w:val="28"/>
            <w:szCs w:val="28"/>
          </w:rPr>
          <w:t>постановлением</w:t>
        </w:r>
      </w:hyperlink>
      <w:r w:rsidRPr="00880CF0">
        <w:rPr>
          <w:rFonts w:ascii="Times New Roman" w:hAnsi="Times New Roman"/>
          <w:sz w:val="28"/>
          <w:szCs w:val="28"/>
        </w:rPr>
        <w:t xml:space="preserve"> Администрации города от 21.06.2007 N 1925 и проект "Генеральная схема </w:t>
      </w:r>
      <w:proofErr w:type="spellStart"/>
      <w:r w:rsidRPr="00880CF0">
        <w:rPr>
          <w:rFonts w:ascii="Times New Roman" w:hAnsi="Times New Roman"/>
          <w:sz w:val="28"/>
          <w:szCs w:val="28"/>
        </w:rPr>
        <w:t>хозбытовой</w:t>
      </w:r>
      <w:proofErr w:type="spellEnd"/>
      <w:r w:rsidRPr="00880CF0">
        <w:rPr>
          <w:rFonts w:ascii="Times New Roman" w:hAnsi="Times New Roman"/>
          <w:sz w:val="28"/>
          <w:szCs w:val="28"/>
        </w:rPr>
        <w:t xml:space="preserve"> канализации города Сургута на период 2005 - 2010 годы с перспективой до 2015 года", утвержденный постановлением Администрации города от 21.06.2007 N 1926.</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 xml:space="preserve">В соответствии с </w:t>
      </w:r>
      <w:hyperlink r:id="rId24" w:history="1">
        <w:r w:rsidRPr="00880CF0">
          <w:rPr>
            <w:rStyle w:val="a6"/>
            <w:rFonts w:ascii="Times New Roman" w:hAnsi="Times New Roman"/>
            <w:color w:val="auto"/>
            <w:sz w:val="28"/>
            <w:szCs w:val="28"/>
          </w:rPr>
          <w:t>Градостроительным кодексом</w:t>
        </w:r>
      </w:hyperlink>
      <w:r w:rsidRPr="00880CF0">
        <w:rPr>
          <w:rFonts w:ascii="Times New Roman" w:hAnsi="Times New Roman"/>
          <w:sz w:val="28"/>
          <w:szCs w:val="28"/>
        </w:rPr>
        <w:t xml:space="preserve"> Российской Федерации, </w:t>
      </w:r>
      <w:hyperlink r:id="rId25" w:history="1">
        <w:r w:rsidRPr="00880CF0">
          <w:rPr>
            <w:rStyle w:val="a6"/>
            <w:rFonts w:ascii="Times New Roman" w:hAnsi="Times New Roman"/>
            <w:color w:val="auto"/>
            <w:sz w:val="28"/>
            <w:szCs w:val="28"/>
          </w:rPr>
          <w:t>Федеральным законом</w:t>
        </w:r>
      </w:hyperlink>
      <w:r w:rsidRPr="00880CF0">
        <w:rPr>
          <w:rFonts w:ascii="Times New Roman" w:hAnsi="Times New Roman"/>
          <w:sz w:val="28"/>
          <w:szCs w:val="28"/>
        </w:rPr>
        <w:t xml:space="preserve"> от 07.12.2011 № 416-ФЗ "О водоснабжении и водоотведении" (с изменениями </w:t>
      </w:r>
      <w:hyperlink r:id="rId26" w:history="1">
        <w:r w:rsidRPr="00880CF0">
          <w:rPr>
            <w:rStyle w:val="a6"/>
            <w:rFonts w:ascii="Times New Roman" w:hAnsi="Times New Roman"/>
            <w:color w:val="auto"/>
            <w:sz w:val="28"/>
            <w:szCs w:val="28"/>
          </w:rPr>
          <w:t>от 23.07.2013</w:t>
        </w:r>
      </w:hyperlink>
      <w:r w:rsidRPr="00880CF0">
        <w:rPr>
          <w:rFonts w:ascii="Times New Roman" w:hAnsi="Times New Roman"/>
          <w:sz w:val="28"/>
          <w:szCs w:val="28"/>
        </w:rPr>
        <w:t>) муниципальному образованию необходимо разработать и утвердить схемы водоснабжения и водоотведения города.</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 xml:space="preserve">Для решения задачи в 2015 году предусмотрена разработка схем водоснабжения и водоотведения муниципального образования городской округ город Сургут, в соответствии с </w:t>
      </w:r>
      <w:hyperlink r:id="rId27" w:history="1">
        <w:r w:rsidRPr="00880CF0">
          <w:rPr>
            <w:rStyle w:val="a6"/>
            <w:rFonts w:ascii="Times New Roman" w:hAnsi="Times New Roman"/>
            <w:color w:val="auto"/>
            <w:sz w:val="28"/>
            <w:szCs w:val="28"/>
          </w:rPr>
          <w:t>Правилами</w:t>
        </w:r>
      </w:hyperlink>
      <w:r w:rsidRPr="00880CF0">
        <w:rPr>
          <w:rFonts w:ascii="Times New Roman" w:hAnsi="Times New Roman"/>
          <w:sz w:val="28"/>
          <w:szCs w:val="28"/>
        </w:rPr>
        <w:t xml:space="preserve"> разработки и утверждения схем водоснабжения и водоотведения, утвержденными </w:t>
      </w:r>
      <w:hyperlink r:id="rId28" w:history="1">
        <w:r w:rsidRPr="00880CF0">
          <w:rPr>
            <w:rStyle w:val="a6"/>
            <w:rFonts w:ascii="Times New Roman" w:hAnsi="Times New Roman"/>
            <w:color w:val="auto"/>
            <w:sz w:val="28"/>
            <w:szCs w:val="28"/>
          </w:rPr>
          <w:t>постановлением</w:t>
        </w:r>
      </w:hyperlink>
      <w:r w:rsidRPr="00880CF0">
        <w:rPr>
          <w:rFonts w:ascii="Times New Roman" w:hAnsi="Times New Roman"/>
          <w:sz w:val="28"/>
          <w:szCs w:val="28"/>
        </w:rPr>
        <w:t xml:space="preserve"> Правительства Российской Федерации от 05.09.2013 № 782.</w:t>
      </w:r>
    </w:p>
    <w:p w:rsid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lastRenderedPageBreak/>
        <w:t>Применение программно-целевого метода для решения перечисленных проблем позволит повысить эффективность планирования, рационально использовать финансовые ресурсы на реализацию мероприятий по поддержанию муниципальной инженерной инфраструктуры в соответствии с требованиями норм эксплуатации, создать условия для обеспечения гарантированного предоставления населению и организациям города коммунальных услуг надлежащего качества.</w:t>
      </w:r>
    </w:p>
    <w:p w:rsidR="00FF774F" w:rsidRDefault="00FF774F" w:rsidP="00FF774F">
      <w:pPr>
        <w:spacing w:line="240" w:lineRule="auto"/>
        <w:ind w:firstLine="708"/>
        <w:contextualSpacing/>
        <w:jc w:val="both"/>
        <w:rPr>
          <w:rFonts w:ascii="Times New Roman" w:hAnsi="Times New Roman"/>
          <w:sz w:val="28"/>
          <w:szCs w:val="28"/>
        </w:rPr>
      </w:pPr>
    </w:p>
    <w:p w:rsidR="00FF774F" w:rsidRDefault="009D0B1D" w:rsidP="00FF774F">
      <w:pPr>
        <w:spacing w:line="240" w:lineRule="auto"/>
        <w:ind w:firstLine="567"/>
        <w:contextualSpacing/>
        <w:jc w:val="both"/>
        <w:rPr>
          <w:rStyle w:val="a5"/>
          <w:rFonts w:ascii="Times New Roman" w:hAnsi="Times New Roman"/>
          <w:color w:val="auto"/>
          <w:sz w:val="28"/>
          <w:szCs w:val="28"/>
        </w:rPr>
      </w:pPr>
      <w:r w:rsidRPr="009D0B1D">
        <w:rPr>
          <w:rFonts w:ascii="Times New Roman" w:hAnsi="Times New Roman" w:cs="Times New Roman"/>
          <w:b/>
          <w:sz w:val="28"/>
          <w:szCs w:val="28"/>
        </w:rPr>
        <w:t xml:space="preserve">1.4. </w:t>
      </w:r>
      <w:hyperlink w:anchor="sub_102" w:history="1">
        <w:r w:rsidR="00FF774F" w:rsidRPr="009D0B1D">
          <w:rPr>
            <w:rStyle w:val="a6"/>
            <w:rFonts w:ascii="Times New Roman" w:hAnsi="Times New Roman"/>
            <w:b/>
            <w:bCs/>
            <w:color w:val="auto"/>
            <w:sz w:val="28"/>
            <w:szCs w:val="28"/>
          </w:rPr>
          <w:t>Подпрограмма</w:t>
        </w:r>
      </w:hyperlink>
      <w:r w:rsidR="00FF774F" w:rsidRPr="009D0B1D">
        <w:rPr>
          <w:rStyle w:val="a5"/>
          <w:rFonts w:ascii="Times New Roman" w:hAnsi="Times New Roman"/>
          <w:color w:val="auto"/>
          <w:sz w:val="28"/>
          <w:szCs w:val="28"/>
        </w:rPr>
        <w:t xml:space="preserve"> «</w:t>
      </w:r>
      <w:r w:rsidR="00673E0A" w:rsidRPr="009D0B1D">
        <w:rPr>
          <w:rStyle w:val="a5"/>
          <w:rFonts w:ascii="Times New Roman" w:hAnsi="Times New Roman"/>
          <w:color w:val="auto"/>
          <w:sz w:val="28"/>
          <w:szCs w:val="28"/>
        </w:rPr>
        <w:t>Поддержка частных инвестиций в жилищно-коммунальном комплексе</w:t>
      </w:r>
      <w:r w:rsidR="00FF774F" w:rsidRPr="009D0B1D">
        <w:rPr>
          <w:rStyle w:val="a5"/>
          <w:rFonts w:ascii="Times New Roman" w:hAnsi="Times New Roman"/>
          <w:color w:val="auto"/>
          <w:sz w:val="28"/>
          <w:szCs w:val="28"/>
        </w:rPr>
        <w:t>»</w:t>
      </w:r>
    </w:p>
    <w:p w:rsidR="009D0B1D" w:rsidRPr="009D0B1D" w:rsidRDefault="009D0B1D" w:rsidP="00FF774F">
      <w:pPr>
        <w:spacing w:line="240" w:lineRule="auto"/>
        <w:ind w:firstLine="567"/>
        <w:contextualSpacing/>
        <w:jc w:val="both"/>
        <w:rPr>
          <w:rStyle w:val="a5"/>
          <w:rFonts w:ascii="Times New Roman" w:hAnsi="Times New Roman"/>
          <w:color w:val="auto"/>
          <w:sz w:val="28"/>
          <w:szCs w:val="28"/>
        </w:rPr>
      </w:pPr>
    </w:p>
    <w:p w:rsidR="009E6C61" w:rsidRPr="009D0B1D" w:rsidRDefault="009E6C61" w:rsidP="00FF774F">
      <w:pPr>
        <w:spacing w:line="240" w:lineRule="auto"/>
        <w:ind w:firstLine="567"/>
        <w:contextualSpacing/>
        <w:jc w:val="both"/>
        <w:rPr>
          <w:rStyle w:val="a5"/>
          <w:rFonts w:ascii="Times New Roman" w:hAnsi="Times New Roman"/>
          <w:b w:val="0"/>
          <w:color w:val="auto"/>
          <w:sz w:val="28"/>
          <w:szCs w:val="28"/>
        </w:rPr>
      </w:pPr>
      <w:r w:rsidRPr="009D0B1D">
        <w:rPr>
          <w:rStyle w:val="a5"/>
          <w:rFonts w:ascii="Times New Roman" w:hAnsi="Times New Roman"/>
          <w:b w:val="0"/>
          <w:color w:val="auto"/>
          <w:sz w:val="28"/>
          <w:szCs w:val="28"/>
        </w:rPr>
        <w:t>Высокая стоимость эксплуатационных затрат, с одной стороны, и социально обоснованные ограничения роста тарифов на коммунальные услуги, с другой, не позволяют осуществлять организациям коммунального комплекса</w:t>
      </w:r>
      <w:r w:rsidR="00F27FD7" w:rsidRPr="009D0B1D">
        <w:rPr>
          <w:rStyle w:val="a5"/>
          <w:rFonts w:ascii="Times New Roman" w:hAnsi="Times New Roman"/>
          <w:b w:val="0"/>
          <w:color w:val="auto"/>
          <w:sz w:val="28"/>
          <w:szCs w:val="28"/>
        </w:rPr>
        <w:t xml:space="preserve"> масштабные инвестиции в модернизацию жилищно-коммунального комплекса</w:t>
      </w:r>
      <w:r w:rsidRPr="009D0B1D">
        <w:rPr>
          <w:rStyle w:val="a5"/>
          <w:rFonts w:ascii="Times New Roman" w:hAnsi="Times New Roman"/>
          <w:b w:val="0"/>
          <w:color w:val="auto"/>
          <w:sz w:val="28"/>
          <w:szCs w:val="28"/>
        </w:rPr>
        <w:t>, предназначенные для реконструкции, расширения, нового строительства основных фондов жизнеобеспечения. Преодоление дефицита инвестиционных ресурсов, привлекаемых в сферу жилищно-коммунального хозяйства, и существенное повышение эффективности инвестиционных проектов могут быть достигнуты только на основе формирования долгосрочного финансового обеспечения мероприятий по модернизации и развитию</w:t>
      </w:r>
      <w:r w:rsidR="00F27FD7" w:rsidRPr="009D0B1D">
        <w:rPr>
          <w:rStyle w:val="a5"/>
          <w:rFonts w:ascii="Times New Roman" w:hAnsi="Times New Roman"/>
          <w:b w:val="0"/>
          <w:color w:val="auto"/>
          <w:sz w:val="28"/>
          <w:szCs w:val="28"/>
        </w:rPr>
        <w:t xml:space="preserve"> системы коммунальной инфраструктуры кредитно-финансовыми организациями и частными инвесторами с учетом целевых показателей надежности и качества предоставляемых коммунальных ресурсов.</w:t>
      </w:r>
    </w:p>
    <w:p w:rsidR="00F27FD7" w:rsidRPr="009D0B1D" w:rsidRDefault="00F27FD7" w:rsidP="00FF774F">
      <w:pPr>
        <w:spacing w:line="240" w:lineRule="auto"/>
        <w:ind w:firstLine="567"/>
        <w:contextualSpacing/>
        <w:jc w:val="both"/>
        <w:rPr>
          <w:rStyle w:val="a5"/>
          <w:rFonts w:ascii="Times New Roman" w:hAnsi="Times New Roman"/>
          <w:b w:val="0"/>
          <w:color w:val="auto"/>
          <w:sz w:val="28"/>
          <w:szCs w:val="28"/>
        </w:rPr>
      </w:pPr>
      <w:r w:rsidRPr="009D0B1D">
        <w:rPr>
          <w:rStyle w:val="a5"/>
          <w:rFonts w:ascii="Times New Roman" w:hAnsi="Times New Roman"/>
          <w:b w:val="0"/>
          <w:color w:val="auto"/>
          <w:sz w:val="28"/>
          <w:szCs w:val="28"/>
        </w:rPr>
        <w:t>До 01.01.2015 часть затрат на уплату процентов организациям коммунального комплекса по привлекаемым заемным средствам на реконструкци</w:t>
      </w:r>
      <w:r w:rsidR="00F728BA" w:rsidRPr="009D0B1D">
        <w:rPr>
          <w:rStyle w:val="a5"/>
          <w:rFonts w:ascii="Times New Roman" w:hAnsi="Times New Roman"/>
          <w:b w:val="0"/>
          <w:color w:val="auto"/>
          <w:sz w:val="28"/>
          <w:szCs w:val="28"/>
        </w:rPr>
        <w:t>ю</w:t>
      </w:r>
      <w:r w:rsidRPr="009D0B1D">
        <w:rPr>
          <w:rStyle w:val="a5"/>
          <w:rFonts w:ascii="Times New Roman" w:hAnsi="Times New Roman"/>
          <w:b w:val="0"/>
          <w:color w:val="auto"/>
          <w:sz w:val="28"/>
          <w:szCs w:val="28"/>
        </w:rPr>
        <w:t>, расширение, модернизацию, строительство, капитальный ремонт объектов коммунального комплекса, реализацию проектов альтернативной энергетики возмещалась в соответствии с постановлением Правительства Ханты-Мансийского автономного округа - Югры от 26.11.2010 № 313-п, то есть округ напрямую финансировал организации коммунального комплекса. В соответствии с изменениями и дополнениями, внесенными в Государственную программу, утвержденную постановлением Правительства Ханты-Мансийского автономного округа – Югры № 423-п от 09.10.2013 установлены правила предоставления субсидии из бюджета автономного округа бюджетам муниципальных образований</w:t>
      </w:r>
      <w:r w:rsidR="00F728BA" w:rsidRPr="009D0B1D">
        <w:rPr>
          <w:rStyle w:val="a5"/>
          <w:rFonts w:ascii="Times New Roman" w:hAnsi="Times New Roman"/>
          <w:b w:val="0"/>
          <w:color w:val="auto"/>
          <w:sz w:val="28"/>
          <w:szCs w:val="28"/>
        </w:rPr>
        <w:t xml:space="preserve"> на возмещение части затрат на уплату процентов организациям коммунального комплекса по привлекаемым заёмным средствам на реконструкцию, расширение, модернизацию, строительство, капитальный ремонт объектов коммунального комплекса, реализацию проектов альтернативной энергетики, получаемой ранее в соответствии с постановлением Правительства автономного округа № 313-п.</w:t>
      </w:r>
    </w:p>
    <w:p w:rsidR="00F728BA" w:rsidRPr="009D0B1D" w:rsidRDefault="00F728BA" w:rsidP="00FF774F">
      <w:pPr>
        <w:spacing w:line="240" w:lineRule="auto"/>
        <w:ind w:firstLine="567"/>
        <w:contextualSpacing/>
        <w:jc w:val="both"/>
        <w:rPr>
          <w:rStyle w:val="a5"/>
          <w:rFonts w:ascii="Times New Roman" w:hAnsi="Times New Roman"/>
          <w:b w:val="0"/>
          <w:color w:val="auto"/>
          <w:sz w:val="28"/>
          <w:szCs w:val="28"/>
        </w:rPr>
      </w:pPr>
      <w:r w:rsidRPr="009D0B1D">
        <w:rPr>
          <w:rStyle w:val="a5"/>
          <w:rFonts w:ascii="Times New Roman" w:hAnsi="Times New Roman"/>
          <w:b w:val="0"/>
          <w:color w:val="auto"/>
          <w:sz w:val="28"/>
          <w:szCs w:val="28"/>
        </w:rPr>
        <w:t xml:space="preserve">Предельный размер субсидии определяется на основании размера основной части долга заёмщика (без учета просроченной задолженности) по кредитному договору и </w:t>
      </w:r>
      <w:r w:rsidR="00C854BE" w:rsidRPr="009D0B1D">
        <w:rPr>
          <w:rStyle w:val="a5"/>
          <w:rFonts w:ascii="Times New Roman" w:hAnsi="Times New Roman" w:cs="Times New Roman"/>
          <w:b w:val="0"/>
          <w:color w:val="auto"/>
          <w:sz w:val="28"/>
          <w:szCs w:val="28"/>
        </w:rPr>
        <w:t>½</w:t>
      </w:r>
      <w:r w:rsidR="00C854BE" w:rsidRPr="009D0B1D">
        <w:rPr>
          <w:rStyle w:val="a5"/>
          <w:rFonts w:ascii="Times New Roman" w:hAnsi="Times New Roman"/>
          <w:b w:val="0"/>
          <w:color w:val="auto"/>
          <w:sz w:val="28"/>
          <w:szCs w:val="28"/>
        </w:rPr>
        <w:t xml:space="preserve"> суммы процентов за пользование заёмными средствами, исчисленных из ставки рефинансирования, установленной </w:t>
      </w:r>
      <w:r w:rsidR="00C854BE" w:rsidRPr="009D0B1D">
        <w:rPr>
          <w:rStyle w:val="a5"/>
          <w:rFonts w:ascii="Times New Roman" w:hAnsi="Times New Roman"/>
          <w:b w:val="0"/>
          <w:color w:val="auto"/>
          <w:sz w:val="28"/>
          <w:szCs w:val="28"/>
        </w:rPr>
        <w:lastRenderedPageBreak/>
        <w:t>Центральным банком Российской Федерации на дату фактической уплаты процентов, увеличенной на 3 процентных пункта.</w:t>
      </w:r>
    </w:p>
    <w:p w:rsidR="00C854BE" w:rsidRPr="009D0B1D" w:rsidRDefault="00C854BE" w:rsidP="00FF774F">
      <w:pPr>
        <w:spacing w:line="240" w:lineRule="auto"/>
        <w:ind w:firstLine="567"/>
        <w:contextualSpacing/>
        <w:jc w:val="both"/>
        <w:rPr>
          <w:rStyle w:val="a5"/>
          <w:rFonts w:ascii="Times New Roman" w:hAnsi="Times New Roman"/>
          <w:b w:val="0"/>
          <w:color w:val="auto"/>
          <w:sz w:val="28"/>
          <w:szCs w:val="28"/>
        </w:rPr>
      </w:pPr>
      <w:r w:rsidRPr="009D0B1D">
        <w:rPr>
          <w:rStyle w:val="a5"/>
          <w:rFonts w:ascii="Times New Roman" w:hAnsi="Times New Roman"/>
          <w:b w:val="0"/>
          <w:color w:val="auto"/>
          <w:sz w:val="28"/>
          <w:szCs w:val="28"/>
        </w:rPr>
        <w:t>Объем финансирования мероприятия за счет средств бюджета автономного округа и средств бюджетов муниципального образования устанавливается в соотношении 99% и 1% соответственно.</w:t>
      </w:r>
    </w:p>
    <w:p w:rsidR="00C854BE" w:rsidRPr="009D0B1D" w:rsidRDefault="008867FC" w:rsidP="00FF774F">
      <w:pPr>
        <w:spacing w:line="240" w:lineRule="auto"/>
        <w:ind w:firstLine="567"/>
        <w:contextualSpacing/>
        <w:jc w:val="both"/>
        <w:rPr>
          <w:rStyle w:val="a5"/>
          <w:rFonts w:ascii="Times New Roman" w:hAnsi="Times New Roman"/>
          <w:b w:val="0"/>
          <w:color w:val="auto"/>
          <w:sz w:val="28"/>
          <w:szCs w:val="28"/>
        </w:rPr>
      </w:pPr>
      <w:r w:rsidRPr="009D0B1D">
        <w:rPr>
          <w:rStyle w:val="a5"/>
          <w:rFonts w:ascii="Times New Roman" w:hAnsi="Times New Roman"/>
          <w:b w:val="0"/>
          <w:color w:val="auto"/>
          <w:sz w:val="28"/>
          <w:szCs w:val="28"/>
        </w:rPr>
        <w:t>Субсидия предоставляется на основании соглашения, заключаемого между департаментом жилищно-коммунального комплекса и энергетики Ханты-Мансийского автономного округа – Югры и муниципальным образованием. Объем финансирования данного мероприятия государственной программы может уточняться.</w:t>
      </w:r>
    </w:p>
    <w:p w:rsidR="00F728BA" w:rsidRDefault="00F728BA" w:rsidP="00FF774F">
      <w:pPr>
        <w:spacing w:line="240" w:lineRule="auto"/>
        <w:ind w:firstLine="567"/>
        <w:contextualSpacing/>
        <w:jc w:val="both"/>
        <w:rPr>
          <w:rStyle w:val="a5"/>
          <w:rFonts w:ascii="Times New Roman" w:hAnsi="Times New Roman"/>
          <w:b w:val="0"/>
          <w:color w:val="FF0000"/>
          <w:sz w:val="28"/>
          <w:szCs w:val="28"/>
        </w:rPr>
      </w:pPr>
    </w:p>
    <w:p w:rsidR="00880CF0" w:rsidRPr="00880CF0" w:rsidRDefault="00880CF0" w:rsidP="00FF774F">
      <w:pPr>
        <w:spacing w:line="240" w:lineRule="auto"/>
        <w:contextualSpacing/>
        <w:jc w:val="both"/>
        <w:rPr>
          <w:rFonts w:ascii="Times New Roman" w:hAnsi="Times New Roman"/>
          <w:sz w:val="28"/>
          <w:szCs w:val="28"/>
        </w:rPr>
      </w:pPr>
    </w:p>
    <w:p w:rsidR="00880CF0" w:rsidRPr="00880CF0" w:rsidRDefault="00880CF0" w:rsidP="00880CF0">
      <w:pPr>
        <w:spacing w:line="240" w:lineRule="auto"/>
        <w:ind w:firstLine="698"/>
        <w:contextualSpacing/>
        <w:jc w:val="right"/>
        <w:rPr>
          <w:rStyle w:val="a5"/>
          <w:rFonts w:ascii="Times New Roman" w:hAnsi="Times New Roman"/>
          <w:color w:val="auto"/>
          <w:sz w:val="28"/>
          <w:szCs w:val="28"/>
        </w:rPr>
      </w:pPr>
      <w:bookmarkStart w:id="5" w:name="sub_200"/>
      <w:r w:rsidRPr="00880CF0">
        <w:rPr>
          <w:rStyle w:val="a5"/>
          <w:rFonts w:ascii="Times New Roman" w:hAnsi="Times New Roman"/>
          <w:color w:val="auto"/>
          <w:sz w:val="28"/>
          <w:szCs w:val="28"/>
        </w:rPr>
        <w:t>Таблица 2</w:t>
      </w:r>
    </w:p>
    <w:p w:rsidR="00880CF0" w:rsidRPr="00880CF0" w:rsidRDefault="00880CF0" w:rsidP="00880CF0">
      <w:pPr>
        <w:spacing w:line="240" w:lineRule="auto"/>
        <w:contextualSpacing/>
        <w:jc w:val="both"/>
        <w:rPr>
          <w:rStyle w:val="a5"/>
          <w:rFonts w:ascii="Times New Roman" w:hAnsi="Times New Roman"/>
          <w:color w:val="auto"/>
          <w:sz w:val="28"/>
          <w:szCs w:val="28"/>
        </w:rPr>
      </w:pPr>
    </w:p>
    <w:tbl>
      <w:tblPr>
        <w:tblW w:w="10166" w:type="dxa"/>
        <w:tblInd w:w="113" w:type="dxa"/>
        <w:tblLook w:val="04A0"/>
      </w:tblPr>
      <w:tblGrid>
        <w:gridCol w:w="10166"/>
      </w:tblGrid>
      <w:tr w:rsidR="00880CF0" w:rsidRPr="00880CF0" w:rsidTr="009E6C61">
        <w:trPr>
          <w:trHeight w:val="810"/>
        </w:trPr>
        <w:tc>
          <w:tcPr>
            <w:tcW w:w="10166" w:type="dxa"/>
            <w:tcBorders>
              <w:top w:val="nil"/>
              <w:left w:val="nil"/>
              <w:bottom w:val="nil"/>
              <w:right w:val="nil"/>
            </w:tcBorders>
            <w:shd w:val="clear" w:color="000000" w:fill="FFFFFF"/>
            <w:vAlign w:val="center"/>
            <w:hideMark/>
          </w:tcPr>
          <w:p w:rsidR="00880CF0" w:rsidRPr="00880CF0" w:rsidRDefault="00880CF0"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Динамика изменения значений показателей результатов                                                                                                                     реализации муниципальной программы</w:t>
            </w:r>
          </w:p>
          <w:p w:rsidR="00880CF0" w:rsidRPr="00880CF0" w:rsidRDefault="00880CF0" w:rsidP="009E6C61">
            <w:pPr>
              <w:spacing w:after="0" w:line="240" w:lineRule="auto"/>
              <w:jc w:val="center"/>
              <w:rPr>
                <w:rFonts w:ascii="Times New Roman" w:hAnsi="Times New Roman"/>
                <w:sz w:val="26"/>
                <w:szCs w:val="26"/>
                <w:lang w:eastAsia="ru-RU"/>
              </w:rPr>
            </w:pPr>
          </w:p>
          <w:tbl>
            <w:tblPr>
              <w:tblW w:w="9334" w:type="dxa"/>
              <w:tblLook w:val="04A0"/>
            </w:tblPr>
            <w:tblGrid>
              <w:gridCol w:w="4560"/>
              <w:gridCol w:w="971"/>
              <w:gridCol w:w="947"/>
              <w:gridCol w:w="42"/>
              <w:gridCol w:w="905"/>
              <w:gridCol w:w="947"/>
              <w:gridCol w:w="962"/>
            </w:tblGrid>
            <w:tr w:rsidR="003E0978" w:rsidRPr="00880CF0" w:rsidTr="003E0978">
              <w:trPr>
                <w:trHeight w:val="750"/>
              </w:trPr>
              <w:tc>
                <w:tcPr>
                  <w:tcW w:w="4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0978" w:rsidRPr="00880CF0" w:rsidRDefault="003E0978"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Наименование показателя</w:t>
                  </w:r>
                  <w:r>
                    <w:rPr>
                      <w:rFonts w:ascii="Times New Roman" w:hAnsi="Times New Roman"/>
                      <w:sz w:val="28"/>
                      <w:szCs w:val="28"/>
                      <w:lang w:eastAsia="ru-RU"/>
                    </w:rPr>
                    <w:t xml:space="preserve"> результата реализации муниципальной программы</w:t>
                  </w:r>
                </w:p>
              </w:tc>
              <w:tc>
                <w:tcPr>
                  <w:tcW w:w="971" w:type="dxa"/>
                  <w:tcBorders>
                    <w:top w:val="single" w:sz="4" w:space="0" w:color="auto"/>
                    <w:left w:val="nil"/>
                    <w:bottom w:val="single" w:sz="4" w:space="0" w:color="auto"/>
                    <w:right w:val="single" w:sz="4" w:space="0" w:color="auto"/>
                  </w:tcBorders>
                  <w:shd w:val="clear" w:color="auto" w:fill="auto"/>
                  <w:vAlign w:val="center"/>
                  <w:hideMark/>
                </w:tcPr>
                <w:p w:rsidR="003E0978" w:rsidRPr="00880CF0" w:rsidRDefault="003E0978"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Ед. изм.</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3E0978" w:rsidRPr="00880CF0" w:rsidRDefault="003E0978"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 xml:space="preserve"> 2011 год </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rsidR="003E0978" w:rsidRPr="00880CF0" w:rsidRDefault="003E0978"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 xml:space="preserve">2012 год </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3E0978" w:rsidRPr="00880CF0" w:rsidRDefault="003E0978"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 xml:space="preserve">2013 год </w:t>
                  </w:r>
                </w:p>
              </w:tc>
              <w:tc>
                <w:tcPr>
                  <w:tcW w:w="962" w:type="dxa"/>
                  <w:tcBorders>
                    <w:top w:val="single" w:sz="4" w:space="0" w:color="auto"/>
                    <w:left w:val="nil"/>
                    <w:bottom w:val="single" w:sz="4" w:space="0" w:color="auto"/>
                    <w:right w:val="single" w:sz="4" w:space="0" w:color="auto"/>
                  </w:tcBorders>
                  <w:shd w:val="clear" w:color="auto" w:fill="auto"/>
                  <w:vAlign w:val="center"/>
                  <w:hideMark/>
                </w:tcPr>
                <w:p w:rsidR="003E0978" w:rsidRPr="00880CF0" w:rsidRDefault="003E0978" w:rsidP="00627416">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 xml:space="preserve">2014 год </w:t>
                  </w:r>
                </w:p>
              </w:tc>
            </w:tr>
            <w:tr w:rsidR="008A6815" w:rsidRPr="00880CF0" w:rsidTr="00DC1139">
              <w:trPr>
                <w:trHeight w:val="360"/>
              </w:trPr>
              <w:tc>
                <w:tcPr>
                  <w:tcW w:w="9334" w:type="dxa"/>
                  <w:gridSpan w:val="7"/>
                  <w:tcBorders>
                    <w:top w:val="single" w:sz="4" w:space="0" w:color="auto"/>
                    <w:left w:val="single" w:sz="4" w:space="0" w:color="auto"/>
                    <w:bottom w:val="single" w:sz="4" w:space="0" w:color="auto"/>
                    <w:right w:val="single" w:sz="4" w:space="0" w:color="000000"/>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9D0B1D">
                    <w:rPr>
                      <w:rFonts w:ascii="Times New Roman" w:hAnsi="Times New Roman"/>
                      <w:sz w:val="28"/>
                      <w:szCs w:val="28"/>
                      <w:lang w:eastAsia="ru-RU"/>
                    </w:rPr>
                    <w:t>Подпрограмма  "Создание условий для обеспечения качественными коммунальными услугами"</w:t>
                  </w:r>
                </w:p>
              </w:tc>
            </w:tr>
            <w:tr w:rsidR="008A6815" w:rsidRPr="00880CF0" w:rsidTr="008A6815">
              <w:trPr>
                <w:trHeight w:val="557"/>
              </w:trPr>
              <w:tc>
                <w:tcPr>
                  <w:tcW w:w="4560" w:type="dxa"/>
                  <w:tcBorders>
                    <w:top w:val="single" w:sz="4" w:space="0" w:color="auto"/>
                    <w:left w:val="single" w:sz="4" w:space="0" w:color="auto"/>
                    <w:bottom w:val="single" w:sz="4" w:space="0" w:color="auto"/>
                    <w:right w:val="single" w:sz="4" w:space="0" w:color="000000"/>
                  </w:tcBorders>
                  <w:shd w:val="clear" w:color="auto" w:fill="auto"/>
                  <w:vAlign w:val="center"/>
                </w:tcPr>
                <w:p w:rsidR="008A6815" w:rsidRPr="003E0978" w:rsidRDefault="008A6815" w:rsidP="00DC1139">
                  <w:pPr>
                    <w:spacing w:after="0" w:line="240" w:lineRule="auto"/>
                    <w:rPr>
                      <w:rFonts w:ascii="Times New Roman" w:hAnsi="Times New Roman"/>
                      <w:sz w:val="28"/>
                      <w:szCs w:val="28"/>
                      <w:lang w:eastAsia="ru-RU"/>
                    </w:rPr>
                  </w:pPr>
                  <w:r>
                    <w:rPr>
                      <w:rFonts w:ascii="Times New Roman" w:hAnsi="Times New Roman"/>
                      <w:sz w:val="28"/>
                      <w:szCs w:val="28"/>
                      <w:lang w:eastAsia="ru-RU"/>
                    </w:rPr>
                    <w:t>Д</w:t>
                  </w:r>
                  <w:r w:rsidRPr="003E0978">
                    <w:rPr>
                      <w:rFonts w:ascii="Times New Roman" w:hAnsi="Times New Roman"/>
                      <w:sz w:val="28"/>
                      <w:szCs w:val="28"/>
                      <w:lang w:eastAsia="ru-RU"/>
                    </w:rPr>
                    <w:t>оля выполненных работ по реконструкции объектов коммунальной инфраструктуры от запланированных</w:t>
                  </w:r>
                </w:p>
              </w:tc>
              <w:tc>
                <w:tcPr>
                  <w:tcW w:w="971" w:type="dxa"/>
                  <w:tcBorders>
                    <w:top w:val="single" w:sz="4" w:space="0" w:color="auto"/>
                    <w:left w:val="single" w:sz="4" w:space="0" w:color="auto"/>
                    <w:bottom w:val="single" w:sz="4" w:space="0" w:color="auto"/>
                    <w:right w:val="single" w:sz="4" w:space="0" w:color="000000"/>
                  </w:tcBorders>
                  <w:shd w:val="clear" w:color="auto" w:fill="auto"/>
                  <w:vAlign w:val="center"/>
                </w:tcPr>
                <w:p w:rsidR="008A6815" w:rsidRPr="00880CF0" w:rsidRDefault="008A6815" w:rsidP="00DC1139">
                  <w:pPr>
                    <w:spacing w:after="0" w:line="240" w:lineRule="auto"/>
                    <w:jc w:val="center"/>
                    <w:rPr>
                      <w:rFonts w:ascii="Times New Roman" w:hAnsi="Times New Roman"/>
                      <w:sz w:val="28"/>
                      <w:szCs w:val="28"/>
                      <w:lang w:eastAsia="ru-RU"/>
                    </w:rPr>
                  </w:pPr>
                  <w:r w:rsidRPr="00A62C16">
                    <w:rPr>
                      <w:rFonts w:ascii="Times New Roman" w:hAnsi="Times New Roman"/>
                      <w:sz w:val="28"/>
                      <w:szCs w:val="28"/>
                      <w:lang w:eastAsia="ru-RU"/>
                    </w:rPr>
                    <w:t xml:space="preserve"> %</w:t>
                  </w:r>
                </w:p>
              </w:tc>
              <w:tc>
                <w:tcPr>
                  <w:tcW w:w="989"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8A6815" w:rsidRPr="00880CF0" w:rsidRDefault="008A6815" w:rsidP="00DC113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c>
                <w:tcPr>
                  <w:tcW w:w="905" w:type="dxa"/>
                  <w:tcBorders>
                    <w:top w:val="single" w:sz="4" w:space="0" w:color="auto"/>
                    <w:left w:val="single" w:sz="4" w:space="0" w:color="auto"/>
                    <w:bottom w:val="single" w:sz="4" w:space="0" w:color="auto"/>
                    <w:right w:val="single" w:sz="4" w:space="0" w:color="000000"/>
                  </w:tcBorders>
                  <w:shd w:val="clear" w:color="auto" w:fill="auto"/>
                  <w:vAlign w:val="center"/>
                </w:tcPr>
                <w:p w:rsidR="008A6815" w:rsidRPr="00880CF0" w:rsidRDefault="008A6815" w:rsidP="00DC113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c>
                <w:tcPr>
                  <w:tcW w:w="947" w:type="dxa"/>
                  <w:tcBorders>
                    <w:top w:val="single" w:sz="4" w:space="0" w:color="auto"/>
                    <w:left w:val="single" w:sz="4" w:space="0" w:color="auto"/>
                    <w:bottom w:val="single" w:sz="4" w:space="0" w:color="auto"/>
                    <w:right w:val="single" w:sz="4" w:space="0" w:color="000000"/>
                  </w:tcBorders>
                  <w:shd w:val="clear" w:color="auto" w:fill="auto"/>
                  <w:vAlign w:val="center"/>
                </w:tcPr>
                <w:p w:rsidR="008A6815" w:rsidRPr="00880CF0" w:rsidRDefault="008A6815" w:rsidP="00DC113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c>
                <w:tcPr>
                  <w:tcW w:w="962" w:type="dxa"/>
                  <w:tcBorders>
                    <w:top w:val="single" w:sz="4" w:space="0" w:color="auto"/>
                    <w:left w:val="single" w:sz="4" w:space="0" w:color="auto"/>
                    <w:bottom w:val="single" w:sz="4" w:space="0" w:color="auto"/>
                    <w:right w:val="single" w:sz="4" w:space="0" w:color="000000"/>
                  </w:tcBorders>
                  <w:shd w:val="clear" w:color="auto" w:fill="auto"/>
                  <w:vAlign w:val="center"/>
                </w:tcPr>
                <w:p w:rsidR="008A6815" w:rsidRPr="00880CF0" w:rsidRDefault="008A6815" w:rsidP="00DC113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50</w:t>
                  </w:r>
                </w:p>
              </w:tc>
            </w:tr>
            <w:tr w:rsidR="008A6815" w:rsidRPr="00880CF0" w:rsidTr="008A6815">
              <w:trPr>
                <w:trHeight w:val="233"/>
              </w:trPr>
              <w:tc>
                <w:tcPr>
                  <w:tcW w:w="4560" w:type="dxa"/>
                  <w:tcBorders>
                    <w:top w:val="single" w:sz="4" w:space="0" w:color="auto"/>
                    <w:left w:val="single" w:sz="4" w:space="0" w:color="auto"/>
                    <w:bottom w:val="single" w:sz="4" w:space="0" w:color="auto"/>
                    <w:right w:val="single" w:sz="4" w:space="0" w:color="000000"/>
                  </w:tcBorders>
                  <w:shd w:val="clear" w:color="auto" w:fill="auto"/>
                  <w:vAlign w:val="center"/>
                </w:tcPr>
                <w:p w:rsidR="008A6815" w:rsidRPr="003E0978" w:rsidRDefault="008A6815" w:rsidP="00DC1139">
                  <w:pPr>
                    <w:spacing w:after="0" w:line="240" w:lineRule="auto"/>
                    <w:rPr>
                      <w:rFonts w:ascii="Times New Roman" w:hAnsi="Times New Roman"/>
                      <w:sz w:val="28"/>
                      <w:szCs w:val="28"/>
                      <w:lang w:eastAsia="ru-RU"/>
                    </w:rPr>
                  </w:pPr>
                  <w:r>
                    <w:rPr>
                      <w:rFonts w:ascii="Times New Roman" w:hAnsi="Times New Roman"/>
                      <w:sz w:val="28"/>
                      <w:szCs w:val="28"/>
                      <w:lang w:eastAsia="ru-RU"/>
                    </w:rPr>
                    <w:t>Д</w:t>
                  </w:r>
                  <w:r w:rsidRPr="003E0978">
                    <w:rPr>
                      <w:rFonts w:ascii="Times New Roman" w:hAnsi="Times New Roman"/>
                      <w:sz w:val="28"/>
                      <w:szCs w:val="28"/>
                      <w:lang w:eastAsia="ru-RU"/>
                    </w:rPr>
                    <w:t>оля выполненных работ по капитальному ремонту объектов коммунальной инфраструктуры от запланированных</w:t>
                  </w:r>
                </w:p>
              </w:tc>
              <w:tc>
                <w:tcPr>
                  <w:tcW w:w="971" w:type="dxa"/>
                  <w:tcBorders>
                    <w:top w:val="single" w:sz="4" w:space="0" w:color="auto"/>
                    <w:left w:val="single" w:sz="4" w:space="0" w:color="auto"/>
                    <w:bottom w:val="single" w:sz="4" w:space="0" w:color="auto"/>
                    <w:right w:val="single" w:sz="4" w:space="0" w:color="000000"/>
                  </w:tcBorders>
                  <w:shd w:val="clear" w:color="auto" w:fill="auto"/>
                  <w:vAlign w:val="center"/>
                </w:tcPr>
                <w:p w:rsidR="008A6815" w:rsidRPr="00880CF0" w:rsidRDefault="008A6815" w:rsidP="00DC1139">
                  <w:pPr>
                    <w:spacing w:after="0" w:line="240" w:lineRule="auto"/>
                    <w:jc w:val="center"/>
                    <w:rPr>
                      <w:rFonts w:ascii="Times New Roman" w:hAnsi="Times New Roman"/>
                      <w:sz w:val="28"/>
                      <w:szCs w:val="28"/>
                      <w:lang w:eastAsia="ru-RU"/>
                    </w:rPr>
                  </w:pPr>
                  <w:r w:rsidRPr="00A62C16">
                    <w:rPr>
                      <w:rFonts w:ascii="Times New Roman" w:hAnsi="Times New Roman"/>
                      <w:sz w:val="28"/>
                      <w:szCs w:val="28"/>
                      <w:lang w:eastAsia="ru-RU"/>
                    </w:rPr>
                    <w:t xml:space="preserve"> %</w:t>
                  </w:r>
                </w:p>
              </w:tc>
              <w:tc>
                <w:tcPr>
                  <w:tcW w:w="989"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8A6815" w:rsidRPr="00880CF0" w:rsidRDefault="008A6815" w:rsidP="00DC113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c>
                <w:tcPr>
                  <w:tcW w:w="905" w:type="dxa"/>
                  <w:tcBorders>
                    <w:top w:val="single" w:sz="4" w:space="0" w:color="auto"/>
                    <w:left w:val="single" w:sz="4" w:space="0" w:color="auto"/>
                    <w:bottom w:val="single" w:sz="4" w:space="0" w:color="auto"/>
                    <w:right w:val="single" w:sz="4" w:space="0" w:color="000000"/>
                  </w:tcBorders>
                  <w:shd w:val="clear" w:color="auto" w:fill="auto"/>
                  <w:vAlign w:val="center"/>
                </w:tcPr>
                <w:p w:rsidR="008A6815" w:rsidRPr="00880CF0" w:rsidRDefault="008A6815" w:rsidP="00DC113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c>
                <w:tcPr>
                  <w:tcW w:w="947" w:type="dxa"/>
                  <w:tcBorders>
                    <w:top w:val="single" w:sz="4" w:space="0" w:color="auto"/>
                    <w:left w:val="single" w:sz="4" w:space="0" w:color="auto"/>
                    <w:bottom w:val="single" w:sz="4" w:space="0" w:color="auto"/>
                    <w:right w:val="single" w:sz="4" w:space="0" w:color="000000"/>
                  </w:tcBorders>
                  <w:shd w:val="clear" w:color="auto" w:fill="auto"/>
                  <w:vAlign w:val="center"/>
                </w:tcPr>
                <w:p w:rsidR="008A6815" w:rsidRPr="00880CF0" w:rsidRDefault="008A6815" w:rsidP="00DC113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c>
                <w:tcPr>
                  <w:tcW w:w="962" w:type="dxa"/>
                  <w:tcBorders>
                    <w:top w:val="single" w:sz="4" w:space="0" w:color="auto"/>
                    <w:left w:val="single" w:sz="4" w:space="0" w:color="auto"/>
                    <w:bottom w:val="single" w:sz="4" w:space="0" w:color="auto"/>
                    <w:right w:val="single" w:sz="4" w:space="0" w:color="000000"/>
                  </w:tcBorders>
                  <w:shd w:val="clear" w:color="auto" w:fill="auto"/>
                  <w:vAlign w:val="center"/>
                </w:tcPr>
                <w:p w:rsidR="008A6815" w:rsidRPr="00880CF0" w:rsidRDefault="008A6815" w:rsidP="00DC113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100</w:t>
                  </w:r>
                </w:p>
              </w:tc>
            </w:tr>
            <w:tr w:rsidR="008A6815" w:rsidRPr="00880CF0" w:rsidTr="003E0978">
              <w:trPr>
                <w:trHeight w:val="695"/>
              </w:trPr>
              <w:tc>
                <w:tcPr>
                  <w:tcW w:w="4560" w:type="dxa"/>
                  <w:tcBorders>
                    <w:top w:val="nil"/>
                    <w:left w:val="single" w:sz="4" w:space="0" w:color="auto"/>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rPr>
                      <w:rFonts w:ascii="Times New Roman" w:hAnsi="Times New Roman"/>
                      <w:sz w:val="28"/>
                      <w:szCs w:val="28"/>
                      <w:lang w:eastAsia="ru-RU"/>
                    </w:rPr>
                  </w:pPr>
                  <w:r w:rsidRPr="00880CF0">
                    <w:rPr>
                      <w:rFonts w:ascii="Times New Roman" w:hAnsi="Times New Roman"/>
                      <w:sz w:val="28"/>
                      <w:szCs w:val="28"/>
                      <w:lang w:eastAsia="ru-RU"/>
                    </w:rPr>
                    <w:t>Количество разработанных проектных изыскательских работ</w:t>
                  </w:r>
                </w:p>
              </w:tc>
              <w:tc>
                <w:tcPr>
                  <w:tcW w:w="971"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ед.</w:t>
                  </w:r>
                </w:p>
              </w:tc>
              <w:tc>
                <w:tcPr>
                  <w:tcW w:w="947"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2</w:t>
                  </w:r>
                </w:p>
              </w:tc>
              <w:tc>
                <w:tcPr>
                  <w:tcW w:w="947" w:type="dxa"/>
                  <w:gridSpan w:val="2"/>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47"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5</w:t>
                  </w:r>
                </w:p>
              </w:tc>
              <w:tc>
                <w:tcPr>
                  <w:tcW w:w="962"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3</w:t>
                  </w:r>
                </w:p>
              </w:tc>
            </w:tr>
            <w:tr w:rsidR="008A6815" w:rsidRPr="00880CF0" w:rsidTr="003E0978">
              <w:trPr>
                <w:trHeight w:val="846"/>
              </w:trPr>
              <w:tc>
                <w:tcPr>
                  <w:tcW w:w="4560" w:type="dxa"/>
                  <w:tcBorders>
                    <w:top w:val="nil"/>
                    <w:left w:val="single" w:sz="4" w:space="0" w:color="auto"/>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rPr>
                      <w:rFonts w:ascii="Times New Roman" w:hAnsi="Times New Roman"/>
                      <w:sz w:val="28"/>
                      <w:szCs w:val="28"/>
                      <w:lang w:eastAsia="ru-RU"/>
                    </w:rPr>
                  </w:pPr>
                  <w:r w:rsidRPr="00880CF0">
                    <w:rPr>
                      <w:rFonts w:ascii="Times New Roman" w:hAnsi="Times New Roman"/>
                      <w:sz w:val="28"/>
                      <w:szCs w:val="28"/>
                      <w:lang w:eastAsia="ru-RU"/>
                    </w:rPr>
                    <w:t>Протяженность реконструированных кабельных линий 10 кВ</w:t>
                  </w:r>
                </w:p>
              </w:tc>
              <w:tc>
                <w:tcPr>
                  <w:tcW w:w="971"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км</w:t>
                  </w:r>
                </w:p>
              </w:tc>
              <w:tc>
                <w:tcPr>
                  <w:tcW w:w="947"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47" w:type="dxa"/>
                  <w:gridSpan w:val="2"/>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47" w:type="dxa"/>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62"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r>
            <w:tr w:rsidR="008A6815" w:rsidRPr="00880CF0" w:rsidTr="003E0978">
              <w:trPr>
                <w:trHeight w:val="848"/>
              </w:trPr>
              <w:tc>
                <w:tcPr>
                  <w:tcW w:w="4560" w:type="dxa"/>
                  <w:tcBorders>
                    <w:top w:val="nil"/>
                    <w:left w:val="single" w:sz="4" w:space="0" w:color="auto"/>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rPr>
                      <w:rFonts w:ascii="Times New Roman" w:hAnsi="Times New Roman"/>
                      <w:sz w:val="28"/>
                      <w:szCs w:val="28"/>
                      <w:lang w:eastAsia="ru-RU"/>
                    </w:rPr>
                  </w:pPr>
                  <w:r w:rsidRPr="00880CF0">
                    <w:rPr>
                      <w:rFonts w:ascii="Times New Roman" w:hAnsi="Times New Roman"/>
                      <w:sz w:val="28"/>
                      <w:szCs w:val="28"/>
                      <w:lang w:eastAsia="ru-RU"/>
                    </w:rPr>
                    <w:t>Протяженность реконструированных кабельных линий 0,4 кВ</w:t>
                  </w:r>
                </w:p>
              </w:tc>
              <w:tc>
                <w:tcPr>
                  <w:tcW w:w="971"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км</w:t>
                  </w:r>
                </w:p>
              </w:tc>
              <w:tc>
                <w:tcPr>
                  <w:tcW w:w="947"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 4,1</w:t>
                  </w:r>
                </w:p>
              </w:tc>
              <w:tc>
                <w:tcPr>
                  <w:tcW w:w="947" w:type="dxa"/>
                  <w:gridSpan w:val="2"/>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47" w:type="dxa"/>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62"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r>
            <w:tr w:rsidR="008A6815" w:rsidRPr="00880CF0" w:rsidTr="003E0978">
              <w:trPr>
                <w:trHeight w:val="992"/>
              </w:trPr>
              <w:tc>
                <w:tcPr>
                  <w:tcW w:w="4560" w:type="dxa"/>
                  <w:tcBorders>
                    <w:top w:val="nil"/>
                    <w:left w:val="single" w:sz="4" w:space="0" w:color="auto"/>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rPr>
                      <w:rFonts w:ascii="Times New Roman" w:hAnsi="Times New Roman"/>
                      <w:sz w:val="28"/>
                      <w:szCs w:val="28"/>
                      <w:lang w:eastAsia="ru-RU"/>
                    </w:rPr>
                  </w:pPr>
                  <w:r w:rsidRPr="00880CF0">
                    <w:rPr>
                      <w:rFonts w:ascii="Times New Roman" w:hAnsi="Times New Roman"/>
                      <w:sz w:val="28"/>
                      <w:szCs w:val="28"/>
                      <w:lang w:eastAsia="ru-RU"/>
                    </w:rPr>
                    <w:t>Количество реконструированных трансформаторных подстанций (ТП)</w:t>
                  </w:r>
                </w:p>
              </w:tc>
              <w:tc>
                <w:tcPr>
                  <w:tcW w:w="971"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ед.</w:t>
                  </w:r>
                </w:p>
              </w:tc>
              <w:tc>
                <w:tcPr>
                  <w:tcW w:w="947"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 4</w:t>
                  </w:r>
                </w:p>
              </w:tc>
              <w:tc>
                <w:tcPr>
                  <w:tcW w:w="947" w:type="dxa"/>
                  <w:gridSpan w:val="2"/>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1</w:t>
                  </w:r>
                </w:p>
              </w:tc>
              <w:tc>
                <w:tcPr>
                  <w:tcW w:w="947" w:type="dxa"/>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62"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1</w:t>
                  </w:r>
                </w:p>
              </w:tc>
            </w:tr>
            <w:tr w:rsidR="008A6815" w:rsidRPr="00880CF0" w:rsidTr="008A6815">
              <w:trPr>
                <w:trHeight w:val="1120"/>
              </w:trPr>
              <w:tc>
                <w:tcPr>
                  <w:tcW w:w="4560" w:type="dxa"/>
                  <w:tcBorders>
                    <w:top w:val="nil"/>
                    <w:left w:val="single" w:sz="4" w:space="0" w:color="auto"/>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rPr>
                      <w:rFonts w:ascii="Times New Roman" w:hAnsi="Times New Roman"/>
                      <w:sz w:val="28"/>
                      <w:szCs w:val="28"/>
                      <w:lang w:eastAsia="ru-RU"/>
                    </w:rPr>
                  </w:pPr>
                  <w:r w:rsidRPr="00880CF0">
                    <w:rPr>
                      <w:rFonts w:ascii="Times New Roman" w:hAnsi="Times New Roman"/>
                      <w:sz w:val="28"/>
                      <w:szCs w:val="28"/>
                      <w:lang w:eastAsia="ru-RU"/>
                    </w:rPr>
                    <w:t>Количество реконструированных комплек</w:t>
                  </w:r>
                  <w:r>
                    <w:rPr>
                      <w:rFonts w:ascii="Times New Roman" w:hAnsi="Times New Roman"/>
                      <w:sz w:val="28"/>
                      <w:szCs w:val="28"/>
                      <w:lang w:eastAsia="ru-RU"/>
                    </w:rPr>
                    <w:t>т</w:t>
                  </w:r>
                  <w:r w:rsidRPr="00880CF0">
                    <w:rPr>
                      <w:rFonts w:ascii="Times New Roman" w:hAnsi="Times New Roman"/>
                      <w:sz w:val="28"/>
                      <w:szCs w:val="28"/>
                      <w:lang w:eastAsia="ru-RU"/>
                    </w:rPr>
                    <w:t>ных трансформаторных подстанций наружных (КТПН)</w:t>
                  </w:r>
                </w:p>
              </w:tc>
              <w:tc>
                <w:tcPr>
                  <w:tcW w:w="971"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ед.</w:t>
                  </w:r>
                </w:p>
              </w:tc>
              <w:tc>
                <w:tcPr>
                  <w:tcW w:w="947"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 1</w:t>
                  </w:r>
                </w:p>
              </w:tc>
              <w:tc>
                <w:tcPr>
                  <w:tcW w:w="947" w:type="dxa"/>
                  <w:gridSpan w:val="2"/>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2</w:t>
                  </w:r>
                </w:p>
              </w:tc>
              <w:tc>
                <w:tcPr>
                  <w:tcW w:w="947" w:type="dxa"/>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62"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1</w:t>
                  </w:r>
                </w:p>
              </w:tc>
            </w:tr>
            <w:tr w:rsidR="008A6815" w:rsidRPr="00880CF0" w:rsidTr="008A6815">
              <w:trPr>
                <w:trHeight w:val="1125"/>
              </w:trPr>
              <w:tc>
                <w:tcPr>
                  <w:tcW w:w="4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rPr>
                      <w:rFonts w:ascii="Times New Roman" w:hAnsi="Times New Roman"/>
                      <w:sz w:val="28"/>
                      <w:szCs w:val="28"/>
                      <w:lang w:eastAsia="ru-RU"/>
                    </w:rPr>
                  </w:pPr>
                  <w:r w:rsidRPr="00880CF0">
                    <w:rPr>
                      <w:rFonts w:ascii="Times New Roman" w:hAnsi="Times New Roman"/>
                      <w:sz w:val="28"/>
                      <w:szCs w:val="28"/>
                      <w:lang w:eastAsia="ru-RU"/>
                    </w:rPr>
                    <w:lastRenderedPageBreak/>
                    <w:t>Протяженность реконструированных сетей водоотведения</w:t>
                  </w:r>
                </w:p>
              </w:tc>
              <w:tc>
                <w:tcPr>
                  <w:tcW w:w="971" w:type="dxa"/>
                  <w:tcBorders>
                    <w:top w:val="single" w:sz="4" w:space="0" w:color="auto"/>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км</w:t>
                  </w:r>
                </w:p>
              </w:tc>
              <w:tc>
                <w:tcPr>
                  <w:tcW w:w="947" w:type="dxa"/>
                  <w:tcBorders>
                    <w:top w:val="single" w:sz="4" w:space="0" w:color="auto"/>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47" w:type="dxa"/>
                  <w:tcBorders>
                    <w:top w:val="single" w:sz="4" w:space="0" w:color="auto"/>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62" w:type="dxa"/>
                  <w:tcBorders>
                    <w:top w:val="single" w:sz="4" w:space="0" w:color="auto"/>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2,573</w:t>
                  </w:r>
                </w:p>
              </w:tc>
            </w:tr>
            <w:tr w:rsidR="008A6815" w:rsidRPr="00880CF0" w:rsidTr="003E0978">
              <w:trPr>
                <w:trHeight w:val="415"/>
              </w:trPr>
              <w:tc>
                <w:tcPr>
                  <w:tcW w:w="4560" w:type="dxa"/>
                  <w:tcBorders>
                    <w:top w:val="nil"/>
                    <w:left w:val="single" w:sz="4" w:space="0" w:color="auto"/>
                    <w:bottom w:val="single" w:sz="4" w:space="0" w:color="auto"/>
                    <w:right w:val="single" w:sz="4" w:space="0" w:color="auto"/>
                  </w:tcBorders>
                  <w:shd w:val="clear" w:color="auto" w:fill="auto"/>
                  <w:vAlign w:val="center"/>
                </w:tcPr>
                <w:p w:rsidR="008A6815" w:rsidRPr="00880CF0" w:rsidRDefault="008A6815" w:rsidP="00292AFD">
                  <w:pPr>
                    <w:spacing w:after="0" w:line="240" w:lineRule="auto"/>
                    <w:rPr>
                      <w:rFonts w:ascii="Times New Roman" w:hAnsi="Times New Roman"/>
                      <w:sz w:val="28"/>
                      <w:szCs w:val="28"/>
                      <w:lang w:eastAsia="ru-RU"/>
                    </w:rPr>
                  </w:pPr>
                  <w:r>
                    <w:rPr>
                      <w:rFonts w:ascii="Times New Roman" w:hAnsi="Times New Roman"/>
                      <w:sz w:val="28"/>
                      <w:szCs w:val="28"/>
                      <w:lang w:eastAsia="ru-RU"/>
                    </w:rPr>
                    <w:t>К</w:t>
                  </w:r>
                  <w:r w:rsidR="007F0BF9" w:rsidRPr="007F0BF9">
                    <w:rPr>
                      <w:rFonts w:ascii="Times New Roman" w:hAnsi="Times New Roman"/>
                      <w:sz w:val="28"/>
                      <w:szCs w:val="28"/>
                      <w:lang w:eastAsia="ru-RU"/>
                    </w:rPr>
                    <w:t>оличество полученной документации по результатам инженерных изысканий</w:t>
                  </w:r>
                </w:p>
              </w:tc>
              <w:tc>
                <w:tcPr>
                  <w:tcW w:w="971" w:type="dxa"/>
                  <w:tcBorders>
                    <w:top w:val="nil"/>
                    <w:left w:val="nil"/>
                    <w:bottom w:val="single" w:sz="4" w:space="0" w:color="auto"/>
                    <w:right w:val="single" w:sz="4" w:space="0" w:color="auto"/>
                  </w:tcBorders>
                  <w:shd w:val="clear" w:color="auto" w:fill="auto"/>
                  <w:vAlign w:val="center"/>
                </w:tcPr>
                <w:p w:rsidR="008A6815" w:rsidRPr="00292AFD" w:rsidRDefault="008A6815" w:rsidP="00292AFD">
                  <w:pPr>
                    <w:spacing w:after="0" w:line="240" w:lineRule="auto"/>
                    <w:jc w:val="center"/>
                    <w:rPr>
                      <w:rFonts w:ascii="Times New Roman" w:hAnsi="Times New Roman"/>
                      <w:sz w:val="26"/>
                      <w:szCs w:val="26"/>
                      <w:lang w:eastAsia="ru-RU"/>
                    </w:rPr>
                  </w:pPr>
                  <w:proofErr w:type="spellStart"/>
                  <w:r>
                    <w:rPr>
                      <w:rFonts w:ascii="Times New Roman" w:hAnsi="Times New Roman"/>
                      <w:sz w:val="26"/>
                      <w:szCs w:val="26"/>
                      <w:lang w:eastAsia="ru-RU"/>
                    </w:rPr>
                    <w:t>к</w:t>
                  </w:r>
                  <w:r w:rsidRPr="00292AFD">
                    <w:rPr>
                      <w:rFonts w:ascii="Times New Roman" w:hAnsi="Times New Roman"/>
                      <w:sz w:val="26"/>
                      <w:szCs w:val="26"/>
                      <w:lang w:eastAsia="ru-RU"/>
                    </w:rPr>
                    <w:t>омпл</w:t>
                  </w:r>
                  <w:proofErr w:type="spellEnd"/>
                  <w:r>
                    <w:rPr>
                      <w:rFonts w:ascii="Times New Roman" w:hAnsi="Times New Roman"/>
                      <w:sz w:val="26"/>
                      <w:szCs w:val="26"/>
                      <w:lang w:eastAsia="ru-RU"/>
                    </w:rPr>
                    <w:t>.</w:t>
                  </w:r>
                </w:p>
              </w:tc>
              <w:tc>
                <w:tcPr>
                  <w:tcW w:w="947" w:type="dxa"/>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c>
                <w:tcPr>
                  <w:tcW w:w="947" w:type="dxa"/>
                  <w:gridSpan w:val="2"/>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c>
                <w:tcPr>
                  <w:tcW w:w="947" w:type="dxa"/>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c>
                <w:tcPr>
                  <w:tcW w:w="962" w:type="dxa"/>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r>
            <w:tr w:rsidR="008A6815" w:rsidRPr="00880CF0" w:rsidTr="003E0978">
              <w:trPr>
                <w:trHeight w:val="906"/>
              </w:trPr>
              <w:tc>
                <w:tcPr>
                  <w:tcW w:w="4560" w:type="dxa"/>
                  <w:tcBorders>
                    <w:top w:val="nil"/>
                    <w:left w:val="single" w:sz="4" w:space="0" w:color="auto"/>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rPr>
                      <w:rFonts w:ascii="Times New Roman" w:hAnsi="Times New Roman"/>
                      <w:sz w:val="28"/>
                      <w:szCs w:val="28"/>
                      <w:lang w:eastAsia="ru-RU"/>
                    </w:rPr>
                  </w:pPr>
                  <w:r w:rsidRPr="00880CF0">
                    <w:rPr>
                      <w:rFonts w:ascii="Times New Roman" w:hAnsi="Times New Roman"/>
                      <w:sz w:val="28"/>
                      <w:szCs w:val="28"/>
                      <w:lang w:eastAsia="ru-RU"/>
                    </w:rPr>
                    <w:t>Протяженность отремонтированных сетей теплоснабжения</w:t>
                  </w:r>
                </w:p>
              </w:tc>
              <w:tc>
                <w:tcPr>
                  <w:tcW w:w="971"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км</w:t>
                  </w:r>
                </w:p>
              </w:tc>
              <w:tc>
                <w:tcPr>
                  <w:tcW w:w="947"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14,7</w:t>
                  </w:r>
                </w:p>
              </w:tc>
              <w:tc>
                <w:tcPr>
                  <w:tcW w:w="947" w:type="dxa"/>
                  <w:gridSpan w:val="2"/>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5,73</w:t>
                  </w:r>
                </w:p>
              </w:tc>
              <w:tc>
                <w:tcPr>
                  <w:tcW w:w="947"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3,76</w:t>
                  </w:r>
                </w:p>
              </w:tc>
              <w:tc>
                <w:tcPr>
                  <w:tcW w:w="962"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3,367</w:t>
                  </w:r>
                </w:p>
              </w:tc>
            </w:tr>
            <w:tr w:rsidR="008A6815" w:rsidRPr="00880CF0" w:rsidTr="003E0978">
              <w:trPr>
                <w:trHeight w:val="779"/>
              </w:trPr>
              <w:tc>
                <w:tcPr>
                  <w:tcW w:w="4560" w:type="dxa"/>
                  <w:tcBorders>
                    <w:top w:val="nil"/>
                    <w:left w:val="single" w:sz="4" w:space="0" w:color="auto"/>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rPr>
                      <w:rFonts w:ascii="Times New Roman" w:hAnsi="Times New Roman"/>
                      <w:sz w:val="28"/>
                      <w:szCs w:val="28"/>
                      <w:lang w:eastAsia="ru-RU"/>
                    </w:rPr>
                  </w:pPr>
                  <w:r w:rsidRPr="00880CF0">
                    <w:rPr>
                      <w:rFonts w:ascii="Times New Roman" w:hAnsi="Times New Roman"/>
                      <w:sz w:val="28"/>
                      <w:szCs w:val="28"/>
                      <w:lang w:eastAsia="ru-RU"/>
                    </w:rPr>
                    <w:t>Протяженность отремонтированных сетей водоснабжения</w:t>
                  </w:r>
                </w:p>
              </w:tc>
              <w:tc>
                <w:tcPr>
                  <w:tcW w:w="971"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км</w:t>
                  </w:r>
                </w:p>
              </w:tc>
              <w:tc>
                <w:tcPr>
                  <w:tcW w:w="947"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4,15</w:t>
                  </w:r>
                </w:p>
              </w:tc>
              <w:tc>
                <w:tcPr>
                  <w:tcW w:w="947" w:type="dxa"/>
                  <w:gridSpan w:val="2"/>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3,5</w:t>
                  </w:r>
                </w:p>
              </w:tc>
              <w:tc>
                <w:tcPr>
                  <w:tcW w:w="947"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2,19</w:t>
                  </w:r>
                </w:p>
              </w:tc>
              <w:tc>
                <w:tcPr>
                  <w:tcW w:w="962"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1,871</w:t>
                  </w:r>
                </w:p>
              </w:tc>
            </w:tr>
            <w:tr w:rsidR="008A6815" w:rsidRPr="00880CF0" w:rsidTr="008A6815">
              <w:trPr>
                <w:trHeight w:val="1125"/>
              </w:trPr>
              <w:tc>
                <w:tcPr>
                  <w:tcW w:w="4560" w:type="dxa"/>
                  <w:tcBorders>
                    <w:top w:val="nil"/>
                    <w:left w:val="single" w:sz="4" w:space="0" w:color="auto"/>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rPr>
                      <w:rFonts w:ascii="Times New Roman" w:hAnsi="Times New Roman"/>
                      <w:sz w:val="28"/>
                      <w:szCs w:val="28"/>
                      <w:lang w:eastAsia="ru-RU"/>
                    </w:rPr>
                  </w:pPr>
                  <w:r w:rsidRPr="00880CF0">
                    <w:rPr>
                      <w:rFonts w:ascii="Times New Roman" w:hAnsi="Times New Roman"/>
                      <w:sz w:val="28"/>
                      <w:szCs w:val="28"/>
                      <w:lang w:eastAsia="ru-RU"/>
                    </w:rPr>
                    <w:t>Протяженность отремонтированных сетей водоотведения</w:t>
                  </w:r>
                </w:p>
              </w:tc>
              <w:tc>
                <w:tcPr>
                  <w:tcW w:w="971"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км</w:t>
                  </w:r>
                </w:p>
              </w:tc>
              <w:tc>
                <w:tcPr>
                  <w:tcW w:w="947" w:type="dxa"/>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47" w:type="dxa"/>
                  <w:gridSpan w:val="2"/>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47" w:type="dxa"/>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62" w:type="dxa"/>
                  <w:tcBorders>
                    <w:top w:val="nil"/>
                    <w:left w:val="nil"/>
                    <w:bottom w:val="single" w:sz="4" w:space="0" w:color="auto"/>
                    <w:right w:val="single" w:sz="4" w:space="0" w:color="auto"/>
                  </w:tcBorders>
                  <w:shd w:val="clear" w:color="auto" w:fill="auto"/>
                  <w:vAlign w:val="center"/>
                </w:tcPr>
                <w:p w:rsidR="008A6815" w:rsidRPr="00880CF0" w:rsidRDefault="008A6815" w:rsidP="00627416">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0,091</w:t>
                  </w:r>
                </w:p>
              </w:tc>
            </w:tr>
            <w:tr w:rsidR="008A6815" w:rsidRPr="00880CF0" w:rsidTr="008A6815">
              <w:trPr>
                <w:trHeight w:val="1080"/>
              </w:trPr>
              <w:tc>
                <w:tcPr>
                  <w:tcW w:w="4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rPr>
                      <w:rFonts w:ascii="Times New Roman" w:hAnsi="Times New Roman"/>
                      <w:sz w:val="28"/>
                      <w:szCs w:val="28"/>
                      <w:lang w:eastAsia="ru-RU"/>
                    </w:rPr>
                  </w:pPr>
                  <w:r w:rsidRPr="00880CF0">
                    <w:rPr>
                      <w:rFonts w:ascii="Times New Roman" w:hAnsi="Times New Roman"/>
                      <w:sz w:val="28"/>
                      <w:szCs w:val="28"/>
                      <w:lang w:eastAsia="ru-RU"/>
                    </w:rPr>
                    <w:t>Количество отремонтированных трансформаторных подстанций (ТП)</w:t>
                  </w:r>
                </w:p>
              </w:tc>
              <w:tc>
                <w:tcPr>
                  <w:tcW w:w="971" w:type="dxa"/>
                  <w:tcBorders>
                    <w:top w:val="single" w:sz="4" w:space="0" w:color="auto"/>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ед.</w:t>
                  </w:r>
                </w:p>
              </w:tc>
              <w:tc>
                <w:tcPr>
                  <w:tcW w:w="947" w:type="dxa"/>
                  <w:tcBorders>
                    <w:top w:val="single" w:sz="4" w:space="0" w:color="auto"/>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47" w:type="dxa"/>
                  <w:tcBorders>
                    <w:top w:val="single" w:sz="4" w:space="0" w:color="auto"/>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62" w:type="dxa"/>
                  <w:tcBorders>
                    <w:top w:val="single" w:sz="4" w:space="0" w:color="auto"/>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r>
            <w:tr w:rsidR="008A6815" w:rsidRPr="00880CF0" w:rsidTr="003E0978">
              <w:trPr>
                <w:trHeight w:val="698"/>
              </w:trPr>
              <w:tc>
                <w:tcPr>
                  <w:tcW w:w="4560" w:type="dxa"/>
                  <w:tcBorders>
                    <w:top w:val="nil"/>
                    <w:left w:val="single" w:sz="4" w:space="0" w:color="auto"/>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rPr>
                      <w:rFonts w:ascii="Times New Roman" w:hAnsi="Times New Roman"/>
                      <w:sz w:val="28"/>
                      <w:szCs w:val="28"/>
                      <w:lang w:eastAsia="ru-RU"/>
                    </w:rPr>
                  </w:pPr>
                  <w:r w:rsidRPr="00880CF0">
                    <w:rPr>
                      <w:rFonts w:ascii="Times New Roman" w:hAnsi="Times New Roman"/>
                      <w:sz w:val="28"/>
                      <w:szCs w:val="28"/>
                      <w:lang w:eastAsia="ru-RU"/>
                    </w:rPr>
                    <w:t xml:space="preserve">Количество демонтированных групповых установок </w:t>
                  </w:r>
                  <w:proofErr w:type="spellStart"/>
                  <w:r w:rsidRPr="00880CF0">
                    <w:rPr>
                      <w:rFonts w:ascii="Times New Roman" w:hAnsi="Times New Roman"/>
                      <w:sz w:val="28"/>
                      <w:szCs w:val="28"/>
                      <w:lang w:eastAsia="ru-RU"/>
                    </w:rPr>
                    <w:t>сжижженного</w:t>
                  </w:r>
                  <w:proofErr w:type="spellEnd"/>
                  <w:r w:rsidRPr="00880CF0">
                    <w:rPr>
                      <w:rFonts w:ascii="Times New Roman" w:hAnsi="Times New Roman"/>
                      <w:sz w:val="28"/>
                      <w:szCs w:val="28"/>
                      <w:lang w:eastAsia="ru-RU"/>
                    </w:rPr>
                    <w:t xml:space="preserve"> газа </w:t>
                  </w:r>
                </w:p>
              </w:tc>
              <w:tc>
                <w:tcPr>
                  <w:tcW w:w="971"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ед.</w:t>
                  </w:r>
                </w:p>
              </w:tc>
              <w:tc>
                <w:tcPr>
                  <w:tcW w:w="947"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 </w:t>
                  </w:r>
                </w:p>
              </w:tc>
              <w:tc>
                <w:tcPr>
                  <w:tcW w:w="947" w:type="dxa"/>
                  <w:gridSpan w:val="2"/>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 -</w:t>
                  </w:r>
                </w:p>
              </w:tc>
              <w:tc>
                <w:tcPr>
                  <w:tcW w:w="947"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1</w:t>
                  </w:r>
                </w:p>
              </w:tc>
              <w:tc>
                <w:tcPr>
                  <w:tcW w:w="962"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 </w:t>
                  </w:r>
                </w:p>
              </w:tc>
            </w:tr>
            <w:tr w:rsidR="008A6815" w:rsidRPr="00880CF0" w:rsidTr="003E0978">
              <w:trPr>
                <w:trHeight w:val="300"/>
              </w:trPr>
              <w:tc>
                <w:tcPr>
                  <w:tcW w:w="4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rPr>
                      <w:rFonts w:ascii="Times New Roman" w:hAnsi="Times New Roman"/>
                      <w:sz w:val="28"/>
                      <w:szCs w:val="28"/>
                      <w:lang w:eastAsia="ru-RU"/>
                    </w:rPr>
                  </w:pPr>
                  <w:r w:rsidRPr="00880CF0">
                    <w:rPr>
                      <w:rFonts w:ascii="Times New Roman" w:hAnsi="Times New Roman"/>
                      <w:sz w:val="28"/>
                      <w:szCs w:val="28"/>
                    </w:rPr>
                    <w:t>Количество приобретенного оборудования</w:t>
                  </w:r>
                </w:p>
              </w:tc>
              <w:tc>
                <w:tcPr>
                  <w:tcW w:w="971" w:type="dxa"/>
                  <w:tcBorders>
                    <w:top w:val="single" w:sz="4" w:space="0" w:color="auto"/>
                    <w:left w:val="nil"/>
                    <w:bottom w:val="single" w:sz="4" w:space="0" w:color="auto"/>
                    <w:right w:val="single" w:sz="4" w:space="0" w:color="auto"/>
                  </w:tcBorders>
                  <w:shd w:val="clear" w:color="auto" w:fill="auto"/>
                  <w:vAlign w:val="center"/>
                  <w:hideMark/>
                </w:tcPr>
                <w:p w:rsidR="008A6815" w:rsidRPr="00880CF0" w:rsidRDefault="008A6815" w:rsidP="009E6C61">
                  <w:pPr>
                    <w:jc w:val="center"/>
                    <w:rPr>
                      <w:rFonts w:ascii="Times New Roman" w:hAnsi="Times New Roman"/>
                      <w:sz w:val="28"/>
                      <w:szCs w:val="28"/>
                    </w:rPr>
                  </w:pPr>
                  <w:r w:rsidRPr="00880CF0">
                    <w:rPr>
                      <w:rFonts w:ascii="Times New Roman" w:hAnsi="Times New Roman"/>
                      <w:sz w:val="28"/>
                      <w:szCs w:val="28"/>
                    </w:rPr>
                    <w:t>ед.</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8A6815" w:rsidRPr="00880CF0" w:rsidRDefault="008A6815" w:rsidP="009E6C61">
                  <w:pPr>
                    <w:jc w:val="center"/>
                    <w:rPr>
                      <w:rFonts w:ascii="Times New Roman" w:hAnsi="Times New Roman"/>
                      <w:sz w:val="28"/>
                      <w:szCs w:val="28"/>
                    </w:rPr>
                  </w:pPr>
                  <w:r w:rsidRPr="00880CF0">
                    <w:rPr>
                      <w:rFonts w:ascii="Times New Roman" w:hAnsi="Times New Roman"/>
                      <w:sz w:val="28"/>
                      <w:szCs w:val="28"/>
                    </w:rPr>
                    <w:t>2</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rsidR="008A6815" w:rsidRPr="00880CF0" w:rsidRDefault="008A6815" w:rsidP="009E6C61">
                  <w:pPr>
                    <w:jc w:val="center"/>
                    <w:rPr>
                      <w:rFonts w:ascii="Times New Roman" w:hAnsi="Times New Roman"/>
                      <w:sz w:val="28"/>
                      <w:szCs w:val="28"/>
                    </w:rPr>
                  </w:pPr>
                  <w:r w:rsidRPr="00880CF0">
                    <w:rPr>
                      <w:rFonts w:ascii="Times New Roman" w:hAnsi="Times New Roman"/>
                      <w:sz w:val="28"/>
                      <w:szCs w:val="28"/>
                    </w:rPr>
                    <w:t>2</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8A6815" w:rsidRPr="00880CF0" w:rsidRDefault="008A6815" w:rsidP="009E6C61">
                  <w:pPr>
                    <w:jc w:val="center"/>
                    <w:rPr>
                      <w:rFonts w:ascii="Times New Roman" w:hAnsi="Times New Roman"/>
                      <w:sz w:val="28"/>
                      <w:szCs w:val="28"/>
                    </w:rPr>
                  </w:pPr>
                  <w:r w:rsidRPr="00880CF0">
                    <w:rPr>
                      <w:rFonts w:ascii="Times New Roman" w:hAnsi="Times New Roman"/>
                      <w:sz w:val="28"/>
                      <w:szCs w:val="28"/>
                    </w:rPr>
                    <w:t>8</w:t>
                  </w:r>
                </w:p>
              </w:tc>
              <w:tc>
                <w:tcPr>
                  <w:tcW w:w="962" w:type="dxa"/>
                  <w:tcBorders>
                    <w:top w:val="single" w:sz="4" w:space="0" w:color="auto"/>
                    <w:left w:val="nil"/>
                    <w:bottom w:val="single" w:sz="4" w:space="0" w:color="auto"/>
                    <w:right w:val="single" w:sz="4" w:space="0" w:color="auto"/>
                  </w:tcBorders>
                  <w:shd w:val="clear" w:color="000000" w:fill="FFFFFF"/>
                  <w:vAlign w:val="center"/>
                  <w:hideMark/>
                </w:tcPr>
                <w:p w:rsidR="008A6815" w:rsidRPr="00880CF0" w:rsidRDefault="008A6815" w:rsidP="00627416">
                  <w:pPr>
                    <w:jc w:val="center"/>
                    <w:rPr>
                      <w:rFonts w:ascii="Times New Roman" w:hAnsi="Times New Roman"/>
                      <w:sz w:val="28"/>
                      <w:szCs w:val="28"/>
                    </w:rPr>
                  </w:pPr>
                  <w:r w:rsidRPr="00880CF0">
                    <w:rPr>
                      <w:rFonts w:ascii="Times New Roman" w:hAnsi="Times New Roman"/>
                      <w:sz w:val="28"/>
                      <w:szCs w:val="28"/>
                    </w:rPr>
                    <w:t>1</w:t>
                  </w:r>
                  <w:r>
                    <w:rPr>
                      <w:rFonts w:ascii="Times New Roman" w:hAnsi="Times New Roman"/>
                      <w:sz w:val="28"/>
                      <w:szCs w:val="28"/>
                    </w:rPr>
                    <w:t>4</w:t>
                  </w:r>
                </w:p>
              </w:tc>
            </w:tr>
            <w:tr w:rsidR="008A6815" w:rsidRPr="00880CF0" w:rsidTr="007F0BF9">
              <w:trPr>
                <w:trHeight w:val="1046"/>
              </w:trPr>
              <w:tc>
                <w:tcPr>
                  <w:tcW w:w="9334"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Подпрограмма «</w:t>
                  </w:r>
                  <w:r w:rsidRPr="00880CF0">
                    <w:rPr>
                      <w:rFonts w:ascii="Times New Roman" w:hAnsi="Times New Roman"/>
                      <w:sz w:val="28"/>
                      <w:szCs w:val="28"/>
                      <w:lang w:eastAsia="ru-RU"/>
                    </w:rPr>
                    <w:t>Обеспечение равных прав потребителей на получение энергетических ресурсов»</w:t>
                  </w:r>
                </w:p>
              </w:tc>
            </w:tr>
            <w:tr w:rsidR="008A6815" w:rsidRPr="00880CF0" w:rsidTr="003E0978">
              <w:trPr>
                <w:trHeight w:val="750"/>
              </w:trPr>
              <w:tc>
                <w:tcPr>
                  <w:tcW w:w="4560" w:type="dxa"/>
                  <w:tcBorders>
                    <w:top w:val="nil"/>
                    <w:left w:val="single" w:sz="4" w:space="0" w:color="auto"/>
                    <w:bottom w:val="single" w:sz="4" w:space="0" w:color="auto"/>
                    <w:right w:val="single" w:sz="4" w:space="0" w:color="auto"/>
                  </w:tcBorders>
                  <w:shd w:val="clear" w:color="auto" w:fill="auto"/>
                  <w:vAlign w:val="center"/>
                  <w:hideMark/>
                </w:tcPr>
                <w:p w:rsidR="008A6815" w:rsidRPr="00880CF0" w:rsidRDefault="008A6815" w:rsidP="00627416">
                  <w:pPr>
                    <w:spacing w:after="0" w:line="240" w:lineRule="auto"/>
                    <w:rPr>
                      <w:rFonts w:ascii="Times New Roman" w:hAnsi="Times New Roman"/>
                      <w:sz w:val="28"/>
                      <w:szCs w:val="28"/>
                      <w:lang w:eastAsia="ru-RU"/>
                    </w:rPr>
                  </w:pPr>
                  <w:r w:rsidRPr="00880CF0">
                    <w:rPr>
                      <w:rFonts w:ascii="Times New Roman" w:hAnsi="Times New Roman"/>
                      <w:sz w:val="28"/>
                      <w:szCs w:val="28"/>
                      <w:lang w:eastAsia="ru-RU"/>
                    </w:rPr>
                    <w:t>Уровень возмещения недополученных доходов газоснабжающей организации</w:t>
                  </w:r>
                </w:p>
              </w:tc>
              <w:tc>
                <w:tcPr>
                  <w:tcW w:w="971"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47"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100</w:t>
                  </w:r>
                </w:p>
              </w:tc>
              <w:tc>
                <w:tcPr>
                  <w:tcW w:w="947" w:type="dxa"/>
                  <w:gridSpan w:val="2"/>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100</w:t>
                  </w:r>
                </w:p>
              </w:tc>
              <w:tc>
                <w:tcPr>
                  <w:tcW w:w="947"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100</w:t>
                  </w:r>
                </w:p>
              </w:tc>
              <w:tc>
                <w:tcPr>
                  <w:tcW w:w="962"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100</w:t>
                  </w:r>
                </w:p>
              </w:tc>
            </w:tr>
            <w:tr w:rsidR="008A6815" w:rsidRPr="00880CF0" w:rsidTr="003E0978">
              <w:trPr>
                <w:trHeight w:val="1555"/>
              </w:trPr>
              <w:tc>
                <w:tcPr>
                  <w:tcW w:w="4560" w:type="dxa"/>
                  <w:tcBorders>
                    <w:top w:val="nil"/>
                    <w:left w:val="single" w:sz="4" w:space="0" w:color="auto"/>
                    <w:bottom w:val="single" w:sz="4" w:space="0" w:color="auto"/>
                    <w:right w:val="single" w:sz="4" w:space="0" w:color="auto"/>
                  </w:tcBorders>
                  <w:shd w:val="clear" w:color="auto" w:fill="auto"/>
                  <w:vAlign w:val="center"/>
                  <w:hideMark/>
                </w:tcPr>
                <w:p w:rsidR="008A6815" w:rsidRDefault="008A6815" w:rsidP="009E6C61">
                  <w:pPr>
                    <w:spacing w:after="0" w:line="240" w:lineRule="auto"/>
                    <w:rPr>
                      <w:rFonts w:ascii="Times New Roman" w:hAnsi="Times New Roman"/>
                      <w:sz w:val="28"/>
                      <w:szCs w:val="28"/>
                      <w:lang w:eastAsia="ru-RU"/>
                    </w:rPr>
                  </w:pPr>
                  <w:r w:rsidRPr="00880CF0">
                    <w:rPr>
                      <w:rFonts w:ascii="Times New Roman" w:hAnsi="Times New Roman"/>
                      <w:sz w:val="28"/>
                      <w:szCs w:val="28"/>
                      <w:lang w:eastAsia="ru-RU"/>
                    </w:rPr>
                    <w:t>Доля возмещения затрат на уплату процентов по привлекаемым заемным средствам на оплату задолженности за энергоресурсы от уплаченной суммы процентов</w:t>
                  </w:r>
                </w:p>
                <w:p w:rsidR="007F0BF9" w:rsidRPr="00880CF0" w:rsidRDefault="007F0BF9" w:rsidP="009E6C61">
                  <w:pPr>
                    <w:spacing w:after="0" w:line="240" w:lineRule="auto"/>
                    <w:rPr>
                      <w:rFonts w:ascii="Times New Roman" w:hAnsi="Times New Roman"/>
                      <w:sz w:val="28"/>
                      <w:szCs w:val="28"/>
                      <w:lang w:eastAsia="ru-RU"/>
                    </w:rPr>
                  </w:pPr>
                </w:p>
              </w:tc>
              <w:tc>
                <w:tcPr>
                  <w:tcW w:w="971"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47"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47" w:type="dxa"/>
                  <w:gridSpan w:val="2"/>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50</w:t>
                  </w:r>
                </w:p>
              </w:tc>
              <w:tc>
                <w:tcPr>
                  <w:tcW w:w="947"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50</w:t>
                  </w:r>
                </w:p>
              </w:tc>
              <w:tc>
                <w:tcPr>
                  <w:tcW w:w="962"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50</w:t>
                  </w:r>
                </w:p>
              </w:tc>
            </w:tr>
            <w:tr w:rsidR="008A6815" w:rsidRPr="00880CF0" w:rsidTr="007F0BF9">
              <w:trPr>
                <w:trHeight w:val="928"/>
              </w:trPr>
              <w:tc>
                <w:tcPr>
                  <w:tcW w:w="9334"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Подпрограмма «Технологические разработки»</w:t>
                  </w:r>
                </w:p>
              </w:tc>
            </w:tr>
            <w:tr w:rsidR="008A6815" w:rsidRPr="00880CF0" w:rsidTr="003E0978">
              <w:trPr>
                <w:trHeight w:val="609"/>
              </w:trPr>
              <w:tc>
                <w:tcPr>
                  <w:tcW w:w="4560" w:type="dxa"/>
                  <w:tcBorders>
                    <w:top w:val="nil"/>
                    <w:left w:val="single" w:sz="4" w:space="0" w:color="auto"/>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rPr>
                      <w:rFonts w:ascii="Times New Roman" w:hAnsi="Times New Roman"/>
                      <w:sz w:val="28"/>
                      <w:szCs w:val="28"/>
                      <w:lang w:eastAsia="ru-RU"/>
                    </w:rPr>
                  </w:pPr>
                  <w:r w:rsidRPr="00880CF0">
                    <w:rPr>
                      <w:rFonts w:ascii="Times New Roman" w:hAnsi="Times New Roman"/>
                      <w:sz w:val="28"/>
                      <w:szCs w:val="28"/>
                      <w:lang w:eastAsia="ru-RU"/>
                    </w:rPr>
                    <w:t>Количество разработанных схем водоснабжения</w:t>
                  </w:r>
                </w:p>
              </w:tc>
              <w:tc>
                <w:tcPr>
                  <w:tcW w:w="971" w:type="dxa"/>
                  <w:tcBorders>
                    <w:top w:val="nil"/>
                    <w:left w:val="nil"/>
                    <w:bottom w:val="single" w:sz="4" w:space="0" w:color="auto"/>
                    <w:right w:val="single" w:sz="4" w:space="0" w:color="auto"/>
                  </w:tcBorders>
                  <w:shd w:val="clear" w:color="auto" w:fill="auto"/>
                  <w:vAlign w:val="center"/>
                  <w:hideMark/>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шт.</w:t>
                  </w:r>
                </w:p>
              </w:tc>
              <w:tc>
                <w:tcPr>
                  <w:tcW w:w="947" w:type="dxa"/>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47" w:type="dxa"/>
                  <w:gridSpan w:val="2"/>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47" w:type="dxa"/>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c>
                <w:tcPr>
                  <w:tcW w:w="962" w:type="dxa"/>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sidRPr="00880CF0">
                    <w:rPr>
                      <w:rFonts w:ascii="Times New Roman" w:hAnsi="Times New Roman"/>
                      <w:sz w:val="28"/>
                      <w:szCs w:val="28"/>
                      <w:lang w:eastAsia="ru-RU"/>
                    </w:rPr>
                    <w:t>-</w:t>
                  </w:r>
                </w:p>
              </w:tc>
            </w:tr>
            <w:tr w:rsidR="008A6815" w:rsidRPr="00880CF0" w:rsidTr="007F0BF9">
              <w:trPr>
                <w:trHeight w:val="295"/>
              </w:trPr>
              <w:tc>
                <w:tcPr>
                  <w:tcW w:w="4560" w:type="dxa"/>
                  <w:tcBorders>
                    <w:top w:val="nil"/>
                    <w:left w:val="single" w:sz="4" w:space="0" w:color="auto"/>
                    <w:bottom w:val="single" w:sz="4" w:space="0" w:color="auto"/>
                    <w:right w:val="single" w:sz="4" w:space="0" w:color="auto"/>
                  </w:tcBorders>
                  <w:shd w:val="clear" w:color="auto" w:fill="auto"/>
                  <w:vAlign w:val="center"/>
                </w:tcPr>
                <w:p w:rsidR="008A6815" w:rsidRPr="00880CF0" w:rsidRDefault="008A6815" w:rsidP="009E6C61">
                  <w:pPr>
                    <w:spacing w:after="0" w:line="240" w:lineRule="auto"/>
                    <w:rPr>
                      <w:rFonts w:ascii="Times New Roman" w:hAnsi="Times New Roman"/>
                      <w:sz w:val="28"/>
                      <w:szCs w:val="28"/>
                      <w:lang w:eastAsia="ru-RU"/>
                    </w:rPr>
                  </w:pPr>
                  <w:r w:rsidRPr="00013D76">
                    <w:rPr>
                      <w:rFonts w:ascii="Times New Roman" w:hAnsi="Times New Roman"/>
                      <w:sz w:val="28"/>
                      <w:szCs w:val="28"/>
                      <w:lang w:eastAsia="ru-RU"/>
                    </w:rPr>
                    <w:t>Количество разработанных схем водоотведения</w:t>
                  </w:r>
                </w:p>
              </w:tc>
              <w:tc>
                <w:tcPr>
                  <w:tcW w:w="971" w:type="dxa"/>
                  <w:tcBorders>
                    <w:top w:val="nil"/>
                    <w:left w:val="nil"/>
                    <w:bottom w:val="single" w:sz="4" w:space="0" w:color="auto"/>
                    <w:right w:val="single" w:sz="4" w:space="0" w:color="auto"/>
                  </w:tcBorders>
                  <w:shd w:val="clear" w:color="auto" w:fill="auto"/>
                  <w:vAlign w:val="center"/>
                </w:tcPr>
                <w:p w:rsidR="008A6815" w:rsidRPr="00880CF0" w:rsidRDefault="008A6815" w:rsidP="00013D76">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шт.</w:t>
                  </w:r>
                </w:p>
              </w:tc>
              <w:tc>
                <w:tcPr>
                  <w:tcW w:w="947" w:type="dxa"/>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c>
                <w:tcPr>
                  <w:tcW w:w="947" w:type="dxa"/>
                  <w:gridSpan w:val="2"/>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c>
                <w:tcPr>
                  <w:tcW w:w="947" w:type="dxa"/>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c>
                <w:tcPr>
                  <w:tcW w:w="962" w:type="dxa"/>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r>
            <w:tr w:rsidR="008A6815" w:rsidRPr="00880CF0" w:rsidTr="007F0BF9">
              <w:trPr>
                <w:trHeight w:val="870"/>
              </w:trPr>
              <w:tc>
                <w:tcPr>
                  <w:tcW w:w="933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A6815" w:rsidRPr="00880CF0" w:rsidRDefault="008A6815" w:rsidP="00F41E3A">
                  <w:pPr>
                    <w:spacing w:after="0" w:line="240" w:lineRule="auto"/>
                    <w:jc w:val="center"/>
                    <w:rPr>
                      <w:rFonts w:ascii="Times New Roman" w:hAnsi="Times New Roman"/>
                      <w:sz w:val="28"/>
                      <w:szCs w:val="28"/>
                      <w:lang w:eastAsia="ru-RU"/>
                    </w:rPr>
                  </w:pPr>
                  <w:r w:rsidRPr="00EA0CD8">
                    <w:rPr>
                      <w:rFonts w:ascii="Times New Roman" w:hAnsi="Times New Roman"/>
                      <w:sz w:val="28"/>
                      <w:szCs w:val="28"/>
                      <w:lang w:eastAsia="ru-RU"/>
                    </w:rPr>
                    <w:lastRenderedPageBreak/>
                    <w:t xml:space="preserve">Подпрограмма </w:t>
                  </w:r>
                  <w:r>
                    <w:rPr>
                      <w:rFonts w:ascii="Times New Roman" w:hAnsi="Times New Roman"/>
                      <w:sz w:val="28"/>
                      <w:szCs w:val="28"/>
                      <w:lang w:eastAsia="ru-RU"/>
                    </w:rPr>
                    <w:t>«</w:t>
                  </w:r>
                  <w:r w:rsidRPr="00EA0CD8">
                    <w:rPr>
                      <w:rFonts w:ascii="Times New Roman" w:hAnsi="Times New Roman"/>
                      <w:sz w:val="28"/>
                      <w:szCs w:val="28"/>
                      <w:lang w:eastAsia="ru-RU"/>
                    </w:rPr>
                    <w:t>Поддержка частных инвестиций в жилищно-коммунальном комплексе</w:t>
                  </w:r>
                  <w:r>
                    <w:rPr>
                      <w:rFonts w:ascii="Times New Roman" w:hAnsi="Times New Roman"/>
                      <w:sz w:val="28"/>
                      <w:szCs w:val="28"/>
                      <w:lang w:eastAsia="ru-RU"/>
                    </w:rPr>
                    <w:t>»</w:t>
                  </w:r>
                </w:p>
              </w:tc>
            </w:tr>
            <w:tr w:rsidR="008A6815" w:rsidRPr="00880CF0" w:rsidTr="003E0978">
              <w:trPr>
                <w:trHeight w:val="870"/>
              </w:trPr>
              <w:tc>
                <w:tcPr>
                  <w:tcW w:w="4560" w:type="dxa"/>
                  <w:tcBorders>
                    <w:top w:val="nil"/>
                    <w:left w:val="single" w:sz="4" w:space="0" w:color="auto"/>
                    <w:bottom w:val="single" w:sz="4" w:space="0" w:color="auto"/>
                    <w:right w:val="single" w:sz="4" w:space="0" w:color="auto"/>
                  </w:tcBorders>
                  <w:shd w:val="clear" w:color="auto" w:fill="auto"/>
                  <w:vAlign w:val="center"/>
                </w:tcPr>
                <w:p w:rsidR="008A6815" w:rsidRPr="00880CF0" w:rsidRDefault="008A6815" w:rsidP="00673E0A">
                  <w:pPr>
                    <w:spacing w:after="0" w:line="240" w:lineRule="auto"/>
                    <w:rPr>
                      <w:rFonts w:ascii="Times New Roman" w:hAnsi="Times New Roman"/>
                      <w:sz w:val="28"/>
                      <w:szCs w:val="28"/>
                      <w:lang w:eastAsia="ru-RU"/>
                    </w:rPr>
                  </w:pPr>
                  <w:r w:rsidRPr="00673E0A">
                    <w:rPr>
                      <w:rFonts w:ascii="Times New Roman" w:hAnsi="Times New Roman"/>
                      <w:sz w:val="28"/>
                      <w:szCs w:val="28"/>
                      <w:lang w:eastAsia="ru-RU"/>
                    </w:rPr>
                    <w:t xml:space="preserve">Доля возмещения затрат на уплату процентов организациям коммунального комплекса по привлекаемым заёмным средствам на реконструкцию, расширение, модернизацию, строительство, капитальный ремонт объектов коммунального комплекса </w:t>
                  </w:r>
                  <w:r>
                    <w:rPr>
                      <w:rFonts w:ascii="Times New Roman" w:hAnsi="Times New Roman"/>
                      <w:sz w:val="28"/>
                      <w:szCs w:val="28"/>
                      <w:lang w:eastAsia="ru-RU"/>
                    </w:rPr>
                    <w:t>от уплаченной суммы процентов</w:t>
                  </w:r>
                </w:p>
              </w:tc>
              <w:tc>
                <w:tcPr>
                  <w:tcW w:w="971" w:type="dxa"/>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c>
                <w:tcPr>
                  <w:tcW w:w="947" w:type="dxa"/>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c>
                <w:tcPr>
                  <w:tcW w:w="947" w:type="dxa"/>
                  <w:gridSpan w:val="2"/>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c>
                <w:tcPr>
                  <w:tcW w:w="947" w:type="dxa"/>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c>
                <w:tcPr>
                  <w:tcW w:w="962" w:type="dxa"/>
                  <w:tcBorders>
                    <w:top w:val="nil"/>
                    <w:left w:val="nil"/>
                    <w:bottom w:val="single" w:sz="4" w:space="0" w:color="auto"/>
                    <w:right w:val="single" w:sz="4" w:space="0" w:color="auto"/>
                  </w:tcBorders>
                  <w:shd w:val="clear" w:color="auto" w:fill="auto"/>
                  <w:vAlign w:val="center"/>
                </w:tcPr>
                <w:p w:rsidR="008A6815" w:rsidRPr="00880CF0" w:rsidRDefault="008A6815" w:rsidP="009E6C6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p>
              </w:tc>
            </w:tr>
          </w:tbl>
          <w:p w:rsidR="00880CF0" w:rsidRPr="00880CF0" w:rsidRDefault="00880CF0" w:rsidP="009E6C61">
            <w:pPr>
              <w:spacing w:after="0" w:line="240" w:lineRule="auto"/>
              <w:jc w:val="center"/>
              <w:rPr>
                <w:rFonts w:ascii="Times New Roman" w:hAnsi="Times New Roman"/>
                <w:sz w:val="26"/>
                <w:szCs w:val="26"/>
                <w:lang w:eastAsia="ru-RU"/>
              </w:rPr>
            </w:pPr>
          </w:p>
        </w:tc>
      </w:tr>
    </w:tbl>
    <w:p w:rsidR="003E0978" w:rsidRDefault="003E0978" w:rsidP="00880CF0">
      <w:pPr>
        <w:pStyle w:val="1"/>
        <w:contextualSpacing/>
        <w:jc w:val="both"/>
        <w:rPr>
          <w:rFonts w:ascii="Times New Roman" w:hAnsi="Times New Roman"/>
          <w:color w:val="auto"/>
          <w:sz w:val="28"/>
          <w:szCs w:val="28"/>
        </w:rPr>
      </w:pPr>
      <w:bookmarkStart w:id="6" w:name="sub_1002"/>
      <w:bookmarkEnd w:id="5"/>
    </w:p>
    <w:p w:rsidR="00880CF0" w:rsidRDefault="00292AFD" w:rsidP="00880CF0">
      <w:pPr>
        <w:pStyle w:val="1"/>
        <w:contextualSpacing/>
        <w:jc w:val="both"/>
        <w:rPr>
          <w:rFonts w:ascii="Times New Roman" w:hAnsi="Times New Roman"/>
          <w:color w:val="auto"/>
          <w:sz w:val="28"/>
          <w:szCs w:val="28"/>
        </w:rPr>
      </w:pPr>
      <w:r>
        <w:rPr>
          <w:rFonts w:ascii="Times New Roman" w:hAnsi="Times New Roman"/>
          <w:color w:val="auto"/>
          <w:sz w:val="28"/>
          <w:szCs w:val="28"/>
        </w:rPr>
        <w:t xml:space="preserve">Раздел </w:t>
      </w:r>
      <w:r w:rsidR="00880CF0" w:rsidRPr="00880CF0">
        <w:rPr>
          <w:rFonts w:ascii="Times New Roman" w:hAnsi="Times New Roman"/>
          <w:color w:val="auto"/>
          <w:sz w:val="28"/>
          <w:szCs w:val="28"/>
        </w:rPr>
        <w:t>2. Цели и задачи муниципальной программы</w:t>
      </w:r>
    </w:p>
    <w:p w:rsidR="003E0978" w:rsidRPr="003E0978" w:rsidRDefault="003E0978" w:rsidP="003E0978">
      <w:pPr>
        <w:rPr>
          <w:lang w:eastAsia="ru-RU"/>
        </w:rPr>
      </w:pPr>
    </w:p>
    <w:tbl>
      <w:tblPr>
        <w:tblW w:w="9750" w:type="dxa"/>
        <w:tblInd w:w="-20" w:type="dxa"/>
        <w:tblBorders>
          <w:top w:val="single" w:sz="4" w:space="0" w:color="auto"/>
          <w:left w:val="single" w:sz="4" w:space="0" w:color="auto"/>
          <w:bottom w:val="single" w:sz="4" w:space="0" w:color="auto"/>
          <w:right w:val="single" w:sz="4" w:space="0" w:color="auto"/>
        </w:tblBorders>
        <w:tblLayout w:type="fixed"/>
        <w:tblLook w:val="0000"/>
      </w:tblPr>
      <w:tblGrid>
        <w:gridCol w:w="15"/>
        <w:gridCol w:w="3625"/>
        <w:gridCol w:w="15"/>
        <w:gridCol w:w="6080"/>
        <w:gridCol w:w="15"/>
      </w:tblGrid>
      <w:tr w:rsidR="00880CF0" w:rsidRPr="00880CF0" w:rsidTr="00471DF8">
        <w:trPr>
          <w:gridBefore w:val="1"/>
          <w:wBefore w:w="15" w:type="dxa"/>
        </w:trPr>
        <w:tc>
          <w:tcPr>
            <w:tcW w:w="3640" w:type="dxa"/>
            <w:gridSpan w:val="2"/>
            <w:tcBorders>
              <w:top w:val="single" w:sz="4" w:space="0" w:color="auto"/>
              <w:bottom w:val="single" w:sz="4" w:space="0" w:color="auto"/>
              <w:right w:val="single" w:sz="4" w:space="0" w:color="auto"/>
            </w:tcBorders>
          </w:tcPr>
          <w:bookmarkEnd w:id="6"/>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Задачи муниципальной</w:t>
            </w:r>
          </w:p>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программы</w:t>
            </w:r>
          </w:p>
        </w:tc>
        <w:tc>
          <w:tcPr>
            <w:tcW w:w="6095" w:type="dxa"/>
            <w:gridSpan w:val="2"/>
            <w:tcBorders>
              <w:top w:val="single" w:sz="4" w:space="0" w:color="auto"/>
              <w:left w:val="single" w:sz="4" w:space="0" w:color="auto"/>
              <w:bottom w:val="single" w:sz="4" w:space="0" w:color="auto"/>
            </w:tcBorders>
          </w:tcPr>
          <w:p w:rsidR="00880CF0" w:rsidRPr="00880CF0" w:rsidRDefault="00880CF0" w:rsidP="009E6C61">
            <w:pPr>
              <w:pStyle w:val="a7"/>
              <w:contextualSpacing/>
              <w:rPr>
                <w:rFonts w:ascii="Times New Roman" w:hAnsi="Times New Roman" w:cs="Times New Roman"/>
                <w:sz w:val="28"/>
                <w:szCs w:val="28"/>
              </w:rPr>
            </w:pPr>
            <w:r w:rsidRPr="00880CF0">
              <w:rPr>
                <w:rFonts w:ascii="Times New Roman" w:hAnsi="Times New Roman" w:cs="Times New Roman"/>
                <w:sz w:val="28"/>
                <w:szCs w:val="28"/>
              </w:rPr>
              <w:t>Обоснование соответствия задач целям программы, сроков реализации муниципальной программы</w:t>
            </w:r>
          </w:p>
        </w:tc>
      </w:tr>
      <w:tr w:rsidR="00880CF0" w:rsidRPr="00880CF0" w:rsidTr="00471DF8">
        <w:trPr>
          <w:gridBefore w:val="1"/>
          <w:wBefore w:w="15" w:type="dxa"/>
        </w:trPr>
        <w:tc>
          <w:tcPr>
            <w:tcW w:w="9735" w:type="dxa"/>
            <w:gridSpan w:val="4"/>
            <w:tcBorders>
              <w:top w:val="single" w:sz="4" w:space="0" w:color="auto"/>
              <w:bottom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Комплексная цель: обеспечение надежности предоставления коммунальных услуг в соответствии с нормативными требованиями</w:t>
            </w:r>
          </w:p>
        </w:tc>
      </w:tr>
      <w:tr w:rsidR="00880CF0" w:rsidRPr="00880CF0" w:rsidTr="00471DF8">
        <w:trPr>
          <w:gridBefore w:val="1"/>
          <w:wBefore w:w="15" w:type="dxa"/>
        </w:trPr>
        <w:tc>
          <w:tcPr>
            <w:tcW w:w="9735" w:type="dxa"/>
            <w:gridSpan w:val="4"/>
            <w:tcBorders>
              <w:top w:val="single" w:sz="4" w:space="0" w:color="auto"/>
              <w:bottom w:val="single" w:sz="4" w:space="0" w:color="auto"/>
            </w:tcBorders>
          </w:tcPr>
          <w:p w:rsidR="00880CF0" w:rsidRPr="00880CF0" w:rsidRDefault="00DF2CD9" w:rsidP="009E6C61">
            <w:pPr>
              <w:pStyle w:val="a8"/>
              <w:contextualSpacing/>
              <w:jc w:val="both"/>
              <w:rPr>
                <w:rFonts w:ascii="Times New Roman" w:hAnsi="Times New Roman" w:cs="Times New Roman"/>
                <w:sz w:val="28"/>
                <w:szCs w:val="28"/>
              </w:rPr>
            </w:pPr>
            <w:hyperlink w:anchor="sub_101" w:history="1">
              <w:r w:rsidR="00880CF0" w:rsidRPr="00880CF0">
                <w:rPr>
                  <w:rStyle w:val="a6"/>
                  <w:rFonts w:ascii="Times New Roman" w:hAnsi="Times New Roman" w:cs="Times New Roman"/>
                  <w:color w:val="auto"/>
                  <w:sz w:val="28"/>
                  <w:szCs w:val="28"/>
                </w:rPr>
                <w:t>Подпрограмма 1</w:t>
              </w:r>
            </w:hyperlink>
            <w:r w:rsidR="00880CF0" w:rsidRPr="00880CF0">
              <w:rPr>
                <w:rFonts w:ascii="Times New Roman" w:hAnsi="Times New Roman" w:cs="Times New Roman"/>
                <w:sz w:val="28"/>
                <w:szCs w:val="28"/>
              </w:rPr>
              <w:t xml:space="preserve"> "Создание условий для обеспечения качественными коммунальными услугами"</w:t>
            </w:r>
          </w:p>
        </w:tc>
      </w:tr>
      <w:tr w:rsidR="00880CF0" w:rsidRPr="00880CF0" w:rsidTr="00471DF8">
        <w:trPr>
          <w:gridBefore w:val="1"/>
          <w:wBefore w:w="15" w:type="dxa"/>
        </w:trPr>
        <w:tc>
          <w:tcPr>
            <w:tcW w:w="9735" w:type="dxa"/>
            <w:gridSpan w:val="4"/>
            <w:tcBorders>
              <w:top w:val="single" w:sz="4" w:space="0" w:color="auto"/>
              <w:bottom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Цель подпрограммы 1: обеспечение надежности и эффективности поставки коммунальных ресурсов в соответствии с нормативными требованиями за счет реконструкции, модернизации и капитального ремонта систем коммунальной инфраструктуры, формирования резервов материальных ресурсов (запасов) для предупреждения, ликвидации чрезвычайных ситуаций</w:t>
            </w:r>
          </w:p>
        </w:tc>
      </w:tr>
      <w:tr w:rsidR="00880CF0" w:rsidRPr="00880CF0" w:rsidTr="00471DF8">
        <w:trPr>
          <w:gridBefore w:val="1"/>
          <w:wBefore w:w="15" w:type="dxa"/>
        </w:trPr>
        <w:tc>
          <w:tcPr>
            <w:tcW w:w="3640" w:type="dxa"/>
            <w:gridSpan w:val="2"/>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Задача 1.1. Реконструкция,</w:t>
            </w:r>
          </w:p>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расширение, модернизация объектов коммунального</w:t>
            </w:r>
          </w:p>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комплекса</w:t>
            </w:r>
          </w:p>
        </w:tc>
        <w:tc>
          <w:tcPr>
            <w:tcW w:w="6095" w:type="dxa"/>
            <w:gridSpan w:val="2"/>
            <w:tcBorders>
              <w:top w:val="single" w:sz="4" w:space="0" w:color="auto"/>
              <w:left w:val="single" w:sz="4" w:space="0" w:color="auto"/>
              <w:bottom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реализация мероприятий по выполнению проектных изыскательских и строительно-монтажных работ по реконструкции, модернизации муниципальных инженерных сетей и объектов инженерной инфраструктуры в 2014 - 2015 годах ведет к уменьшению количества ветхих инженерных сетей и объектов, уменьшению аварийности на данных объектах, обеспечению надежности поставки коммунальных ресурсов потребителям</w:t>
            </w:r>
          </w:p>
        </w:tc>
      </w:tr>
      <w:tr w:rsidR="00880CF0" w:rsidRPr="00880CF0" w:rsidTr="00471DF8">
        <w:trPr>
          <w:gridBefore w:val="1"/>
          <w:wBefore w:w="15" w:type="dxa"/>
        </w:trPr>
        <w:tc>
          <w:tcPr>
            <w:tcW w:w="3640" w:type="dxa"/>
            <w:gridSpan w:val="2"/>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Задача 1.2. Капитальный ремонт объектов коммунального</w:t>
            </w:r>
          </w:p>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комплекса</w:t>
            </w:r>
          </w:p>
        </w:tc>
        <w:tc>
          <w:tcPr>
            <w:tcW w:w="6095" w:type="dxa"/>
            <w:gridSpan w:val="2"/>
            <w:tcBorders>
              <w:top w:val="single" w:sz="4" w:space="0" w:color="auto"/>
              <w:left w:val="single" w:sz="4" w:space="0" w:color="auto"/>
              <w:bottom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xml:space="preserve">реализация мероприятий по выполнению проектных изыскательских и строительно-монтажных работ по капитальному ремонту муниципальных инженерных сетей и объектов инженерной инфраструктуры в 2014 - 2020 годах ведет к уменьшению количества ветхих инженерных сетей и объектов, </w:t>
            </w:r>
            <w:r w:rsidRPr="00880CF0">
              <w:rPr>
                <w:rFonts w:ascii="Times New Roman" w:hAnsi="Times New Roman" w:cs="Times New Roman"/>
                <w:sz w:val="28"/>
                <w:szCs w:val="28"/>
              </w:rPr>
              <w:lastRenderedPageBreak/>
              <w:t>уменьшению аварийности на данных объектах, обеспечению надежности поставки коммунальных ресурсов потребителям</w:t>
            </w:r>
          </w:p>
        </w:tc>
      </w:tr>
      <w:tr w:rsidR="00880CF0" w:rsidRPr="00880CF0" w:rsidTr="00471DF8">
        <w:trPr>
          <w:gridBefore w:val="1"/>
          <w:wBefore w:w="15" w:type="dxa"/>
        </w:trPr>
        <w:tc>
          <w:tcPr>
            <w:tcW w:w="3640" w:type="dxa"/>
            <w:gridSpan w:val="2"/>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lastRenderedPageBreak/>
              <w:t>Задача 1.3. Формирование резервов материальных ресурсов</w:t>
            </w:r>
          </w:p>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(запасов) для предупреждения, ликвидации чрезвычайных</w:t>
            </w:r>
          </w:p>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ситуаций</w:t>
            </w:r>
          </w:p>
        </w:tc>
        <w:tc>
          <w:tcPr>
            <w:tcW w:w="6095" w:type="dxa"/>
            <w:gridSpan w:val="2"/>
            <w:tcBorders>
              <w:top w:val="single" w:sz="4" w:space="0" w:color="auto"/>
              <w:left w:val="single" w:sz="4" w:space="0" w:color="auto"/>
              <w:bottom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создание резервов материальных ресурсов (запасов) для предупреждения и ликвидации чрезвычайных ситуаций на объектах жилищно-коммунального хозяйства в 2014 году дает возможность оперативно ликвидировать последствия ЧС (минимизировать затраты), что в конечном итоге положительно влияет на надежность поставки коммунальных ресурсов потребителям</w:t>
            </w:r>
          </w:p>
        </w:tc>
      </w:tr>
      <w:tr w:rsidR="00880CF0" w:rsidRPr="00880CF0" w:rsidTr="00471DF8">
        <w:trPr>
          <w:gridBefore w:val="1"/>
          <w:wBefore w:w="15" w:type="dxa"/>
          <w:trHeight w:val="758"/>
        </w:trPr>
        <w:tc>
          <w:tcPr>
            <w:tcW w:w="9735" w:type="dxa"/>
            <w:gridSpan w:val="4"/>
            <w:tcBorders>
              <w:top w:val="single" w:sz="4" w:space="0" w:color="auto"/>
              <w:bottom w:val="single" w:sz="4" w:space="0" w:color="auto"/>
            </w:tcBorders>
          </w:tcPr>
          <w:p w:rsidR="00880CF0" w:rsidRPr="00880CF0" w:rsidRDefault="00DF2CD9" w:rsidP="009E6C61">
            <w:pPr>
              <w:pStyle w:val="a8"/>
              <w:contextualSpacing/>
              <w:jc w:val="both"/>
              <w:rPr>
                <w:rFonts w:ascii="Times New Roman" w:hAnsi="Times New Roman" w:cs="Times New Roman"/>
                <w:sz w:val="28"/>
                <w:szCs w:val="28"/>
              </w:rPr>
            </w:pPr>
            <w:hyperlink w:anchor="sub_102" w:history="1">
              <w:r w:rsidR="00880CF0" w:rsidRPr="00880CF0">
                <w:rPr>
                  <w:rStyle w:val="a6"/>
                  <w:rFonts w:ascii="Times New Roman" w:hAnsi="Times New Roman" w:cs="Times New Roman"/>
                  <w:color w:val="auto"/>
                  <w:sz w:val="28"/>
                  <w:szCs w:val="28"/>
                </w:rPr>
                <w:t>Подпрограмма 2</w:t>
              </w:r>
            </w:hyperlink>
            <w:r w:rsidR="00880CF0" w:rsidRPr="00880CF0">
              <w:rPr>
                <w:rFonts w:ascii="Times New Roman" w:hAnsi="Times New Roman" w:cs="Times New Roman"/>
                <w:sz w:val="28"/>
                <w:szCs w:val="28"/>
              </w:rPr>
              <w:t xml:space="preserve"> "Обеспечение равных прав потребителей на получение энергетических ресурсов"</w:t>
            </w:r>
          </w:p>
        </w:tc>
      </w:tr>
      <w:tr w:rsidR="00880CF0" w:rsidRPr="00880CF0" w:rsidTr="00471DF8">
        <w:trPr>
          <w:gridBefore w:val="1"/>
          <w:wBefore w:w="15" w:type="dxa"/>
        </w:trPr>
        <w:tc>
          <w:tcPr>
            <w:tcW w:w="9735" w:type="dxa"/>
            <w:gridSpan w:val="4"/>
            <w:tcBorders>
              <w:top w:val="single" w:sz="4" w:space="0" w:color="auto"/>
              <w:bottom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Цель подпрограммы 2: недопущение роста платы населения за поставляемые ресурсы</w:t>
            </w:r>
          </w:p>
        </w:tc>
      </w:tr>
      <w:tr w:rsidR="00880CF0" w:rsidRPr="00880CF0" w:rsidTr="00471DF8">
        <w:tblPrEx>
          <w:tblBorders>
            <w:insideH w:val="single" w:sz="4" w:space="0" w:color="auto"/>
            <w:insideV w:val="single" w:sz="4" w:space="0" w:color="auto"/>
          </w:tblBorders>
          <w:tblLook w:val="04A0"/>
        </w:tblPrEx>
        <w:trPr>
          <w:gridAfter w:val="1"/>
          <w:wAfter w:w="15" w:type="dxa"/>
          <w:trHeight w:val="3490"/>
        </w:trPr>
        <w:tc>
          <w:tcPr>
            <w:tcW w:w="3640" w:type="dxa"/>
            <w:gridSpan w:val="2"/>
            <w:shd w:val="clear" w:color="auto" w:fill="auto"/>
          </w:tcPr>
          <w:p w:rsidR="00880CF0" w:rsidRPr="00880CF0" w:rsidRDefault="00880CF0" w:rsidP="009E6C61">
            <w:pPr>
              <w:tabs>
                <w:tab w:val="left" w:pos="6946"/>
              </w:tabs>
              <w:spacing w:line="240" w:lineRule="auto"/>
              <w:contextualSpacing/>
              <w:jc w:val="both"/>
              <w:rPr>
                <w:rFonts w:ascii="Times New Roman" w:hAnsi="Times New Roman"/>
                <w:sz w:val="28"/>
                <w:szCs w:val="28"/>
              </w:rPr>
            </w:pPr>
            <w:r w:rsidRPr="00880CF0">
              <w:rPr>
                <w:rFonts w:ascii="Times New Roman" w:hAnsi="Times New Roman"/>
                <w:sz w:val="28"/>
                <w:szCs w:val="28"/>
              </w:rPr>
              <w:t>Задача 2.1. Возмещение недополученных доходов организациям, осуществляющим реализацию населению сжиженного газа по социально-ориентированным розничным ценам</w:t>
            </w:r>
          </w:p>
        </w:tc>
        <w:tc>
          <w:tcPr>
            <w:tcW w:w="6095" w:type="dxa"/>
            <w:gridSpan w:val="2"/>
            <w:shd w:val="clear" w:color="auto" w:fill="auto"/>
          </w:tcPr>
          <w:p w:rsidR="00880CF0" w:rsidRPr="00880CF0" w:rsidRDefault="00880CF0" w:rsidP="009E6C61">
            <w:pPr>
              <w:tabs>
                <w:tab w:val="left" w:pos="6946"/>
              </w:tabs>
              <w:spacing w:line="240" w:lineRule="auto"/>
              <w:contextualSpacing/>
              <w:jc w:val="both"/>
              <w:rPr>
                <w:rFonts w:ascii="Times New Roman" w:hAnsi="Times New Roman"/>
                <w:sz w:val="28"/>
                <w:szCs w:val="28"/>
              </w:rPr>
            </w:pPr>
            <w:r w:rsidRPr="00880CF0">
              <w:rPr>
                <w:rFonts w:ascii="Times New Roman" w:hAnsi="Times New Roman"/>
                <w:sz w:val="28"/>
                <w:szCs w:val="28"/>
              </w:rPr>
              <w:t xml:space="preserve">население города Сургута оплачивает для нужд </w:t>
            </w:r>
            <w:proofErr w:type="spellStart"/>
            <w:r w:rsidRPr="00880CF0">
              <w:rPr>
                <w:rFonts w:ascii="Times New Roman" w:hAnsi="Times New Roman"/>
                <w:sz w:val="28"/>
                <w:szCs w:val="28"/>
              </w:rPr>
              <w:t>пищеприготовления</w:t>
            </w:r>
            <w:proofErr w:type="spellEnd"/>
            <w:r w:rsidRPr="00880CF0">
              <w:rPr>
                <w:rFonts w:ascii="Times New Roman" w:hAnsi="Times New Roman"/>
                <w:sz w:val="28"/>
                <w:szCs w:val="28"/>
              </w:rPr>
              <w:t xml:space="preserve"> сжиженный углеводородный газ по нормативам (при потреблении газа от групповых установок сжиженного газа) или за полученный в баллонах газ по социально-ориентированным розничным ценам. Газораспределительная организация несет затраты в связи с реализацией данного газа, многократно превышающие оплату населением. Возмещение недополученных доходов организациям, осуществляющим реализацию населению сжиженного газа по  социально-ориентированным розничным ценам для нужд </w:t>
            </w:r>
            <w:proofErr w:type="spellStart"/>
            <w:r w:rsidRPr="00880CF0">
              <w:rPr>
                <w:rFonts w:ascii="Times New Roman" w:hAnsi="Times New Roman"/>
                <w:sz w:val="28"/>
                <w:szCs w:val="28"/>
              </w:rPr>
              <w:t>пищеприготовления</w:t>
            </w:r>
            <w:proofErr w:type="spellEnd"/>
            <w:r w:rsidRPr="00880CF0">
              <w:rPr>
                <w:rFonts w:ascii="Times New Roman" w:hAnsi="Times New Roman"/>
                <w:sz w:val="28"/>
                <w:szCs w:val="28"/>
              </w:rPr>
              <w:t>, в 2014 - 2017  годах ведет к недопущению роста платы населения за поставляемые ресурсы</w:t>
            </w:r>
          </w:p>
        </w:tc>
      </w:tr>
      <w:tr w:rsidR="00880CF0" w:rsidRPr="00880CF0" w:rsidTr="00471DF8">
        <w:tblPrEx>
          <w:tblBorders>
            <w:insideH w:val="single" w:sz="4" w:space="0" w:color="auto"/>
            <w:insideV w:val="single" w:sz="4" w:space="0" w:color="auto"/>
          </w:tblBorders>
          <w:tblLook w:val="04A0"/>
        </w:tblPrEx>
        <w:trPr>
          <w:gridAfter w:val="1"/>
          <w:wAfter w:w="15" w:type="dxa"/>
          <w:trHeight w:val="1659"/>
        </w:trPr>
        <w:tc>
          <w:tcPr>
            <w:tcW w:w="3640" w:type="dxa"/>
            <w:gridSpan w:val="2"/>
            <w:shd w:val="clear" w:color="auto" w:fill="auto"/>
          </w:tcPr>
          <w:p w:rsidR="00880CF0" w:rsidRPr="00880CF0" w:rsidRDefault="00880CF0" w:rsidP="009E6C61">
            <w:pPr>
              <w:tabs>
                <w:tab w:val="left" w:pos="6946"/>
              </w:tabs>
              <w:spacing w:line="240" w:lineRule="auto"/>
              <w:contextualSpacing/>
              <w:jc w:val="both"/>
              <w:rPr>
                <w:rFonts w:ascii="Times New Roman" w:hAnsi="Times New Roman"/>
                <w:sz w:val="28"/>
                <w:szCs w:val="28"/>
              </w:rPr>
            </w:pPr>
            <w:r w:rsidRPr="00880CF0">
              <w:rPr>
                <w:rFonts w:ascii="Times New Roman" w:hAnsi="Times New Roman"/>
                <w:sz w:val="28"/>
                <w:szCs w:val="28"/>
              </w:rPr>
              <w:t>Задача 2.2. Возмещение части затрат на уплату процентов по привлекаемым заемным средствам на оплату задолженности за энергоресурсы</w:t>
            </w:r>
          </w:p>
        </w:tc>
        <w:tc>
          <w:tcPr>
            <w:tcW w:w="6095" w:type="dxa"/>
            <w:gridSpan w:val="2"/>
            <w:shd w:val="clear" w:color="auto" w:fill="auto"/>
          </w:tcPr>
          <w:p w:rsidR="00880CF0" w:rsidRPr="00880CF0" w:rsidRDefault="00880CF0" w:rsidP="009E6C61">
            <w:pPr>
              <w:tabs>
                <w:tab w:val="left" w:pos="6946"/>
              </w:tabs>
              <w:spacing w:line="240" w:lineRule="auto"/>
              <w:contextualSpacing/>
              <w:jc w:val="both"/>
              <w:rPr>
                <w:rFonts w:ascii="Times New Roman" w:hAnsi="Times New Roman"/>
                <w:sz w:val="28"/>
                <w:szCs w:val="28"/>
              </w:rPr>
            </w:pPr>
            <w:r w:rsidRPr="00880CF0">
              <w:rPr>
                <w:rFonts w:ascii="Times New Roman" w:hAnsi="Times New Roman"/>
                <w:sz w:val="28"/>
                <w:szCs w:val="28"/>
              </w:rPr>
              <w:t>организации коммунального комплекса привлекают заемные средства для оплаты задолженности за потребляемые энергоресурсы, что увеличивает стоимость коммунальных услуг, оказываемых населению. Оказание финансового содействия по частичному погашению процентных ставок в 2014 году ведет к недопущению роста платы населения за поставляемые ресурсы.</w:t>
            </w:r>
          </w:p>
        </w:tc>
      </w:tr>
      <w:tr w:rsidR="00880CF0" w:rsidRPr="00880CF0" w:rsidTr="00471DF8">
        <w:trPr>
          <w:gridBefore w:val="1"/>
          <w:wBefore w:w="15" w:type="dxa"/>
        </w:trPr>
        <w:tc>
          <w:tcPr>
            <w:tcW w:w="9735" w:type="dxa"/>
            <w:gridSpan w:val="4"/>
            <w:tcBorders>
              <w:top w:val="single" w:sz="4" w:space="0" w:color="auto"/>
              <w:bottom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p>
          <w:p w:rsidR="00880CF0" w:rsidRPr="00880CF0" w:rsidRDefault="00DF2CD9" w:rsidP="009E6C61">
            <w:pPr>
              <w:pStyle w:val="a8"/>
              <w:contextualSpacing/>
              <w:jc w:val="both"/>
              <w:rPr>
                <w:rFonts w:ascii="Times New Roman" w:hAnsi="Times New Roman" w:cs="Times New Roman"/>
                <w:sz w:val="28"/>
                <w:szCs w:val="28"/>
              </w:rPr>
            </w:pPr>
            <w:hyperlink w:anchor="sub_103" w:history="1">
              <w:r w:rsidR="00880CF0" w:rsidRPr="00880CF0">
                <w:rPr>
                  <w:rStyle w:val="a6"/>
                  <w:rFonts w:ascii="Times New Roman" w:hAnsi="Times New Roman" w:cs="Times New Roman"/>
                  <w:color w:val="auto"/>
                  <w:sz w:val="28"/>
                  <w:szCs w:val="28"/>
                </w:rPr>
                <w:t>Подпрограмма 3</w:t>
              </w:r>
            </w:hyperlink>
            <w:r w:rsidR="00880CF0" w:rsidRPr="00880CF0">
              <w:rPr>
                <w:rFonts w:ascii="Times New Roman" w:hAnsi="Times New Roman" w:cs="Times New Roman"/>
                <w:sz w:val="28"/>
                <w:szCs w:val="28"/>
              </w:rPr>
              <w:t xml:space="preserve"> "Технологические разработки"</w:t>
            </w:r>
          </w:p>
        </w:tc>
      </w:tr>
      <w:tr w:rsidR="00880CF0" w:rsidRPr="00880CF0" w:rsidTr="00471DF8">
        <w:trPr>
          <w:gridBefore w:val="1"/>
          <w:wBefore w:w="15" w:type="dxa"/>
        </w:trPr>
        <w:tc>
          <w:tcPr>
            <w:tcW w:w="9735" w:type="dxa"/>
            <w:gridSpan w:val="4"/>
            <w:tcBorders>
              <w:top w:val="single" w:sz="4" w:space="0" w:color="auto"/>
              <w:bottom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xml:space="preserve">Цель подпрограммы 3: обеспечение реализации действующего </w:t>
            </w:r>
            <w:r w:rsidRPr="00880CF0">
              <w:rPr>
                <w:rFonts w:ascii="Times New Roman" w:hAnsi="Times New Roman" w:cs="Times New Roman"/>
                <w:sz w:val="28"/>
                <w:szCs w:val="28"/>
              </w:rPr>
              <w:lastRenderedPageBreak/>
              <w:t>законодательства</w:t>
            </w:r>
          </w:p>
        </w:tc>
      </w:tr>
      <w:tr w:rsidR="00880CF0" w:rsidRPr="00880CF0" w:rsidTr="00471DF8">
        <w:trPr>
          <w:gridBefore w:val="1"/>
          <w:wBefore w:w="15" w:type="dxa"/>
        </w:trPr>
        <w:tc>
          <w:tcPr>
            <w:tcW w:w="3640" w:type="dxa"/>
            <w:gridSpan w:val="2"/>
            <w:tcBorders>
              <w:top w:val="single" w:sz="4" w:space="0" w:color="auto"/>
              <w:bottom w:val="single" w:sz="4" w:space="0" w:color="auto"/>
              <w:right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lastRenderedPageBreak/>
              <w:t>Задача 3.1. Разработка схем</w:t>
            </w:r>
          </w:p>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водоснабжения и водоотведения муниципального образования городской округ город Сургут</w:t>
            </w:r>
          </w:p>
        </w:tc>
        <w:tc>
          <w:tcPr>
            <w:tcW w:w="6095" w:type="dxa"/>
            <w:gridSpan w:val="2"/>
            <w:tcBorders>
              <w:top w:val="single" w:sz="4" w:space="0" w:color="auto"/>
              <w:left w:val="single" w:sz="4" w:space="0" w:color="auto"/>
              <w:bottom w:val="single" w:sz="4" w:space="0" w:color="auto"/>
            </w:tcBorders>
          </w:tcPr>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xml:space="preserve">в настоящее время на территории муниципального образования городской округ город Сургут действуют схема водоснабжения, утвержденная </w:t>
            </w:r>
            <w:hyperlink r:id="rId29" w:history="1">
              <w:r w:rsidRPr="00880CF0">
                <w:rPr>
                  <w:rStyle w:val="a6"/>
                  <w:rFonts w:ascii="Times New Roman" w:hAnsi="Times New Roman" w:cs="Times New Roman"/>
                  <w:color w:val="auto"/>
                  <w:sz w:val="28"/>
                  <w:szCs w:val="28"/>
                </w:rPr>
                <w:t>постановлением</w:t>
              </w:r>
            </w:hyperlink>
            <w:r w:rsidRPr="00880CF0">
              <w:rPr>
                <w:rFonts w:ascii="Times New Roman" w:hAnsi="Times New Roman" w:cs="Times New Roman"/>
                <w:sz w:val="28"/>
                <w:szCs w:val="28"/>
              </w:rPr>
              <w:t xml:space="preserve"> Администрации города от 21.06.2007 N 1925, и схема водоотведения, утвержденная </w:t>
            </w:r>
            <w:hyperlink r:id="rId30" w:history="1">
              <w:r w:rsidRPr="00880CF0">
                <w:rPr>
                  <w:rStyle w:val="a6"/>
                  <w:rFonts w:ascii="Times New Roman" w:hAnsi="Times New Roman" w:cs="Times New Roman"/>
                  <w:color w:val="auto"/>
                  <w:sz w:val="28"/>
                  <w:szCs w:val="28"/>
                </w:rPr>
                <w:t>постановлением</w:t>
              </w:r>
            </w:hyperlink>
            <w:r w:rsidRPr="00880CF0">
              <w:rPr>
                <w:rFonts w:ascii="Times New Roman" w:hAnsi="Times New Roman" w:cs="Times New Roman"/>
                <w:sz w:val="28"/>
                <w:szCs w:val="28"/>
              </w:rPr>
              <w:t xml:space="preserve"> Администрации города от 21.06.2007 N 1926. Данные схемы действуют до 2015 года.</w:t>
            </w:r>
          </w:p>
          <w:p w:rsidR="00880CF0" w:rsidRPr="00880CF0" w:rsidRDefault="00880CF0" w:rsidP="009E6C61">
            <w:pPr>
              <w:pStyle w:val="a8"/>
              <w:contextualSpacing/>
              <w:jc w:val="both"/>
              <w:rPr>
                <w:rFonts w:ascii="Times New Roman" w:hAnsi="Times New Roman" w:cs="Times New Roman"/>
                <w:sz w:val="28"/>
                <w:szCs w:val="28"/>
              </w:rPr>
            </w:pPr>
            <w:r w:rsidRPr="00880CF0">
              <w:rPr>
                <w:rFonts w:ascii="Times New Roman" w:hAnsi="Times New Roman" w:cs="Times New Roman"/>
                <w:sz w:val="28"/>
                <w:szCs w:val="28"/>
              </w:rPr>
              <w:t xml:space="preserve">Для решения задачи в 2015 году округом выделяются бюджетные ассигнования для разработки схем водоснабжения и водоотведения муниципального образования городской округ город Сургут, в соответствии с </w:t>
            </w:r>
            <w:hyperlink r:id="rId31" w:history="1">
              <w:r w:rsidRPr="00880CF0">
                <w:rPr>
                  <w:rStyle w:val="a6"/>
                  <w:rFonts w:ascii="Times New Roman" w:hAnsi="Times New Roman" w:cs="Times New Roman"/>
                  <w:color w:val="auto"/>
                  <w:sz w:val="28"/>
                  <w:szCs w:val="28"/>
                </w:rPr>
                <w:t>Правилами</w:t>
              </w:r>
            </w:hyperlink>
            <w:r w:rsidRPr="00880CF0">
              <w:rPr>
                <w:rFonts w:ascii="Times New Roman" w:hAnsi="Times New Roman" w:cs="Times New Roman"/>
                <w:sz w:val="28"/>
                <w:szCs w:val="28"/>
              </w:rPr>
              <w:t xml:space="preserve"> разработки и утверждения схем водоснабжения и водоотведения, утвержденными </w:t>
            </w:r>
            <w:hyperlink r:id="rId32" w:history="1">
              <w:r w:rsidRPr="00880CF0">
                <w:rPr>
                  <w:rStyle w:val="a6"/>
                  <w:rFonts w:ascii="Times New Roman" w:hAnsi="Times New Roman" w:cs="Times New Roman"/>
                  <w:color w:val="auto"/>
                  <w:sz w:val="28"/>
                  <w:szCs w:val="28"/>
                </w:rPr>
                <w:t>постановлением</w:t>
              </w:r>
            </w:hyperlink>
            <w:r w:rsidRPr="00880CF0">
              <w:rPr>
                <w:rFonts w:ascii="Times New Roman" w:hAnsi="Times New Roman" w:cs="Times New Roman"/>
                <w:sz w:val="28"/>
                <w:szCs w:val="28"/>
              </w:rPr>
              <w:t xml:space="preserve"> Правительства Российской Федерации от 05.09.2013 N 782</w:t>
            </w:r>
          </w:p>
        </w:tc>
      </w:tr>
      <w:tr w:rsidR="00471DF8" w:rsidRPr="00880CF0" w:rsidTr="00471DF8">
        <w:trPr>
          <w:gridBefore w:val="1"/>
          <w:wBefore w:w="15" w:type="dxa"/>
        </w:trPr>
        <w:tc>
          <w:tcPr>
            <w:tcW w:w="9735" w:type="dxa"/>
            <w:gridSpan w:val="4"/>
            <w:tcBorders>
              <w:top w:val="single" w:sz="4" w:space="0" w:color="auto"/>
              <w:bottom w:val="single" w:sz="4" w:space="0" w:color="auto"/>
            </w:tcBorders>
          </w:tcPr>
          <w:p w:rsidR="00471DF8" w:rsidRPr="00880CF0" w:rsidRDefault="00471DF8" w:rsidP="007F0BF9">
            <w:pPr>
              <w:pStyle w:val="a8"/>
              <w:contextualSpacing/>
              <w:jc w:val="both"/>
              <w:rPr>
                <w:rFonts w:ascii="Times New Roman" w:hAnsi="Times New Roman" w:cs="Times New Roman"/>
                <w:sz w:val="28"/>
                <w:szCs w:val="28"/>
              </w:rPr>
            </w:pPr>
            <w:r w:rsidRPr="00471DF8">
              <w:rPr>
                <w:rFonts w:ascii="Times New Roman" w:hAnsi="Times New Roman" w:cs="Times New Roman"/>
                <w:sz w:val="28"/>
                <w:szCs w:val="28"/>
              </w:rPr>
              <w:t xml:space="preserve">Подпрограмма </w:t>
            </w:r>
            <w:r>
              <w:rPr>
                <w:rFonts w:ascii="Times New Roman" w:hAnsi="Times New Roman" w:cs="Times New Roman"/>
                <w:sz w:val="28"/>
                <w:szCs w:val="28"/>
              </w:rPr>
              <w:t>4</w:t>
            </w:r>
            <w:r w:rsidR="007F0BF9">
              <w:rPr>
                <w:rFonts w:ascii="Times New Roman" w:hAnsi="Times New Roman" w:cs="Times New Roman"/>
                <w:sz w:val="28"/>
                <w:szCs w:val="28"/>
              </w:rPr>
              <w:t xml:space="preserve"> «</w:t>
            </w:r>
            <w:r>
              <w:rPr>
                <w:rFonts w:ascii="Times New Roman" w:hAnsi="Times New Roman" w:cs="Times New Roman"/>
                <w:sz w:val="28"/>
                <w:szCs w:val="28"/>
              </w:rPr>
              <w:t>Поддержка частных инвестиций в жилищно-коммунальном комплексе</w:t>
            </w:r>
            <w:r w:rsidR="007F0BF9">
              <w:rPr>
                <w:rFonts w:ascii="Times New Roman" w:hAnsi="Times New Roman" w:cs="Times New Roman"/>
                <w:sz w:val="28"/>
                <w:szCs w:val="28"/>
              </w:rPr>
              <w:t>»</w:t>
            </w:r>
          </w:p>
        </w:tc>
      </w:tr>
      <w:tr w:rsidR="00471DF8" w:rsidRPr="00880CF0" w:rsidTr="009E6C61">
        <w:trPr>
          <w:gridBefore w:val="1"/>
          <w:wBefore w:w="15" w:type="dxa"/>
        </w:trPr>
        <w:tc>
          <w:tcPr>
            <w:tcW w:w="9735" w:type="dxa"/>
            <w:gridSpan w:val="4"/>
            <w:tcBorders>
              <w:top w:val="single" w:sz="4" w:space="0" w:color="auto"/>
              <w:bottom w:val="single" w:sz="4" w:space="0" w:color="auto"/>
            </w:tcBorders>
          </w:tcPr>
          <w:p w:rsidR="00471DF8" w:rsidRPr="00880CF0" w:rsidRDefault="00471DF8" w:rsidP="009E6C61">
            <w:pPr>
              <w:pStyle w:val="a8"/>
              <w:contextualSpacing/>
              <w:jc w:val="both"/>
              <w:rPr>
                <w:rFonts w:ascii="Times New Roman" w:hAnsi="Times New Roman" w:cs="Times New Roman"/>
                <w:sz w:val="28"/>
                <w:szCs w:val="28"/>
              </w:rPr>
            </w:pPr>
            <w:r>
              <w:rPr>
                <w:rFonts w:ascii="Times New Roman" w:hAnsi="Times New Roman" w:cs="Times New Roman"/>
                <w:sz w:val="28"/>
                <w:szCs w:val="28"/>
              </w:rPr>
              <w:t>Цель подпрограммы 4: Привлечение долгосрочных частных инвестиций в развитие жилищно-коммунального хозяйства с целью снижения нагрузки на бюджеты муниципального образования по реконструкции и модернизации коммунальных систем</w:t>
            </w:r>
          </w:p>
        </w:tc>
      </w:tr>
      <w:tr w:rsidR="00471DF8" w:rsidRPr="00880CF0" w:rsidTr="00471DF8">
        <w:trPr>
          <w:gridBefore w:val="1"/>
          <w:wBefore w:w="15" w:type="dxa"/>
        </w:trPr>
        <w:tc>
          <w:tcPr>
            <w:tcW w:w="3640" w:type="dxa"/>
            <w:gridSpan w:val="2"/>
            <w:tcBorders>
              <w:top w:val="single" w:sz="4" w:space="0" w:color="auto"/>
              <w:bottom w:val="single" w:sz="4" w:space="0" w:color="auto"/>
              <w:right w:val="single" w:sz="4" w:space="0" w:color="auto"/>
            </w:tcBorders>
          </w:tcPr>
          <w:p w:rsidR="00471DF8" w:rsidRPr="00880CF0" w:rsidRDefault="00471DF8" w:rsidP="00F41E3A">
            <w:pPr>
              <w:pStyle w:val="a8"/>
              <w:contextualSpacing/>
              <w:jc w:val="both"/>
              <w:rPr>
                <w:rFonts w:ascii="Times New Roman" w:hAnsi="Times New Roman" w:cs="Times New Roman"/>
                <w:sz w:val="28"/>
                <w:szCs w:val="28"/>
              </w:rPr>
            </w:pPr>
            <w:r>
              <w:rPr>
                <w:rFonts w:ascii="Times New Roman" w:hAnsi="Times New Roman" w:cs="Times New Roman"/>
                <w:sz w:val="28"/>
                <w:szCs w:val="28"/>
              </w:rPr>
              <w:t xml:space="preserve">Задача 4.1. </w:t>
            </w:r>
            <w:r w:rsidR="00292AFD">
              <w:rPr>
                <w:rFonts w:ascii="Times New Roman" w:hAnsi="Times New Roman" w:cs="Times New Roman"/>
                <w:sz w:val="28"/>
                <w:szCs w:val="28"/>
              </w:rPr>
              <w:t>В</w:t>
            </w:r>
            <w:r>
              <w:rPr>
                <w:rFonts w:ascii="Times New Roman" w:hAnsi="Times New Roman" w:cs="Times New Roman"/>
                <w:sz w:val="28"/>
                <w:szCs w:val="28"/>
              </w:rPr>
              <w:t xml:space="preserve">озмещение </w:t>
            </w:r>
            <w:r w:rsidR="00E60FF0">
              <w:rPr>
                <w:rFonts w:ascii="Times New Roman" w:hAnsi="Times New Roman" w:cs="Times New Roman"/>
                <w:sz w:val="28"/>
                <w:szCs w:val="28"/>
              </w:rPr>
              <w:t xml:space="preserve">части </w:t>
            </w:r>
            <w:r>
              <w:rPr>
                <w:rFonts w:ascii="Times New Roman" w:hAnsi="Times New Roman" w:cs="Times New Roman"/>
                <w:sz w:val="28"/>
                <w:szCs w:val="28"/>
              </w:rPr>
              <w:t>затрат на уплату процентов организациям коммунального комплекса по привлекаемым заемным средствам на реконструкцию, расширение, модернизацию, строительство, капитальный ремонт объектов коммунального комплекса</w:t>
            </w:r>
          </w:p>
        </w:tc>
        <w:tc>
          <w:tcPr>
            <w:tcW w:w="6095" w:type="dxa"/>
            <w:gridSpan w:val="2"/>
            <w:tcBorders>
              <w:top w:val="single" w:sz="4" w:space="0" w:color="auto"/>
              <w:left w:val="single" w:sz="4" w:space="0" w:color="auto"/>
              <w:bottom w:val="single" w:sz="4" w:space="0" w:color="auto"/>
            </w:tcBorders>
          </w:tcPr>
          <w:p w:rsidR="00471DF8" w:rsidRPr="00880CF0" w:rsidRDefault="00471DF8" w:rsidP="00471DF8">
            <w:pPr>
              <w:pStyle w:val="a8"/>
              <w:contextualSpacing/>
              <w:jc w:val="both"/>
              <w:rPr>
                <w:rFonts w:ascii="Times New Roman" w:hAnsi="Times New Roman" w:cs="Times New Roman"/>
                <w:sz w:val="28"/>
                <w:szCs w:val="28"/>
              </w:rPr>
            </w:pPr>
            <w:r>
              <w:rPr>
                <w:rFonts w:ascii="Times New Roman" w:hAnsi="Times New Roman" w:cs="Times New Roman"/>
                <w:sz w:val="28"/>
                <w:szCs w:val="28"/>
              </w:rPr>
              <w:t>обеспечение возможности получения долгосрочных кредитов для целей инвестирования в систему коммунальной инфраструктуры</w:t>
            </w:r>
          </w:p>
        </w:tc>
      </w:tr>
    </w:tbl>
    <w:p w:rsidR="00880CF0" w:rsidRPr="00880CF0" w:rsidRDefault="00880CF0" w:rsidP="00880CF0">
      <w:pPr>
        <w:spacing w:line="240" w:lineRule="auto"/>
        <w:contextualSpacing/>
        <w:jc w:val="both"/>
        <w:rPr>
          <w:rFonts w:ascii="Times New Roman" w:hAnsi="Times New Roman"/>
          <w:sz w:val="28"/>
          <w:szCs w:val="28"/>
        </w:rPr>
      </w:pPr>
    </w:p>
    <w:p w:rsidR="00880CF0" w:rsidRPr="00880CF0" w:rsidRDefault="003E0978" w:rsidP="00880CF0">
      <w:pPr>
        <w:pStyle w:val="1"/>
        <w:contextualSpacing/>
        <w:jc w:val="both"/>
        <w:rPr>
          <w:rFonts w:ascii="Times New Roman" w:hAnsi="Times New Roman"/>
          <w:color w:val="auto"/>
          <w:sz w:val="28"/>
          <w:szCs w:val="28"/>
        </w:rPr>
      </w:pPr>
      <w:bookmarkStart w:id="7" w:name="sub_1003"/>
      <w:r>
        <w:rPr>
          <w:rFonts w:ascii="Times New Roman" w:hAnsi="Times New Roman"/>
          <w:color w:val="auto"/>
          <w:sz w:val="28"/>
          <w:szCs w:val="28"/>
        </w:rPr>
        <w:t xml:space="preserve">Раздел </w:t>
      </w:r>
      <w:r w:rsidR="00880CF0" w:rsidRPr="00880CF0">
        <w:rPr>
          <w:rFonts w:ascii="Times New Roman" w:hAnsi="Times New Roman"/>
          <w:color w:val="auto"/>
          <w:sz w:val="28"/>
          <w:szCs w:val="28"/>
        </w:rPr>
        <w:t xml:space="preserve">3. Программные мероприятия, объем ассигнований на реализацию </w:t>
      </w:r>
      <w:r w:rsidR="00880CF0" w:rsidRPr="00880CF0">
        <w:rPr>
          <w:rFonts w:ascii="Times New Roman" w:hAnsi="Times New Roman"/>
          <w:color w:val="auto"/>
          <w:sz w:val="28"/>
          <w:szCs w:val="28"/>
        </w:rPr>
        <w:br/>
        <w:t>программы и показатели результатов реализации муниципальной программы</w:t>
      </w:r>
    </w:p>
    <w:bookmarkEnd w:id="7"/>
    <w:p w:rsidR="00880CF0" w:rsidRPr="00880CF0" w:rsidRDefault="00880CF0" w:rsidP="00880CF0">
      <w:pPr>
        <w:spacing w:line="240" w:lineRule="auto"/>
        <w:contextualSpacing/>
        <w:jc w:val="both"/>
        <w:rPr>
          <w:rFonts w:ascii="Times New Roman" w:hAnsi="Times New Roman"/>
          <w:sz w:val="28"/>
          <w:szCs w:val="28"/>
        </w:rPr>
      </w:pPr>
    </w:p>
    <w:p w:rsidR="00880CF0" w:rsidRDefault="00880CF0" w:rsidP="00EC6E92">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 xml:space="preserve">Программные мероприятия, объем ассигнований на реализацию программы и показатели результатов реализации муниципальной программы представлены в приложении </w:t>
      </w:r>
      <w:r w:rsidR="00EC6E92">
        <w:rPr>
          <w:rFonts w:ascii="Times New Roman" w:hAnsi="Times New Roman"/>
          <w:sz w:val="28"/>
          <w:szCs w:val="28"/>
        </w:rPr>
        <w:t xml:space="preserve">1 </w:t>
      </w:r>
      <w:r w:rsidRPr="00880CF0">
        <w:rPr>
          <w:rFonts w:ascii="Times New Roman" w:hAnsi="Times New Roman"/>
          <w:sz w:val="28"/>
          <w:szCs w:val="28"/>
        </w:rPr>
        <w:t>к настоящей муниципальной программе.</w:t>
      </w:r>
    </w:p>
    <w:p w:rsidR="00EC6E92" w:rsidRPr="00880CF0" w:rsidRDefault="00EC6E92" w:rsidP="00880CF0">
      <w:pPr>
        <w:spacing w:line="240" w:lineRule="auto"/>
        <w:contextualSpacing/>
        <w:jc w:val="both"/>
        <w:rPr>
          <w:rFonts w:ascii="Times New Roman" w:hAnsi="Times New Roman"/>
          <w:sz w:val="28"/>
          <w:szCs w:val="28"/>
        </w:rPr>
      </w:pPr>
      <w:r>
        <w:rPr>
          <w:rFonts w:ascii="Times New Roman" w:hAnsi="Times New Roman"/>
          <w:sz w:val="28"/>
          <w:szCs w:val="28"/>
        </w:rPr>
        <w:lastRenderedPageBreak/>
        <w:tab/>
        <w:t xml:space="preserve">Дополнительная потребность в объеме бюджетных ассигнований на реализацию программы и показатели результатов реализации муниципальной программы представлены в приложении 2 к настоящей </w:t>
      </w:r>
      <w:r w:rsidR="00292AFD" w:rsidRPr="007F0BF9">
        <w:rPr>
          <w:rFonts w:ascii="Times New Roman" w:hAnsi="Times New Roman"/>
          <w:sz w:val="28"/>
          <w:szCs w:val="28"/>
        </w:rPr>
        <w:t>муниципальной</w:t>
      </w:r>
      <w:r w:rsidR="00292AFD" w:rsidRPr="00F41E3A">
        <w:rPr>
          <w:rFonts w:ascii="Times New Roman" w:hAnsi="Times New Roman"/>
          <w:color w:val="FF0000"/>
          <w:sz w:val="28"/>
          <w:szCs w:val="28"/>
        </w:rPr>
        <w:t xml:space="preserve"> </w:t>
      </w:r>
      <w:r w:rsidR="00292AFD">
        <w:rPr>
          <w:rFonts w:ascii="Times New Roman" w:hAnsi="Times New Roman"/>
          <w:sz w:val="28"/>
          <w:szCs w:val="28"/>
        </w:rPr>
        <w:t>программе</w:t>
      </w:r>
      <w:r>
        <w:rPr>
          <w:rFonts w:ascii="Times New Roman" w:hAnsi="Times New Roman"/>
          <w:sz w:val="28"/>
          <w:szCs w:val="28"/>
        </w:rPr>
        <w:t>.</w:t>
      </w:r>
    </w:p>
    <w:p w:rsidR="00880CF0" w:rsidRPr="00880CF0" w:rsidRDefault="00880CF0" w:rsidP="00880CF0">
      <w:pPr>
        <w:spacing w:line="240" w:lineRule="auto"/>
        <w:contextualSpacing/>
        <w:jc w:val="both"/>
        <w:rPr>
          <w:rFonts w:ascii="Times New Roman" w:hAnsi="Times New Roman"/>
          <w:sz w:val="28"/>
          <w:szCs w:val="28"/>
        </w:rPr>
      </w:pPr>
    </w:p>
    <w:p w:rsidR="00880CF0" w:rsidRPr="00880CF0" w:rsidRDefault="003E0978" w:rsidP="00880CF0">
      <w:pPr>
        <w:pStyle w:val="1"/>
        <w:contextualSpacing/>
        <w:jc w:val="both"/>
        <w:rPr>
          <w:rFonts w:ascii="Times New Roman" w:hAnsi="Times New Roman"/>
          <w:color w:val="auto"/>
          <w:sz w:val="28"/>
          <w:szCs w:val="28"/>
        </w:rPr>
      </w:pPr>
      <w:bookmarkStart w:id="8" w:name="sub_1005"/>
      <w:r>
        <w:rPr>
          <w:rFonts w:ascii="Times New Roman" w:hAnsi="Times New Roman"/>
          <w:color w:val="auto"/>
          <w:sz w:val="28"/>
          <w:szCs w:val="28"/>
        </w:rPr>
        <w:t xml:space="preserve">Раздел </w:t>
      </w:r>
      <w:r w:rsidR="00880CF0" w:rsidRPr="00880CF0">
        <w:rPr>
          <w:rFonts w:ascii="Times New Roman" w:hAnsi="Times New Roman"/>
          <w:color w:val="auto"/>
          <w:sz w:val="28"/>
          <w:szCs w:val="28"/>
        </w:rPr>
        <w:t xml:space="preserve">4. Механизм реализации муниципальной программы, система организации контроля за исполнением муниципальной программы </w:t>
      </w:r>
    </w:p>
    <w:p w:rsidR="00880CF0" w:rsidRPr="00880CF0" w:rsidRDefault="00880CF0" w:rsidP="00880CF0">
      <w:pPr>
        <w:spacing w:line="240" w:lineRule="auto"/>
        <w:ind w:firstLine="708"/>
        <w:contextualSpacing/>
        <w:jc w:val="both"/>
        <w:rPr>
          <w:rFonts w:ascii="Times New Roman" w:hAnsi="Times New Roman"/>
          <w:sz w:val="28"/>
          <w:szCs w:val="28"/>
        </w:rPr>
      </w:pPr>
      <w:bookmarkStart w:id="9" w:name="sub_1051"/>
      <w:bookmarkEnd w:id="8"/>
      <w:r w:rsidRPr="00880CF0">
        <w:rPr>
          <w:rFonts w:ascii="Times New Roman" w:hAnsi="Times New Roman"/>
          <w:sz w:val="28"/>
          <w:szCs w:val="28"/>
        </w:rPr>
        <w:t>4.1. Механизм реализации муниципальной программы и входящих в ее состав подпрограмм, а также система организации контроля осуществляется с применением единого подхода.</w:t>
      </w:r>
    </w:p>
    <w:p w:rsidR="00880CF0" w:rsidRPr="007F0BF9" w:rsidRDefault="00880CF0" w:rsidP="00880CF0">
      <w:pPr>
        <w:spacing w:line="240" w:lineRule="auto"/>
        <w:ind w:firstLine="708"/>
        <w:contextualSpacing/>
        <w:jc w:val="both"/>
        <w:rPr>
          <w:rFonts w:ascii="Times New Roman" w:hAnsi="Times New Roman"/>
          <w:sz w:val="28"/>
          <w:szCs w:val="28"/>
        </w:rPr>
      </w:pPr>
      <w:bookmarkStart w:id="10" w:name="sub_1052"/>
      <w:bookmarkEnd w:id="9"/>
      <w:r w:rsidRPr="00880CF0">
        <w:rPr>
          <w:rFonts w:ascii="Times New Roman" w:hAnsi="Times New Roman"/>
          <w:sz w:val="28"/>
          <w:szCs w:val="28"/>
        </w:rPr>
        <w:t>4.2. Куратором муниципальной программы является заместитель главы Администрации города</w:t>
      </w:r>
      <w:r w:rsidR="00292AFD">
        <w:rPr>
          <w:rFonts w:ascii="Times New Roman" w:hAnsi="Times New Roman"/>
          <w:sz w:val="28"/>
          <w:szCs w:val="28"/>
        </w:rPr>
        <w:t xml:space="preserve">, </w:t>
      </w:r>
      <w:r w:rsidR="00292AFD" w:rsidRPr="007F0BF9">
        <w:rPr>
          <w:rFonts w:ascii="Times New Roman" w:hAnsi="Times New Roman"/>
          <w:sz w:val="28"/>
          <w:szCs w:val="28"/>
        </w:rPr>
        <w:t>курирующий сферу городского хозяйства</w:t>
      </w:r>
      <w:r w:rsidRPr="007F0BF9">
        <w:rPr>
          <w:rFonts w:ascii="Times New Roman" w:hAnsi="Times New Roman"/>
          <w:sz w:val="28"/>
          <w:szCs w:val="28"/>
        </w:rPr>
        <w:t>.</w:t>
      </w:r>
    </w:p>
    <w:bookmarkEnd w:id="10"/>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Куратор осуществляет контроль за ходом реализации программы путем координации действий администратора по разработке и реализации муниципальной программы.</w:t>
      </w:r>
    </w:p>
    <w:p w:rsidR="00880CF0" w:rsidRPr="00880CF0" w:rsidRDefault="00880CF0" w:rsidP="00880CF0">
      <w:pPr>
        <w:spacing w:line="240" w:lineRule="auto"/>
        <w:ind w:firstLine="708"/>
        <w:contextualSpacing/>
        <w:jc w:val="both"/>
        <w:rPr>
          <w:rFonts w:ascii="Times New Roman" w:hAnsi="Times New Roman"/>
          <w:sz w:val="28"/>
          <w:szCs w:val="28"/>
        </w:rPr>
      </w:pPr>
      <w:bookmarkStart w:id="11" w:name="sub_1053"/>
      <w:r w:rsidRPr="00880CF0">
        <w:rPr>
          <w:rFonts w:ascii="Times New Roman" w:hAnsi="Times New Roman"/>
          <w:sz w:val="28"/>
          <w:szCs w:val="28"/>
        </w:rPr>
        <w:t>4.3. Администратор муниципальной программы - департамент городского хозяйства Администрации города несет ответственность за:</w:t>
      </w:r>
    </w:p>
    <w:bookmarkEnd w:id="11"/>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своевременное и эффективное использование бюджетных средств;</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качественное выполнение реализуемых мероприятий муниципальной программы;</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достижение показателей результатов реализации муниципальной программы, как по годам ее реализации, так и в целом за весь период реализации муниципальной программы;</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своевременное внесение изменений в муниципальную программу;</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соблюдение сроков предоставления и качества подготовки отчетов об исполнении муниципальной программы.</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В реализации мероприятий программы участвуют средства местного бюджета и средства бюджета Ханты-Мансийского автономного округа - Югры в соответствии с ежегодно заключаемыми соглашениями между муниципальным образованием, Департаментом экономического развития и Департаментом строительства, энергетики и жилищно-коммунального комплекса Ханты-Мансийского автономного округа – Югры, а также средства предприятий.</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Администратор осуществляет контроль за достижением установленных целей и задач муниципальной программы.</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Мероприятия 1.3.1, 2.1.1, 2.2.1</w:t>
      </w:r>
      <w:r w:rsidR="00E75033">
        <w:rPr>
          <w:rFonts w:ascii="Times New Roman" w:hAnsi="Times New Roman"/>
          <w:sz w:val="28"/>
          <w:szCs w:val="28"/>
        </w:rPr>
        <w:t>, 4.1.1.</w:t>
      </w:r>
      <w:r w:rsidRPr="00880CF0">
        <w:rPr>
          <w:rFonts w:ascii="Times New Roman" w:hAnsi="Times New Roman"/>
          <w:sz w:val="28"/>
          <w:szCs w:val="28"/>
        </w:rPr>
        <w:t xml:space="preserve"> раздела 3 программы осуществляются администратором.</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Остальные мероприятия раздела 3 программы осуществляются путем организации деятельности муниципальных учреждений МКУ "Казна городского хозяйства" (далее - МКУ "КГХ"), МКУ "Дирекция дорожно-транспортного и жилищно-коммунального комплекса" (далее - МКУ "</w:t>
      </w:r>
      <w:proofErr w:type="spellStart"/>
      <w:r w:rsidRPr="00880CF0">
        <w:rPr>
          <w:rFonts w:ascii="Times New Roman" w:hAnsi="Times New Roman"/>
          <w:sz w:val="28"/>
          <w:szCs w:val="28"/>
        </w:rPr>
        <w:t>ДДТиЖКК</w:t>
      </w:r>
      <w:proofErr w:type="spellEnd"/>
      <w:r w:rsidRPr="00880CF0">
        <w:rPr>
          <w:rFonts w:ascii="Times New Roman" w:hAnsi="Times New Roman"/>
          <w:sz w:val="28"/>
          <w:szCs w:val="28"/>
        </w:rPr>
        <w:t>"):</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мероприятия 1.1.1, 1.2.2 - МКУ "КГХ";</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xml:space="preserve">- мероприятия </w:t>
      </w:r>
      <w:r w:rsidR="000739FE">
        <w:rPr>
          <w:rFonts w:ascii="Times New Roman" w:hAnsi="Times New Roman"/>
          <w:sz w:val="28"/>
          <w:szCs w:val="28"/>
        </w:rPr>
        <w:t xml:space="preserve">1.1.1, </w:t>
      </w:r>
      <w:r w:rsidRPr="00880CF0">
        <w:rPr>
          <w:rFonts w:ascii="Times New Roman" w:hAnsi="Times New Roman"/>
          <w:sz w:val="28"/>
          <w:szCs w:val="28"/>
        </w:rPr>
        <w:t>1.2.1, 1.2.2, 3.1.1 - МКУ "</w:t>
      </w:r>
      <w:proofErr w:type="spellStart"/>
      <w:r w:rsidRPr="00880CF0">
        <w:rPr>
          <w:rFonts w:ascii="Times New Roman" w:hAnsi="Times New Roman"/>
          <w:sz w:val="28"/>
          <w:szCs w:val="28"/>
        </w:rPr>
        <w:t>ДДТиЖКК</w:t>
      </w:r>
      <w:proofErr w:type="spellEnd"/>
      <w:r w:rsidRPr="00880CF0">
        <w:rPr>
          <w:rFonts w:ascii="Times New Roman" w:hAnsi="Times New Roman"/>
          <w:sz w:val="28"/>
          <w:szCs w:val="28"/>
        </w:rPr>
        <w:t>".</w:t>
      </w:r>
    </w:p>
    <w:p w:rsidR="00880CF0" w:rsidRPr="00880CF0" w:rsidRDefault="00880CF0" w:rsidP="00880CF0">
      <w:pPr>
        <w:spacing w:line="240" w:lineRule="auto"/>
        <w:ind w:firstLine="708"/>
        <w:contextualSpacing/>
        <w:jc w:val="both"/>
        <w:rPr>
          <w:rFonts w:ascii="Times New Roman" w:hAnsi="Times New Roman"/>
          <w:sz w:val="28"/>
          <w:szCs w:val="28"/>
        </w:rPr>
      </w:pPr>
      <w:bookmarkStart w:id="12" w:name="sub_1054"/>
      <w:r w:rsidRPr="00880CF0">
        <w:rPr>
          <w:rFonts w:ascii="Times New Roman" w:hAnsi="Times New Roman"/>
          <w:sz w:val="28"/>
          <w:szCs w:val="28"/>
        </w:rPr>
        <w:lastRenderedPageBreak/>
        <w:t>4.4. Администратор осуществляет контроль за исполнением муниципальной программы, включающий:</w:t>
      </w:r>
    </w:p>
    <w:bookmarkEnd w:id="12"/>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формирование отчета об исполнении программы, как по годам ее реализации, так и в целом за весь период реализации муниципальной программы;</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контроль за эффективным и целевым использованием выделяемых бюджетных средств муниципальным казенным учреждениям;</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контроль за сроками исполнения договоров, соглашений, контрактов;</w:t>
      </w:r>
    </w:p>
    <w:p w:rsidR="00880CF0" w:rsidRPr="00880CF0" w:rsidRDefault="00880CF0" w:rsidP="00880CF0">
      <w:pPr>
        <w:spacing w:line="240" w:lineRule="auto"/>
        <w:contextualSpacing/>
        <w:jc w:val="both"/>
        <w:rPr>
          <w:rFonts w:ascii="Times New Roman" w:hAnsi="Times New Roman"/>
          <w:sz w:val="28"/>
          <w:szCs w:val="28"/>
        </w:rPr>
      </w:pPr>
      <w:r w:rsidRPr="00880CF0">
        <w:rPr>
          <w:rFonts w:ascii="Times New Roman" w:hAnsi="Times New Roman"/>
          <w:sz w:val="28"/>
          <w:szCs w:val="28"/>
        </w:rPr>
        <w:t>- контроль за качеством реализуемых программных мероприятий.</w:t>
      </w:r>
    </w:p>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Ответственные лица за реализацию муниципальной программы назначаются приказом администратора с учетом замены на период отсутствия.</w:t>
      </w:r>
    </w:p>
    <w:p w:rsidR="00880CF0" w:rsidRPr="00880CF0" w:rsidRDefault="00880CF0" w:rsidP="00880CF0">
      <w:pPr>
        <w:spacing w:line="240" w:lineRule="auto"/>
        <w:ind w:firstLine="708"/>
        <w:contextualSpacing/>
        <w:jc w:val="both"/>
        <w:rPr>
          <w:rFonts w:ascii="Times New Roman" w:hAnsi="Times New Roman"/>
          <w:sz w:val="28"/>
          <w:szCs w:val="28"/>
        </w:rPr>
      </w:pPr>
      <w:bookmarkStart w:id="13" w:name="sub_1055"/>
      <w:r w:rsidRPr="00880CF0">
        <w:rPr>
          <w:rFonts w:ascii="Times New Roman" w:hAnsi="Times New Roman"/>
          <w:sz w:val="28"/>
          <w:szCs w:val="28"/>
        </w:rPr>
        <w:t>4.5. В целях подготовки отчетности МКУ "КГХ", МКУ "</w:t>
      </w:r>
      <w:proofErr w:type="spellStart"/>
      <w:r w:rsidRPr="00880CF0">
        <w:rPr>
          <w:rFonts w:ascii="Times New Roman" w:hAnsi="Times New Roman"/>
          <w:sz w:val="28"/>
          <w:szCs w:val="28"/>
        </w:rPr>
        <w:t>ДДТиЖКК</w:t>
      </w:r>
      <w:proofErr w:type="spellEnd"/>
      <w:r w:rsidRPr="00880CF0">
        <w:rPr>
          <w:rFonts w:ascii="Times New Roman" w:hAnsi="Times New Roman"/>
          <w:sz w:val="28"/>
          <w:szCs w:val="28"/>
        </w:rPr>
        <w:t>" представляют администратору отчет об исполнении мероприятий муниципальной программы в срок до 01 февраля года, следующего за отчетным финансовым годом.</w:t>
      </w:r>
    </w:p>
    <w:bookmarkEnd w:id="13"/>
    <w:p w:rsidR="00880CF0" w:rsidRPr="00880CF0" w:rsidRDefault="00880CF0" w:rsidP="00880CF0">
      <w:pPr>
        <w:spacing w:line="240" w:lineRule="auto"/>
        <w:ind w:firstLine="708"/>
        <w:contextualSpacing/>
        <w:jc w:val="both"/>
        <w:rPr>
          <w:rFonts w:ascii="Times New Roman" w:hAnsi="Times New Roman"/>
          <w:sz w:val="28"/>
          <w:szCs w:val="28"/>
        </w:rPr>
      </w:pPr>
      <w:r w:rsidRPr="00880CF0">
        <w:rPr>
          <w:rFonts w:ascii="Times New Roman" w:hAnsi="Times New Roman"/>
          <w:sz w:val="28"/>
          <w:szCs w:val="28"/>
        </w:rPr>
        <w:t xml:space="preserve">Администратор представляет отчет об исполнении муниципальной программы в департамент по экономической политике Администрации города в срок до 05 февраля года, следующего за отчетным финансовым годом, по форме, утвержденной </w:t>
      </w:r>
      <w:hyperlink r:id="rId33" w:history="1">
        <w:r w:rsidRPr="00880CF0">
          <w:rPr>
            <w:rStyle w:val="a6"/>
            <w:rFonts w:ascii="Times New Roman" w:hAnsi="Times New Roman"/>
            <w:color w:val="auto"/>
            <w:sz w:val="28"/>
            <w:szCs w:val="28"/>
          </w:rPr>
          <w:t>постановлением</w:t>
        </w:r>
      </w:hyperlink>
      <w:r w:rsidRPr="00880CF0">
        <w:rPr>
          <w:rFonts w:ascii="Times New Roman" w:hAnsi="Times New Roman"/>
          <w:sz w:val="28"/>
          <w:szCs w:val="28"/>
        </w:rPr>
        <w:t xml:space="preserve"> Администрации города от 17.07.2013 N 5159 "Об утверждении порядка принятия решений о разработке, формирования и реализации муниципальных программ городского округа город Сургут" (с последующими изменениями).</w:t>
      </w:r>
    </w:p>
    <w:p w:rsidR="00880CF0" w:rsidRPr="006B6F49" w:rsidRDefault="00880CF0" w:rsidP="00880CF0">
      <w:pPr>
        <w:spacing w:line="240" w:lineRule="auto"/>
        <w:ind w:firstLine="708"/>
        <w:contextualSpacing/>
        <w:jc w:val="both"/>
        <w:rPr>
          <w:rFonts w:ascii="Times New Roman" w:hAnsi="Times New Roman"/>
          <w:sz w:val="28"/>
          <w:szCs w:val="28"/>
        </w:rPr>
      </w:pPr>
      <w:bookmarkStart w:id="14" w:name="sub_1056"/>
      <w:r w:rsidRPr="00880CF0">
        <w:rPr>
          <w:rFonts w:ascii="Times New Roman" w:hAnsi="Times New Roman"/>
          <w:sz w:val="28"/>
          <w:szCs w:val="28"/>
        </w:rPr>
        <w:t>4.6. Администратор с учетом выделяемых на реализацию муниципальной программы бюджетных средств ежегодно уточняет в установленн</w:t>
      </w:r>
      <w:r w:rsidRPr="006B6F49">
        <w:rPr>
          <w:rFonts w:ascii="Times New Roman" w:hAnsi="Times New Roman"/>
          <w:sz w:val="28"/>
          <w:szCs w:val="28"/>
        </w:rPr>
        <w:t xml:space="preserve">ом порядке целевые показатели и </w:t>
      </w:r>
      <w:r w:rsidR="00F41E3A" w:rsidRPr="007F0BF9">
        <w:rPr>
          <w:rFonts w:ascii="Times New Roman" w:hAnsi="Times New Roman"/>
          <w:sz w:val="28"/>
          <w:szCs w:val="28"/>
        </w:rPr>
        <w:t xml:space="preserve">объемы финансирования </w:t>
      </w:r>
      <w:r w:rsidRPr="007F0BF9">
        <w:rPr>
          <w:rFonts w:ascii="Times New Roman" w:hAnsi="Times New Roman"/>
          <w:sz w:val="28"/>
          <w:szCs w:val="28"/>
        </w:rPr>
        <w:t>по программным мероприятиям</w:t>
      </w:r>
      <w:r w:rsidR="00F41E3A">
        <w:rPr>
          <w:rFonts w:ascii="Times New Roman" w:hAnsi="Times New Roman"/>
          <w:sz w:val="28"/>
          <w:szCs w:val="28"/>
        </w:rPr>
        <w:t>.</w:t>
      </w:r>
    </w:p>
    <w:bookmarkEnd w:id="14"/>
    <w:p w:rsidR="00880CF0" w:rsidRPr="006B6F49" w:rsidRDefault="00880CF0" w:rsidP="00880CF0">
      <w:pPr>
        <w:spacing w:line="240" w:lineRule="auto"/>
        <w:contextualSpacing/>
        <w:jc w:val="both"/>
        <w:rPr>
          <w:rFonts w:ascii="Times New Roman" w:hAnsi="Times New Roman"/>
          <w:sz w:val="28"/>
          <w:szCs w:val="28"/>
        </w:rPr>
      </w:pPr>
    </w:p>
    <w:p w:rsidR="00880CF0" w:rsidRDefault="00880CF0" w:rsidP="00880CF0">
      <w:pPr>
        <w:spacing w:line="240" w:lineRule="auto"/>
        <w:jc w:val="both"/>
        <w:rPr>
          <w:rFonts w:ascii="Times New Roman" w:hAnsi="Times New Roman"/>
          <w:b/>
          <w:sz w:val="28"/>
          <w:szCs w:val="28"/>
        </w:rPr>
      </w:pPr>
    </w:p>
    <w:p w:rsidR="005368E7" w:rsidRDefault="005368E7" w:rsidP="00880CF0">
      <w:pPr>
        <w:spacing w:line="240" w:lineRule="auto"/>
        <w:jc w:val="both"/>
        <w:rPr>
          <w:rFonts w:ascii="Times New Roman" w:hAnsi="Times New Roman"/>
          <w:b/>
          <w:sz w:val="28"/>
          <w:szCs w:val="28"/>
        </w:rPr>
      </w:pPr>
    </w:p>
    <w:p w:rsidR="005368E7" w:rsidRDefault="005368E7" w:rsidP="00880CF0">
      <w:pPr>
        <w:spacing w:line="240" w:lineRule="auto"/>
        <w:jc w:val="both"/>
        <w:rPr>
          <w:rFonts w:ascii="Times New Roman" w:hAnsi="Times New Roman"/>
          <w:b/>
          <w:sz w:val="28"/>
          <w:szCs w:val="28"/>
        </w:rPr>
      </w:pPr>
    </w:p>
    <w:p w:rsidR="005368E7" w:rsidRDefault="005368E7" w:rsidP="00880CF0">
      <w:pPr>
        <w:spacing w:line="240" w:lineRule="auto"/>
        <w:jc w:val="both"/>
        <w:rPr>
          <w:rFonts w:ascii="Times New Roman" w:hAnsi="Times New Roman"/>
          <w:b/>
          <w:sz w:val="28"/>
          <w:szCs w:val="28"/>
        </w:rPr>
      </w:pPr>
    </w:p>
    <w:p w:rsidR="005368E7" w:rsidRDefault="005368E7" w:rsidP="00880CF0">
      <w:pPr>
        <w:spacing w:line="240" w:lineRule="auto"/>
        <w:jc w:val="both"/>
        <w:rPr>
          <w:rFonts w:ascii="Times New Roman" w:hAnsi="Times New Roman"/>
          <w:b/>
          <w:sz w:val="28"/>
          <w:szCs w:val="28"/>
        </w:rPr>
      </w:pPr>
    </w:p>
    <w:p w:rsidR="00A54B50" w:rsidRDefault="00A54B50" w:rsidP="00880CF0">
      <w:pPr>
        <w:spacing w:line="240" w:lineRule="auto"/>
        <w:jc w:val="both"/>
        <w:rPr>
          <w:rFonts w:ascii="Times New Roman" w:hAnsi="Times New Roman"/>
          <w:b/>
          <w:sz w:val="28"/>
          <w:szCs w:val="28"/>
        </w:rPr>
      </w:pPr>
    </w:p>
    <w:p w:rsidR="00A54B50" w:rsidRDefault="00A54B50" w:rsidP="00880CF0">
      <w:pPr>
        <w:spacing w:line="240" w:lineRule="auto"/>
        <w:jc w:val="both"/>
        <w:rPr>
          <w:rFonts w:ascii="Times New Roman" w:hAnsi="Times New Roman"/>
          <w:b/>
          <w:sz w:val="28"/>
          <w:szCs w:val="28"/>
        </w:rPr>
      </w:pPr>
    </w:p>
    <w:p w:rsidR="00A54B50" w:rsidRDefault="00A54B50" w:rsidP="00880CF0">
      <w:pPr>
        <w:spacing w:line="240" w:lineRule="auto"/>
        <w:jc w:val="both"/>
        <w:rPr>
          <w:rFonts w:ascii="Times New Roman" w:hAnsi="Times New Roman"/>
          <w:b/>
          <w:sz w:val="28"/>
          <w:szCs w:val="28"/>
        </w:rPr>
      </w:pPr>
    </w:p>
    <w:p w:rsidR="00A54B50" w:rsidRDefault="00A54B50" w:rsidP="00880CF0">
      <w:pPr>
        <w:spacing w:line="240" w:lineRule="auto"/>
        <w:jc w:val="both"/>
        <w:rPr>
          <w:rFonts w:ascii="Times New Roman" w:hAnsi="Times New Roman"/>
          <w:b/>
          <w:sz w:val="28"/>
          <w:szCs w:val="28"/>
        </w:rPr>
      </w:pPr>
    </w:p>
    <w:p w:rsidR="00990C0E" w:rsidRDefault="00990C0E" w:rsidP="00880CF0">
      <w:pPr>
        <w:spacing w:line="240" w:lineRule="auto"/>
        <w:jc w:val="both"/>
        <w:rPr>
          <w:rFonts w:ascii="Times New Roman" w:hAnsi="Times New Roman"/>
          <w:b/>
          <w:sz w:val="28"/>
          <w:szCs w:val="28"/>
        </w:rPr>
      </w:pPr>
    </w:p>
    <w:p w:rsidR="00990C0E" w:rsidRDefault="00990C0E" w:rsidP="00880CF0">
      <w:pPr>
        <w:spacing w:line="240" w:lineRule="auto"/>
        <w:jc w:val="both"/>
        <w:rPr>
          <w:rFonts w:ascii="Times New Roman" w:hAnsi="Times New Roman"/>
          <w:b/>
          <w:sz w:val="28"/>
          <w:szCs w:val="28"/>
        </w:rPr>
      </w:pPr>
      <w:bookmarkStart w:id="15" w:name="_GoBack"/>
      <w:bookmarkEnd w:id="15"/>
    </w:p>
    <w:sectPr w:rsidR="00990C0E" w:rsidSect="00DF1A4B">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2D51E9"/>
    <w:multiLevelType w:val="multilevel"/>
    <w:tmpl w:val="B63001D8"/>
    <w:lvl w:ilvl="0">
      <w:start w:val="1"/>
      <w:numFmt w:val="decimal"/>
      <w:lvlText w:val="%1."/>
      <w:lvlJc w:val="left"/>
      <w:pPr>
        <w:ind w:left="1428" w:hanging="360"/>
      </w:pPr>
      <w:rPr>
        <w:rFonts w:hint="default"/>
      </w:rPr>
    </w:lvl>
    <w:lvl w:ilvl="1">
      <w:start w:val="3"/>
      <w:numFmt w:val="decimal"/>
      <w:isLgl/>
      <w:lvlText w:val="%1.%2."/>
      <w:lvlJc w:val="left"/>
      <w:pPr>
        <w:ind w:left="1854" w:hanging="720"/>
      </w:pPr>
      <w:rPr>
        <w:rFonts w:hint="default"/>
        <w:i/>
      </w:rPr>
    </w:lvl>
    <w:lvl w:ilvl="2">
      <w:start w:val="1"/>
      <w:numFmt w:val="decimal"/>
      <w:isLgl/>
      <w:lvlText w:val="%1.%2.%3."/>
      <w:lvlJc w:val="left"/>
      <w:pPr>
        <w:ind w:left="1920" w:hanging="720"/>
      </w:pPr>
      <w:rPr>
        <w:rFonts w:hint="default"/>
        <w:i/>
      </w:rPr>
    </w:lvl>
    <w:lvl w:ilvl="3">
      <w:start w:val="1"/>
      <w:numFmt w:val="decimal"/>
      <w:isLgl/>
      <w:lvlText w:val="%1.%2.%3.%4."/>
      <w:lvlJc w:val="left"/>
      <w:pPr>
        <w:ind w:left="2346" w:hanging="1080"/>
      </w:pPr>
      <w:rPr>
        <w:rFonts w:hint="default"/>
        <w:i/>
      </w:rPr>
    </w:lvl>
    <w:lvl w:ilvl="4">
      <w:start w:val="1"/>
      <w:numFmt w:val="decimal"/>
      <w:isLgl/>
      <w:lvlText w:val="%1.%2.%3.%4.%5."/>
      <w:lvlJc w:val="left"/>
      <w:pPr>
        <w:ind w:left="2412" w:hanging="1080"/>
      </w:pPr>
      <w:rPr>
        <w:rFonts w:hint="default"/>
        <w:i/>
      </w:rPr>
    </w:lvl>
    <w:lvl w:ilvl="5">
      <w:start w:val="1"/>
      <w:numFmt w:val="decimal"/>
      <w:isLgl/>
      <w:lvlText w:val="%1.%2.%3.%4.%5.%6."/>
      <w:lvlJc w:val="left"/>
      <w:pPr>
        <w:ind w:left="2838" w:hanging="1440"/>
      </w:pPr>
      <w:rPr>
        <w:rFonts w:hint="default"/>
        <w:i/>
      </w:rPr>
    </w:lvl>
    <w:lvl w:ilvl="6">
      <w:start w:val="1"/>
      <w:numFmt w:val="decimal"/>
      <w:isLgl/>
      <w:lvlText w:val="%1.%2.%3.%4.%5.%6.%7."/>
      <w:lvlJc w:val="left"/>
      <w:pPr>
        <w:ind w:left="3264" w:hanging="1800"/>
      </w:pPr>
      <w:rPr>
        <w:rFonts w:hint="default"/>
        <w:i/>
      </w:rPr>
    </w:lvl>
    <w:lvl w:ilvl="7">
      <w:start w:val="1"/>
      <w:numFmt w:val="decimal"/>
      <w:isLgl/>
      <w:lvlText w:val="%1.%2.%3.%4.%5.%6.%7.%8."/>
      <w:lvlJc w:val="left"/>
      <w:pPr>
        <w:ind w:left="3330" w:hanging="1800"/>
      </w:pPr>
      <w:rPr>
        <w:rFonts w:hint="default"/>
        <w:i/>
      </w:rPr>
    </w:lvl>
    <w:lvl w:ilvl="8">
      <w:start w:val="1"/>
      <w:numFmt w:val="decimal"/>
      <w:isLgl/>
      <w:lvlText w:val="%1.%2.%3.%4.%5.%6.%7.%8.%9."/>
      <w:lvlJc w:val="left"/>
      <w:pPr>
        <w:ind w:left="3756" w:hanging="2160"/>
      </w:pPr>
      <w:rPr>
        <w:rFonts w:hint="default"/>
        <w:i/>
      </w:rPr>
    </w:lvl>
  </w:abstractNum>
  <w:abstractNum w:abstractNumId="1">
    <w:nsid w:val="3FDE79F9"/>
    <w:multiLevelType w:val="hybridMultilevel"/>
    <w:tmpl w:val="525C129E"/>
    <w:lvl w:ilvl="0" w:tplc="963281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07A3A"/>
    <w:rsid w:val="00013D76"/>
    <w:rsid w:val="00035993"/>
    <w:rsid w:val="000739FE"/>
    <w:rsid w:val="00090457"/>
    <w:rsid w:val="000A7E9F"/>
    <w:rsid w:val="001129C6"/>
    <w:rsid w:val="001141C8"/>
    <w:rsid w:val="00292AFD"/>
    <w:rsid w:val="002E63BC"/>
    <w:rsid w:val="00324123"/>
    <w:rsid w:val="003E0978"/>
    <w:rsid w:val="00426584"/>
    <w:rsid w:val="00471DF8"/>
    <w:rsid w:val="004D7EB8"/>
    <w:rsid w:val="005368E7"/>
    <w:rsid w:val="005A6BEE"/>
    <w:rsid w:val="005B0FDE"/>
    <w:rsid w:val="005F04A2"/>
    <w:rsid w:val="00627416"/>
    <w:rsid w:val="00673E0A"/>
    <w:rsid w:val="006B7721"/>
    <w:rsid w:val="006D324B"/>
    <w:rsid w:val="0071360D"/>
    <w:rsid w:val="00716361"/>
    <w:rsid w:val="00766933"/>
    <w:rsid w:val="007C4E4D"/>
    <w:rsid w:val="007F0BF9"/>
    <w:rsid w:val="00812493"/>
    <w:rsid w:val="00880CF0"/>
    <w:rsid w:val="008867FC"/>
    <w:rsid w:val="008A6815"/>
    <w:rsid w:val="009418A7"/>
    <w:rsid w:val="0094304F"/>
    <w:rsid w:val="00990C0E"/>
    <w:rsid w:val="009A3106"/>
    <w:rsid w:val="009D0B1D"/>
    <w:rsid w:val="009E6C61"/>
    <w:rsid w:val="00A11863"/>
    <w:rsid w:val="00A54837"/>
    <w:rsid w:val="00A54B50"/>
    <w:rsid w:val="00A6041F"/>
    <w:rsid w:val="00A62C16"/>
    <w:rsid w:val="00A97522"/>
    <w:rsid w:val="00B07A3A"/>
    <w:rsid w:val="00B66786"/>
    <w:rsid w:val="00B963D3"/>
    <w:rsid w:val="00BB7F33"/>
    <w:rsid w:val="00BF1703"/>
    <w:rsid w:val="00C04DD0"/>
    <w:rsid w:val="00C60807"/>
    <w:rsid w:val="00C854BE"/>
    <w:rsid w:val="00CC4D07"/>
    <w:rsid w:val="00DC1139"/>
    <w:rsid w:val="00DC3579"/>
    <w:rsid w:val="00DD0963"/>
    <w:rsid w:val="00DD2087"/>
    <w:rsid w:val="00DE1C36"/>
    <w:rsid w:val="00DF1A4B"/>
    <w:rsid w:val="00DF2CD9"/>
    <w:rsid w:val="00E2040C"/>
    <w:rsid w:val="00E44B56"/>
    <w:rsid w:val="00E5325A"/>
    <w:rsid w:val="00E60FF0"/>
    <w:rsid w:val="00E75033"/>
    <w:rsid w:val="00EA0CD8"/>
    <w:rsid w:val="00EC6E92"/>
    <w:rsid w:val="00ED496D"/>
    <w:rsid w:val="00F27FD7"/>
    <w:rsid w:val="00F400BB"/>
    <w:rsid w:val="00F41E3A"/>
    <w:rsid w:val="00F728BA"/>
    <w:rsid w:val="00F91CF5"/>
    <w:rsid w:val="00FF77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CD9"/>
  </w:style>
  <w:style w:type="paragraph" w:styleId="1">
    <w:name w:val="heading 1"/>
    <w:basedOn w:val="a"/>
    <w:next w:val="a"/>
    <w:link w:val="10"/>
    <w:uiPriority w:val="99"/>
    <w:qFormat/>
    <w:rsid w:val="00F91CF5"/>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F1A4B"/>
    <w:pPr>
      <w:spacing w:after="0" w:line="240" w:lineRule="auto"/>
      <w:ind w:firstLine="540"/>
      <w:jc w:val="both"/>
    </w:pPr>
    <w:rPr>
      <w:rFonts w:ascii="Times New Roman" w:eastAsia="Times New Roman" w:hAnsi="Times New Roman" w:cs="Times New Roman"/>
      <w:sz w:val="28"/>
      <w:szCs w:val="24"/>
      <w:lang w:eastAsia="ru-RU"/>
    </w:rPr>
  </w:style>
  <w:style w:type="character" w:customStyle="1" w:styleId="a4">
    <w:name w:val="Основной текст с отступом Знак"/>
    <w:basedOn w:val="a0"/>
    <w:link w:val="a3"/>
    <w:rsid w:val="00DF1A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9"/>
    <w:rsid w:val="00F91CF5"/>
    <w:rPr>
      <w:rFonts w:ascii="Arial" w:eastAsiaTheme="minorEastAsia" w:hAnsi="Arial" w:cs="Arial"/>
      <w:b/>
      <w:bCs/>
      <w:color w:val="26282F"/>
      <w:sz w:val="24"/>
      <w:szCs w:val="24"/>
      <w:lang w:eastAsia="ru-RU"/>
    </w:rPr>
  </w:style>
  <w:style w:type="character" w:customStyle="1" w:styleId="a5">
    <w:name w:val="Цветовое выделение"/>
    <w:uiPriority w:val="99"/>
    <w:rsid w:val="00F91CF5"/>
    <w:rPr>
      <w:b/>
      <w:bCs/>
      <w:color w:val="26282F"/>
    </w:rPr>
  </w:style>
  <w:style w:type="character" w:customStyle="1" w:styleId="a6">
    <w:name w:val="Гипертекстовая ссылка"/>
    <w:basedOn w:val="a5"/>
    <w:uiPriority w:val="99"/>
    <w:rsid w:val="00F91CF5"/>
    <w:rPr>
      <w:b w:val="0"/>
      <w:bCs w:val="0"/>
      <w:color w:val="106BBE"/>
    </w:rPr>
  </w:style>
  <w:style w:type="paragraph" w:customStyle="1" w:styleId="a7">
    <w:name w:val="Нормальный (таблица)"/>
    <w:basedOn w:val="a"/>
    <w:next w:val="a"/>
    <w:uiPriority w:val="99"/>
    <w:rsid w:val="00F91CF5"/>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8">
    <w:name w:val="Прижатый влево"/>
    <w:basedOn w:val="a"/>
    <w:next w:val="a"/>
    <w:uiPriority w:val="99"/>
    <w:rsid w:val="00F91CF5"/>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ConsPlusTitle">
    <w:name w:val="ConsPlusTitle"/>
    <w:rsid w:val="00880CF0"/>
    <w:pPr>
      <w:autoSpaceDE w:val="0"/>
      <w:autoSpaceDN w:val="0"/>
      <w:adjustRightInd w:val="0"/>
      <w:spacing w:after="0" w:line="240" w:lineRule="auto"/>
    </w:pPr>
    <w:rPr>
      <w:rFonts w:ascii="Arial" w:eastAsia="Times New Roman" w:hAnsi="Arial" w:cs="Arial"/>
      <w:b/>
      <w:bCs/>
      <w:sz w:val="20"/>
      <w:szCs w:val="20"/>
      <w:lang w:eastAsia="ru-RU"/>
    </w:rPr>
  </w:style>
  <w:style w:type="character" w:styleId="a9">
    <w:name w:val="Hyperlink"/>
    <w:uiPriority w:val="99"/>
    <w:unhideWhenUsed/>
    <w:rsid w:val="00B66786"/>
    <w:rPr>
      <w:color w:val="0000FF"/>
      <w:u w:val="single"/>
    </w:rPr>
  </w:style>
  <w:style w:type="paragraph" w:styleId="aa">
    <w:name w:val="Normal (Web)"/>
    <w:basedOn w:val="a"/>
    <w:rsid w:val="00B667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DD2087"/>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D2087"/>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29028064.0" TargetMode="External"/><Relationship Id="rId13" Type="http://schemas.openxmlformats.org/officeDocument/2006/relationships/hyperlink" Target="garantF1://18834975.10000" TargetMode="External"/><Relationship Id="rId18" Type="http://schemas.openxmlformats.org/officeDocument/2006/relationships/hyperlink" Target="garantF1://3823095.0" TargetMode="External"/><Relationship Id="rId26" Type="http://schemas.openxmlformats.org/officeDocument/2006/relationships/hyperlink" Target="garantF1://70319170.3" TargetMode="External"/><Relationship Id="rId3" Type="http://schemas.openxmlformats.org/officeDocument/2006/relationships/settings" Target="settings.xml"/><Relationship Id="rId21" Type="http://schemas.openxmlformats.org/officeDocument/2006/relationships/hyperlink" Target="garantF1://82010.0" TargetMode="External"/><Relationship Id="rId34" Type="http://schemas.openxmlformats.org/officeDocument/2006/relationships/fontTable" Target="fontTable.xml"/><Relationship Id="rId7" Type="http://schemas.openxmlformats.org/officeDocument/2006/relationships/hyperlink" Target="garantF1://29028064.1000" TargetMode="External"/><Relationship Id="rId12" Type="http://schemas.openxmlformats.org/officeDocument/2006/relationships/hyperlink" Target="garantF1://29031988.0" TargetMode="External"/><Relationship Id="rId17" Type="http://schemas.openxmlformats.org/officeDocument/2006/relationships/hyperlink" Target="garantF1://29027509.0" TargetMode="External"/><Relationship Id="rId25" Type="http://schemas.openxmlformats.org/officeDocument/2006/relationships/hyperlink" Target="garantF1://70003066.0" TargetMode="External"/><Relationship Id="rId33" Type="http://schemas.openxmlformats.org/officeDocument/2006/relationships/hyperlink" Target="garantF1://29029970.0" TargetMode="External"/><Relationship Id="rId2" Type="http://schemas.openxmlformats.org/officeDocument/2006/relationships/styles" Target="styles.xml"/><Relationship Id="rId16" Type="http://schemas.openxmlformats.org/officeDocument/2006/relationships/hyperlink" Target="garantF1://29016561.0" TargetMode="External"/><Relationship Id="rId20" Type="http://schemas.openxmlformats.org/officeDocument/2006/relationships/hyperlink" Target="garantF1://78160.0" TargetMode="External"/><Relationship Id="rId29" Type="http://schemas.openxmlformats.org/officeDocument/2006/relationships/hyperlink" Target="garantF1://29012095.0" TargetMode="External"/><Relationship Id="rId1" Type="http://schemas.openxmlformats.org/officeDocument/2006/relationships/numbering" Target="numbering.xml"/><Relationship Id="rId6" Type="http://schemas.openxmlformats.org/officeDocument/2006/relationships/hyperlink" Target="garantF1://29027522.0" TargetMode="External"/><Relationship Id="rId11" Type="http://schemas.openxmlformats.org/officeDocument/2006/relationships/hyperlink" Target="garantF1://29031988.1000" TargetMode="External"/><Relationship Id="rId24" Type="http://schemas.openxmlformats.org/officeDocument/2006/relationships/hyperlink" Target="garantF1://12038258.0" TargetMode="External"/><Relationship Id="rId32" Type="http://schemas.openxmlformats.org/officeDocument/2006/relationships/hyperlink" Target="garantF1://70347444.0" TargetMode="External"/><Relationship Id="rId5" Type="http://schemas.openxmlformats.org/officeDocument/2006/relationships/hyperlink" Target="garantF1://29027522.1000" TargetMode="External"/><Relationship Id="rId15" Type="http://schemas.openxmlformats.org/officeDocument/2006/relationships/hyperlink" Target="garantF1://29016561.1000" TargetMode="External"/><Relationship Id="rId23" Type="http://schemas.openxmlformats.org/officeDocument/2006/relationships/hyperlink" Target="garantF1://29012095.0" TargetMode="External"/><Relationship Id="rId28" Type="http://schemas.openxmlformats.org/officeDocument/2006/relationships/hyperlink" Target="garantF1://70347444.0" TargetMode="External"/><Relationship Id="rId10" Type="http://schemas.openxmlformats.org/officeDocument/2006/relationships/hyperlink" Target="garantF1://29029970.0" TargetMode="External"/><Relationship Id="rId19" Type="http://schemas.openxmlformats.org/officeDocument/2006/relationships/hyperlink" Target="garantF1://10007960.0" TargetMode="External"/><Relationship Id="rId31" Type="http://schemas.openxmlformats.org/officeDocument/2006/relationships/hyperlink" Target="garantF1://70347444.1000" TargetMode="External"/><Relationship Id="rId4" Type="http://schemas.openxmlformats.org/officeDocument/2006/relationships/webSettings" Target="webSettings.xml"/><Relationship Id="rId9" Type="http://schemas.openxmlformats.org/officeDocument/2006/relationships/hyperlink" Target="garantF1://18834975.0" TargetMode="External"/><Relationship Id="rId14" Type="http://schemas.openxmlformats.org/officeDocument/2006/relationships/hyperlink" Target="garantF1://11800785.0" TargetMode="External"/><Relationship Id="rId22" Type="http://schemas.openxmlformats.org/officeDocument/2006/relationships/hyperlink" Target="garantF1://70012958.100022" TargetMode="External"/><Relationship Id="rId27" Type="http://schemas.openxmlformats.org/officeDocument/2006/relationships/hyperlink" Target="garantF1://70347444.1000" TargetMode="External"/><Relationship Id="rId30" Type="http://schemas.openxmlformats.org/officeDocument/2006/relationships/hyperlink" Target="garantF1://29012096.0"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4921</Words>
  <Characters>28051</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Хорешко Любовь Геннадьевна</dc:creator>
  <cp:lastModifiedBy>melnichanu_ln</cp:lastModifiedBy>
  <cp:revision>7</cp:revision>
  <cp:lastPrinted>2015-10-30T05:10:00Z</cp:lastPrinted>
  <dcterms:created xsi:type="dcterms:W3CDTF">2015-10-09T04:48:00Z</dcterms:created>
  <dcterms:modified xsi:type="dcterms:W3CDTF">2015-11-02T06:46:00Z</dcterms:modified>
</cp:coreProperties>
</file>