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48A" w:rsidRPr="00714478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714478">
        <w:rPr>
          <w:rFonts w:ascii="Times New Roman" w:hAnsi="Times New Roman" w:cs="Times New Roman"/>
          <w:sz w:val="24"/>
          <w:szCs w:val="24"/>
        </w:rPr>
        <w:t>Проект</w:t>
      </w:r>
    </w:p>
    <w:p w:rsidR="002E248A" w:rsidRPr="00714478" w:rsidRDefault="002E248A" w:rsidP="002E24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E248A" w:rsidRPr="00714478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714478">
        <w:rPr>
          <w:rFonts w:ascii="Times New Roman" w:hAnsi="Times New Roman" w:cs="Times New Roman"/>
          <w:sz w:val="24"/>
          <w:szCs w:val="24"/>
        </w:rPr>
        <w:t>подготовлен</w:t>
      </w:r>
    </w:p>
    <w:p w:rsidR="002E248A" w:rsidRPr="004C4745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4C4745">
        <w:rPr>
          <w:rFonts w:ascii="Times New Roman" w:hAnsi="Times New Roman" w:cs="Times New Roman"/>
          <w:sz w:val="24"/>
          <w:szCs w:val="24"/>
        </w:rPr>
        <w:t>департаментом финансов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АДМИНИСТРАЦИЯ  ГОРОДА</w:t>
      </w:r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О внесении изменени</w:t>
      </w:r>
      <w:r w:rsidR="00D55324" w:rsidRPr="004C4745">
        <w:rPr>
          <w:sz w:val="28"/>
          <w:szCs w:val="28"/>
        </w:rPr>
        <w:t>й</w:t>
      </w:r>
      <w:r w:rsidRPr="004C4745">
        <w:rPr>
          <w:sz w:val="28"/>
          <w:szCs w:val="28"/>
        </w:rPr>
        <w:t xml:space="preserve">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в постановление Администрации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от 13.12.2013 № 8994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«Об утверждении муниципальной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программы  «Управление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города Сургута на 2014 – 2030 годы»</w:t>
      </w: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2E248A" w:rsidRPr="004C4745" w:rsidRDefault="002E248A" w:rsidP="000D31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C4745">
        <w:rPr>
          <w:sz w:val="28"/>
          <w:szCs w:val="28"/>
        </w:rPr>
        <w:t xml:space="preserve">В соответствии с </w:t>
      </w:r>
      <w:r w:rsidR="00EC1592">
        <w:rPr>
          <w:sz w:val="28"/>
          <w:szCs w:val="28"/>
        </w:rPr>
        <w:t>решением Думы города от 28.06.2017 № 139</w:t>
      </w:r>
      <w:r w:rsidR="00727E87">
        <w:rPr>
          <w:sz w:val="28"/>
          <w:szCs w:val="28"/>
        </w:rPr>
        <w:t>-</w:t>
      </w:r>
      <w:r w:rsidR="00EC1592">
        <w:rPr>
          <w:sz w:val="28"/>
          <w:szCs w:val="28"/>
          <w:lang w:val="en-US"/>
        </w:rPr>
        <w:t>VI</w:t>
      </w:r>
      <w:r w:rsidR="00EC1592" w:rsidRPr="00EC1592">
        <w:rPr>
          <w:sz w:val="28"/>
          <w:szCs w:val="28"/>
        </w:rPr>
        <w:t xml:space="preserve"> </w:t>
      </w:r>
      <w:r w:rsidR="00EC1592">
        <w:rPr>
          <w:sz w:val="28"/>
          <w:szCs w:val="28"/>
        </w:rPr>
        <w:t>ДГ        «О внесении изменений в решение Думы города от 23.12.2016 № 46</w:t>
      </w:r>
      <w:r w:rsidR="00727E87">
        <w:rPr>
          <w:sz w:val="28"/>
          <w:szCs w:val="28"/>
        </w:rPr>
        <w:t>-</w:t>
      </w:r>
      <w:r w:rsidR="00EC1592">
        <w:rPr>
          <w:sz w:val="28"/>
          <w:szCs w:val="28"/>
          <w:lang w:val="en-US"/>
        </w:rPr>
        <w:t>VI</w:t>
      </w:r>
      <w:r w:rsidR="00EC1592" w:rsidRPr="00EC1592">
        <w:rPr>
          <w:sz w:val="28"/>
          <w:szCs w:val="28"/>
        </w:rPr>
        <w:t xml:space="preserve"> </w:t>
      </w:r>
      <w:r w:rsidR="00EC1592">
        <w:rPr>
          <w:sz w:val="28"/>
          <w:szCs w:val="28"/>
        </w:rPr>
        <w:t>ДГ     «О бюджете городского округа город Сургут на 2017 год и плановый период 2018</w:t>
      </w:r>
      <w:r w:rsidR="00727E87">
        <w:rPr>
          <w:sz w:val="28"/>
          <w:szCs w:val="28"/>
        </w:rPr>
        <w:t>-</w:t>
      </w:r>
      <w:r w:rsidR="00EC1592">
        <w:rPr>
          <w:sz w:val="28"/>
          <w:szCs w:val="28"/>
        </w:rPr>
        <w:t xml:space="preserve">2019 годов», </w:t>
      </w:r>
      <w:r w:rsidRPr="004C4745">
        <w:rPr>
          <w:sz w:val="28"/>
          <w:szCs w:val="28"/>
        </w:rPr>
        <w:t>постановлением Администрации города от 17.07.2013                     № 5159 «Об утверждении порядка принятия решений о разработке, формирования и реализации муниципальных программ городского округа город</w:t>
      </w:r>
      <w:r w:rsidR="001E5B95" w:rsidRPr="004C4745">
        <w:rPr>
          <w:sz w:val="28"/>
          <w:szCs w:val="28"/>
        </w:rPr>
        <w:t xml:space="preserve"> </w:t>
      </w:r>
      <w:r w:rsidRPr="004C4745">
        <w:rPr>
          <w:sz w:val="28"/>
          <w:szCs w:val="28"/>
        </w:rPr>
        <w:t>Сургут»,</w:t>
      </w:r>
      <w:r w:rsidR="001E5B95" w:rsidRPr="004C4745">
        <w:rPr>
          <w:sz w:val="28"/>
          <w:szCs w:val="28"/>
        </w:rPr>
        <w:t xml:space="preserve"> </w:t>
      </w:r>
      <w:r w:rsidRPr="004C4745">
        <w:rPr>
          <w:sz w:val="28"/>
          <w:szCs w:val="28"/>
        </w:rPr>
        <w:t xml:space="preserve">распоряжением Администрации города от 22.08.2013 </w:t>
      </w:r>
      <w:r w:rsidR="001E5B95" w:rsidRPr="004C4745">
        <w:rPr>
          <w:sz w:val="28"/>
          <w:szCs w:val="28"/>
        </w:rPr>
        <w:t xml:space="preserve">                </w:t>
      </w:r>
      <w:r w:rsidRPr="004C4745">
        <w:rPr>
          <w:sz w:val="28"/>
          <w:szCs w:val="28"/>
        </w:rPr>
        <w:t>№ 2986 «О разработке муниципальной программы «Управление муниципальными финансами города Сургута на 2014 – 2030 годы»:</w:t>
      </w:r>
    </w:p>
    <w:p w:rsidR="00BE6600" w:rsidRPr="004C4745" w:rsidRDefault="002E248A" w:rsidP="00BE6600">
      <w:pPr>
        <w:pStyle w:val="2"/>
        <w:numPr>
          <w:ilvl w:val="0"/>
          <w:numId w:val="3"/>
        </w:numPr>
        <w:spacing w:line="240" w:lineRule="auto"/>
        <w:ind w:left="0" w:firstLine="709"/>
        <w:rPr>
          <w:sz w:val="28"/>
          <w:szCs w:val="28"/>
        </w:rPr>
      </w:pPr>
      <w:r w:rsidRPr="004C4745">
        <w:rPr>
          <w:sz w:val="28"/>
          <w:szCs w:val="28"/>
        </w:rPr>
        <w:t>Внести в постановление Администрации города от 13.12.2013                            № 8994 «Об утверждении муниципальной программы «Управление муниципальными финансами города Сургута на 2014 – 2030 годы»                                          (с изменениями от 25.02.2014 № 1256, 24.06.2014 № 4176, 22.08.2014 № 5861, 19.11.2014 № 7773, 08.12.2014 № 8212, 27.02.2015 № 1351, 19.06.2015 № 4239, 08.09.2015 № 6245, 12.11.2015 № 7885, 11.12.201</w:t>
      </w:r>
      <w:r w:rsidR="0051028A" w:rsidRPr="004C4745">
        <w:rPr>
          <w:sz w:val="28"/>
          <w:szCs w:val="28"/>
        </w:rPr>
        <w:t>5</w:t>
      </w:r>
      <w:r w:rsidRPr="004C4745">
        <w:rPr>
          <w:sz w:val="28"/>
          <w:szCs w:val="28"/>
        </w:rPr>
        <w:t xml:space="preserve"> № 8612, 26.02.2016 № 1391, 14.04.2016 № 2821, 10.06.2016 № 4406, 11.08.2016 № 6079, 20.01.2017 № </w:t>
      </w:r>
      <w:r w:rsidR="001F474C" w:rsidRPr="004C4745">
        <w:rPr>
          <w:sz w:val="28"/>
          <w:szCs w:val="28"/>
        </w:rPr>
        <w:t xml:space="preserve"> </w:t>
      </w:r>
      <w:r w:rsidRPr="004C4745">
        <w:rPr>
          <w:sz w:val="28"/>
          <w:szCs w:val="28"/>
        </w:rPr>
        <w:t>265</w:t>
      </w:r>
      <w:r w:rsidR="008B6055" w:rsidRPr="004C4745">
        <w:rPr>
          <w:sz w:val="28"/>
          <w:szCs w:val="28"/>
        </w:rPr>
        <w:t xml:space="preserve">,  </w:t>
      </w:r>
      <w:r w:rsidR="00BF6F9A" w:rsidRPr="004C4745">
        <w:rPr>
          <w:sz w:val="28"/>
          <w:szCs w:val="28"/>
        </w:rPr>
        <w:t xml:space="preserve">08.06.2017 </w:t>
      </w:r>
      <w:r w:rsidR="008B6055" w:rsidRPr="004C4745">
        <w:rPr>
          <w:sz w:val="28"/>
          <w:szCs w:val="28"/>
        </w:rPr>
        <w:t>№</w:t>
      </w:r>
      <w:r w:rsidR="001F474C" w:rsidRPr="004C4745">
        <w:rPr>
          <w:sz w:val="28"/>
          <w:szCs w:val="28"/>
        </w:rPr>
        <w:t xml:space="preserve"> </w:t>
      </w:r>
      <w:r w:rsidR="00BF6F9A" w:rsidRPr="004C4745">
        <w:rPr>
          <w:sz w:val="28"/>
          <w:szCs w:val="28"/>
        </w:rPr>
        <w:t>4728</w:t>
      </w:r>
      <w:r w:rsidR="001F474C" w:rsidRPr="004C4745">
        <w:rPr>
          <w:sz w:val="28"/>
          <w:szCs w:val="28"/>
        </w:rPr>
        <w:t>, 04.07.2017 № 5708</w:t>
      </w:r>
      <w:r w:rsidRPr="004C4745">
        <w:rPr>
          <w:sz w:val="28"/>
          <w:szCs w:val="28"/>
        </w:rPr>
        <w:t xml:space="preserve">) </w:t>
      </w:r>
      <w:r w:rsidR="00BE6600" w:rsidRPr="004C4745">
        <w:rPr>
          <w:sz w:val="28"/>
          <w:szCs w:val="28"/>
        </w:rPr>
        <w:t xml:space="preserve">следующие </w:t>
      </w:r>
      <w:r w:rsidR="00E24109" w:rsidRPr="004C4745">
        <w:rPr>
          <w:sz w:val="28"/>
          <w:szCs w:val="28"/>
        </w:rPr>
        <w:t>изменени</w:t>
      </w:r>
      <w:r w:rsidR="00BE6600" w:rsidRPr="004C4745">
        <w:rPr>
          <w:sz w:val="28"/>
          <w:szCs w:val="28"/>
        </w:rPr>
        <w:t>я:</w:t>
      </w:r>
      <w:r w:rsidR="00E24109" w:rsidRPr="004C4745">
        <w:rPr>
          <w:sz w:val="28"/>
          <w:szCs w:val="28"/>
        </w:rPr>
        <w:t xml:space="preserve"> </w:t>
      </w:r>
    </w:p>
    <w:p w:rsidR="00D51B73" w:rsidRPr="004C4745" w:rsidRDefault="00D51B73" w:rsidP="00D51B73">
      <w:pPr>
        <w:pStyle w:val="2"/>
        <w:spacing w:line="240" w:lineRule="auto"/>
        <w:ind w:left="709" w:firstLine="0"/>
        <w:rPr>
          <w:sz w:val="28"/>
          <w:szCs w:val="28"/>
        </w:rPr>
      </w:pPr>
      <w:r w:rsidRPr="004C4745">
        <w:rPr>
          <w:sz w:val="28"/>
          <w:szCs w:val="28"/>
        </w:rPr>
        <w:t>в приложении к постановлению:</w:t>
      </w:r>
    </w:p>
    <w:p w:rsidR="008F3793" w:rsidRPr="004C4745" w:rsidRDefault="000C5771" w:rsidP="008F3793">
      <w:pPr>
        <w:pStyle w:val="ConsPlusNormal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991201" w:rsidRPr="004C4745">
        <w:rPr>
          <w:rFonts w:ascii="Times New Roman" w:hAnsi="Times New Roman" w:cs="Times New Roman"/>
          <w:sz w:val="28"/>
          <w:szCs w:val="28"/>
        </w:rPr>
        <w:t xml:space="preserve"> 1 </w:t>
      </w:r>
      <w:r w:rsidR="00D55324" w:rsidRPr="004C4745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991201" w:rsidRPr="004C474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5324" w:rsidRPr="004C4745" w:rsidRDefault="00991201" w:rsidP="008F3793">
      <w:pPr>
        <w:pStyle w:val="ConsPlusNormal"/>
        <w:ind w:left="568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«</w:t>
      </w:r>
      <w:r w:rsidR="00D55324" w:rsidRPr="004C4745">
        <w:rPr>
          <w:rFonts w:ascii="Times New Roman" w:hAnsi="Times New Roman" w:cs="Times New Roman"/>
          <w:sz w:val="28"/>
          <w:szCs w:val="28"/>
        </w:rPr>
        <w:t>1. Характеристика текущего состояния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 xml:space="preserve">Муниципальная программа "Управление муниципальными финансами города Сургута на 2014 - 2030 годы" разработана в соответствии с Бюджетным </w:t>
      </w:r>
      <w:hyperlink r:id="rId6" w:history="1">
        <w:r w:rsidRPr="004C474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C4745">
        <w:rPr>
          <w:rFonts w:ascii="Times New Roman" w:hAnsi="Times New Roman" w:cs="Times New Roman"/>
          <w:sz w:val="28"/>
          <w:szCs w:val="28"/>
        </w:rPr>
        <w:t xml:space="preserve"> Российской Федерации, основными направлениями бюджетной и налоговой политики городского округа город Сургут на соответствующие годы, решениями Думы города от 28.03.2008 </w:t>
      </w:r>
      <w:hyperlink r:id="rId7" w:history="1">
        <w:r w:rsidRPr="004C4745">
          <w:rPr>
            <w:rFonts w:ascii="Times New Roman" w:hAnsi="Times New Roman" w:cs="Times New Roman"/>
            <w:sz w:val="28"/>
            <w:szCs w:val="28"/>
          </w:rPr>
          <w:t>№ 358-IV ДГ</w:t>
        </w:r>
      </w:hyperlink>
      <w:r w:rsidRPr="004C4745">
        <w:rPr>
          <w:rFonts w:ascii="Times New Roman" w:hAnsi="Times New Roman" w:cs="Times New Roman"/>
          <w:sz w:val="28"/>
          <w:szCs w:val="28"/>
        </w:rPr>
        <w:t xml:space="preserve"> «О Положении о бюджетном процессе в городском округе город Сургут», от 07.10.2009 </w:t>
      </w:r>
      <w:hyperlink r:id="rId8" w:history="1">
        <w:r w:rsidRPr="004C4745">
          <w:rPr>
            <w:rFonts w:ascii="Times New Roman" w:hAnsi="Times New Roman" w:cs="Times New Roman"/>
            <w:sz w:val="28"/>
            <w:szCs w:val="28"/>
          </w:rPr>
          <w:t>№ 611-</w:t>
        </w:r>
        <w:r w:rsidRPr="004C4745">
          <w:rPr>
            <w:rFonts w:ascii="Times New Roman" w:hAnsi="Times New Roman" w:cs="Times New Roman"/>
            <w:sz w:val="28"/>
            <w:szCs w:val="28"/>
          </w:rPr>
          <w:lastRenderedPageBreak/>
          <w:t>IV ДГ</w:t>
        </w:r>
      </w:hyperlink>
      <w:r w:rsidRPr="004C4745">
        <w:rPr>
          <w:rFonts w:ascii="Times New Roman" w:hAnsi="Times New Roman" w:cs="Times New Roman"/>
          <w:sz w:val="28"/>
          <w:szCs w:val="28"/>
        </w:rPr>
        <w:t xml:space="preserve"> «О Положении о департаменте финансов Администрации города», </w:t>
      </w:r>
      <w:hyperlink r:id="rId9" w:history="1">
        <w:r w:rsidRPr="004C474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C4745">
        <w:rPr>
          <w:rFonts w:ascii="Times New Roman" w:hAnsi="Times New Roman" w:cs="Times New Roman"/>
          <w:sz w:val="28"/>
          <w:szCs w:val="28"/>
        </w:rPr>
        <w:t xml:space="preserve">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Сургут».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 xml:space="preserve">Решение о разработке муниципальной программы функционирования «Управление муниципальными финансами города Сургута на 2014 - 2016 годы»  принято распоряжением Администрации города от 22.08.2013           № 2986, которым утвержден ее </w:t>
      </w:r>
      <w:hyperlink r:id="rId10" w:history="1">
        <w:r w:rsidRPr="004C4745">
          <w:rPr>
            <w:rFonts w:ascii="Times New Roman" w:hAnsi="Times New Roman" w:cs="Times New Roman"/>
            <w:sz w:val="28"/>
            <w:szCs w:val="28"/>
          </w:rPr>
          <w:t>паспорт</w:t>
        </w:r>
      </w:hyperlink>
      <w:r w:rsidRPr="004C4745">
        <w:rPr>
          <w:rFonts w:ascii="Times New Roman" w:hAnsi="Times New Roman" w:cs="Times New Roman"/>
          <w:sz w:val="28"/>
          <w:szCs w:val="28"/>
        </w:rPr>
        <w:t>. Администратором программы является департамент финансов.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 xml:space="preserve">В целях выстраивания системы документов стратегического планирования на уровне муниципального образования, согласованности таких из них, как муниципальные программы и </w:t>
      </w:r>
      <w:hyperlink r:id="rId11" w:history="1">
        <w:r w:rsidRPr="004C4745">
          <w:rPr>
            <w:rFonts w:ascii="Times New Roman" w:hAnsi="Times New Roman" w:cs="Times New Roman"/>
            <w:sz w:val="28"/>
            <w:szCs w:val="28"/>
          </w:rPr>
          <w:t>Стратегия</w:t>
        </w:r>
      </w:hyperlink>
      <w:r w:rsidRPr="004C4745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муниципального образования городской округ город Сургут, в 2014 году действие программы было продлено до 2020 года, в 2015 - до 2030 года.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 xml:space="preserve">Программа направлена на создание условий для осуществления бюджетной деятельности участниками бюджетного процесса, реализующими другие муниципальные программы города. Цели и задачи муниципальной программы коррелируют с целями и задачами государственной </w:t>
      </w:r>
      <w:hyperlink r:id="rId12" w:history="1">
        <w:r w:rsidRPr="004C4745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4C4745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- Югры «Управление государственными финансами в Ханты-Мансийском автономном округе - Югре на 2016 - 2020 годы», утвержденной постановлением Правительства Ханты-Мансийского автономного округа - Югры от 09.10.2013 № 415-п, основными направлениями бюджетной и налоговой политики муниципального образования городской округ город Сургут.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 xml:space="preserve">Мероприятие программы в части оказания муниципальной поддержки в форме предоставления муниципальных гарантий предприятиям города для реализации социально значимых инвестиционных проектов, в том числе направленных на развитие жилищно-коммунальной сферы и улучшение жилищных условий жителей города, направлено на реализацию </w:t>
      </w:r>
      <w:hyperlink r:id="rId13" w:history="1">
        <w:r w:rsidRPr="004C4745">
          <w:rPr>
            <w:rFonts w:ascii="Times New Roman" w:hAnsi="Times New Roman" w:cs="Times New Roman"/>
            <w:sz w:val="28"/>
            <w:szCs w:val="28"/>
          </w:rPr>
          <w:t>Стратегии</w:t>
        </w:r>
      </w:hyperlink>
      <w:r w:rsidRPr="004C4745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муниципального образования городской округ город Сургут.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Департамент финансов (далее - департамент) создан в целях реализации части вопроса местного значения по составлению проекта бюджета городского округа, исполнению бюджета городского округа, осуществлению контроля за его исполнением, составлению отчета об исполнении бюджета городского округа.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 xml:space="preserve">Перечень полномочий департамента финансов отражен в </w:t>
      </w:r>
      <w:hyperlink r:id="rId14" w:history="1">
        <w:r w:rsidRPr="004C4745">
          <w:rPr>
            <w:rFonts w:ascii="Times New Roman" w:hAnsi="Times New Roman" w:cs="Times New Roman"/>
            <w:sz w:val="28"/>
            <w:szCs w:val="28"/>
          </w:rPr>
          <w:t>Положении</w:t>
        </w:r>
      </w:hyperlink>
      <w:r w:rsidRPr="004C4745">
        <w:rPr>
          <w:rFonts w:ascii="Times New Roman" w:hAnsi="Times New Roman" w:cs="Times New Roman"/>
          <w:sz w:val="28"/>
          <w:szCs w:val="28"/>
        </w:rPr>
        <w:t xml:space="preserve"> о бюджетном процессе в городском округе город Сургут и </w:t>
      </w:r>
      <w:hyperlink r:id="rId15" w:history="1">
        <w:r w:rsidRPr="004C4745">
          <w:rPr>
            <w:rFonts w:ascii="Times New Roman" w:hAnsi="Times New Roman" w:cs="Times New Roman"/>
            <w:sz w:val="28"/>
            <w:szCs w:val="28"/>
          </w:rPr>
          <w:t>Положении</w:t>
        </w:r>
      </w:hyperlink>
      <w:r w:rsidRPr="004C4745">
        <w:rPr>
          <w:rFonts w:ascii="Times New Roman" w:hAnsi="Times New Roman" w:cs="Times New Roman"/>
          <w:sz w:val="28"/>
          <w:szCs w:val="28"/>
        </w:rPr>
        <w:t xml:space="preserve"> о департаменте.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Последнее десятилетие отмечено постоянным процессом реформирования бюджетной системы Российской Федерации, что нашло отражение и в развитии сферы муниципальных финансов города.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Исходя из установленных полномочий активное участие в реализации реформ принимал департамент.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 xml:space="preserve">В течение ряда лет муниципальным образованием была проведена масштабная работа по реформированию: участие в отборе муниципальных образований, проводимом Министерством финансов Российской Федерации, по </w:t>
      </w:r>
      <w:r w:rsidRPr="004C4745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разработке и реализации программы реформирования муниципальных финансов города Сургута на 2006 - 2007 годы и получение по его результатам субсидий из Фонда реформирования региональных и муниципальных финансов, реализация мероприятий долгосрочной целевой </w:t>
      </w:r>
      <w:hyperlink r:id="rId16" w:history="1">
        <w:r w:rsidRPr="004C4745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4C4745">
        <w:rPr>
          <w:rFonts w:ascii="Times New Roman" w:hAnsi="Times New Roman" w:cs="Times New Roman"/>
          <w:sz w:val="28"/>
          <w:szCs w:val="28"/>
        </w:rPr>
        <w:t xml:space="preserve"> «Повышение эффективности расходов бюджета городского округа город Сургут на период до 2013 года», нормативное закрепление и внедрение в практику всех установленных требований и новаций федерального законодательства.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Это позволило обеспечить динамичное и последовательное развитие системы управления муниципальными финансами в соответствии с приоритетами, установленными на всех уровнях бюджетной системы Российской Федерации.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В результате последовательного реформирования сферы управления муниципальными финансами город Сургут занимает высокую позицию по качеству организации и осуществления бюджетного процесса в городских округах автономного округа, что подтверждалось, в том числе и международным агентством «Standard&amp;Poor`s».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При этом задачей первостепенной важности на всех этапах бюджетных реформ оставалось соблюдение на уровне муниципального образования бюджетного законодательства.</w:t>
      </w:r>
    </w:p>
    <w:p w:rsidR="00D55324" w:rsidRPr="004C4745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бюджета города является одним из основных условий достижения стратегических целей социально-экономического развития города Сургута. Поэтому одним из приоритетных направлений бюджетной и налоговой политики городского округа на протяжении последних лет является обеспечение ответственного управления муниципальными финансами и осуществление бюджетного процесса на основе принципов предсказуемости и преемственности бюджетной деятельности.</w:t>
      </w:r>
    </w:p>
    <w:p w:rsidR="00D55324" w:rsidRPr="00DB5A69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Pr="00DB5A69">
        <w:rPr>
          <w:rFonts w:ascii="Times New Roman" w:hAnsi="Times New Roman" w:cs="Times New Roman"/>
          <w:sz w:val="28"/>
          <w:szCs w:val="28"/>
        </w:rPr>
        <w:t>муниципальной бюджетной и налоговой политики департаментом обеспечивается, прежде всего, разработкой необходимой нормативно-правовой базы по организации бюджетного процесса в пределах установленных полномочий, а также непосредственным исполнением функций финансового органа по формированию сбалансированного проекта бюджета города, организации его исполнения, надлежащему исполнению муниципальных долговых обязательств, составлению консолидированной отчетности об исполнении бюджета города, автоматизации бюджетных процедур.</w:t>
      </w:r>
    </w:p>
    <w:p w:rsidR="00D55324" w:rsidRPr="00DB5A69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Формирование и исполнение муниципальной программы департамента финансов обеспечило преемственность достигнутых результатов и их дальнейшее совершенствование.</w:t>
      </w:r>
    </w:p>
    <w:p w:rsidR="00D55324" w:rsidRPr="00DB5A69" w:rsidRDefault="00D55324" w:rsidP="00D55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При этом с учетом особенностей полномочий финансового органа по нормативному и методическому регулированию в установленной сфере деятельности, муниципальная программа департамента ориентирована, в том числе, на создание условий для осуществления бюджетной деятельности всеми участниками бюджетного процесса.</w:t>
      </w:r>
    </w:p>
    <w:p w:rsidR="00D55324" w:rsidRPr="00DB5A69" w:rsidRDefault="00D55324" w:rsidP="00D55324">
      <w:pPr>
        <w:ind w:firstLine="540"/>
        <w:jc w:val="both"/>
        <w:rPr>
          <w:sz w:val="28"/>
          <w:szCs w:val="28"/>
        </w:rPr>
      </w:pPr>
      <w:r w:rsidRPr="00DB5A69">
        <w:rPr>
          <w:sz w:val="28"/>
          <w:szCs w:val="28"/>
        </w:rPr>
        <w:t xml:space="preserve">Ведется непрерывная работа по созданию условий для повышения качества и результативности управления муниципальными финансами. Внедряются в </w:t>
      </w:r>
      <w:r w:rsidRPr="00DB5A69">
        <w:rPr>
          <w:sz w:val="28"/>
          <w:szCs w:val="28"/>
        </w:rPr>
        <w:lastRenderedPageBreak/>
        <w:t xml:space="preserve">бюджетный процесс новые инструменты, как законодательно установленные, так и направленные на оптимизацию бюджетных и технологических процедур, повышение эффективности взаимодействия участников бюджетного процесса. </w:t>
      </w:r>
    </w:p>
    <w:p w:rsidR="00D55324" w:rsidRPr="00DB5A69" w:rsidRDefault="00D55324" w:rsidP="007F71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Программа направлена на проведение бюджетной и налоговой политики в пределах установленных полномочий, обеспечение сбалансированности, устойчивости бюджета города, создание условий для качественной организации бюджетного процесса.</w:t>
      </w:r>
    </w:p>
    <w:p w:rsidR="006310E1" w:rsidRDefault="00D55324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Бюджетный процесс в городе Сургуте, организованный при непосредственном участии департамента, характеризуется следующим:</w:t>
      </w:r>
      <w:r w:rsidR="00DB5A69" w:rsidRPr="00DB5A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1.1. В муниципальном образовании имеется достаточная нормативно-правовая база по вопросам организации бюджетного процесса и исполнения бюджета, отвечающая современным требованиям бюджетного законодательства.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Изменения федерального законодательства диктуют необходимость как постоянной актуализации действующей системы муниципальных правовых актов в сфере бюджета и финансов, так и нормативного регулирования при внедрении новаций в бюджетный процесс. В ближайшей перспективе необходимо решать задачи нормативно-правового регулирования и организационного сопровождения внедрения в бюджетный процесс процедур планирования, обоснования и нормирования закупок, а также определения подходов к формированию бюджетного прогноза на долгосрочный период, реестра источников доходов бюджета города.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1.2. Создана единая методологическая база прогнозирования доходов, подлежащих зачислению в бюджет городского округа город Сургут, что способствует повышению объективности и точности их планирования.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1.3. Организована деятельность комиссии по мобилизации дополнительных доходов в бюджет города, в основном, посредством взаимодействия с главными администраторами доходов бюджета. В дальнейшем работа комиссии будет продолжена с целью повышения собираемости налоговых и неналоговых доходов бюджета города, укрепления налоговой и бюджетной дисциплины.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1.4. Оптимизирована процедура рассмотрения проекта бюджета города, с учетом которой его рассмотрение Думой города происходит в одном чтении, что представляется более рациональным в связи с сокращением регламентных процедур, связанных с внесением и рассмотрением проекта бюджета в двух чтениях.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1.5. Внедрена практика среднесрочного планирования, в течение ряда лет бюджет города утверждался на три года.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Однако принятые на федеральном и региональном уровнях власти решения о приостановлении на 2016 год норм бюджетного законодательства, регулирующих среднесрочное планирование, обусловили необходимость дальнейшего внесения соответствующих изменений в муниципальные правовые акты. Таким образом, в 2015 году составление проекта бюджета города осуществлено на один (2016) год.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 xml:space="preserve">1.6. Создана единая система из 32 муниципальных программ, посредством которой обеспечивается комплексное решение вопросов местного значения, выполнение переданных полномочий и преемственность целей, задач и </w:t>
      </w:r>
      <w:r w:rsidRPr="00DB5A69">
        <w:rPr>
          <w:rFonts w:ascii="Times New Roman" w:hAnsi="Times New Roman" w:cs="Times New Roman"/>
          <w:sz w:val="28"/>
          <w:szCs w:val="28"/>
        </w:rPr>
        <w:lastRenderedPageBreak/>
        <w:t>мероприятий государственных программ Российской Федерации и автономного округа, в реализации которых участвует муниципальное образование. Финансово-экономическое обоснование программ представляется в составе обоснований бюджетных ассигнований главных распорядителей бюджетных средств. Департаментом разработана и постоянно совершенствуется программная классификация расходов бюджета. Для методической поддержки участников бюджетного процесса департаментом финансов разработаны соответствующие указания о порядке применения программных классификаторов.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1.7. Планирование расходов бюджета города осуществляется с выделением принимаемых обязательств.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1.8. Организована и совершенствуется деятельность Бюджетной комиссии при Главе города. В ее функции, начиная с проекта бюджета города на 2015 год и плановый период 2016 - 2017 годов, включено рассмотрение результатов оценки эффективности предоставляемых (планируемых к предоставлению) налоговых льгот по местным налогам и информации о распределении главными распорядителями бюджетных средств предельного объема бюджетных ассигнований по муниципальным программам и отдельным направлениям расходов.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1.9. Производится переход к новой системе планирования, обоснования и нормирования закупок, интеграция закупочного и бюджетного процессов.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1.10. Проведена реформа системы финансового обеспечения муниципальных учреждений с учетом изменений их правового статуса в рамках соответствующего федерального закона.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1.11. Разработан и применяется механизм формирования нормативных затрат на оказание муниципальными учреждениями муниципальных услуг (выполнение работ) в увязке с показателями объема оказания муниципальных услуг (работ) на основе базового норматива затрат с применением отраслевых корректирующих коэффициентов.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1.12. Разработан порядок проведения кассовых операций со средствами муниципальных бюджетных и автономных учреждений в новых условиях.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1.13. Усовершенствован механизм регистрации бюджетных обязательств и санкционирования расходов бюджета города.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1.14. Обеспечена подготовка бюджетной отчетности муниципального образования и своевременное представление ее в органы государственной власти автономного округа, Контрольно-счетную палату и Думу города.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Организован процесс приема, проверки и формирования сводной бухгалтерской отчетности муниципальных бюджетных и автономных учреждений.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1.15. Создана система мониторинга качества финансового менеджмента, осуществляемого главными администраторами бюджетных средств. Результаты мониторинга размещаются на официальном интернет-сайте Администрации города, главным администраторам бюджетных средств департаментом выдаются рекомендации по совершенствованию осуществляемых ими бюджетных процедур.</w:t>
      </w:r>
    </w:p>
    <w:p w:rsidR="00DB5A69" w:rsidRPr="00DB5A69" w:rsidRDefault="00DB5A69" w:rsidP="00DB5A69">
      <w:pPr>
        <w:jc w:val="both"/>
        <w:rPr>
          <w:color w:val="000000"/>
          <w:sz w:val="28"/>
          <w:szCs w:val="28"/>
        </w:rPr>
      </w:pPr>
      <w:r w:rsidRPr="00DB5A69">
        <w:rPr>
          <w:color w:val="000000"/>
          <w:sz w:val="28"/>
          <w:szCs w:val="28"/>
        </w:rPr>
        <w:t xml:space="preserve">        1.16. Осуществляется методологическое сопровождение и мониторинг реализации муниципальных программ города Сургута, подготовка сводной </w:t>
      </w:r>
      <w:r w:rsidRPr="00DB5A69">
        <w:rPr>
          <w:color w:val="000000"/>
          <w:sz w:val="28"/>
          <w:szCs w:val="28"/>
        </w:rPr>
        <w:lastRenderedPageBreak/>
        <w:t>информации об исполнении  муниципальных программ и государственных программ Ханты-Мансийского автономного округа-Югры, реализуемых на территории муниципального образования городской округ город Сургут.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 xml:space="preserve">1.17. Принят и реализуется План мероприятий по мобилизации доходов, оптимизации расходов и муниципального долга бюджета городского округа город Сургут. План разрабатывается ежегодно, начиная с 2014 года,  с учетом рекомендаций автономного округа и включает как традиционные мероприятия, проводимые на постоянной основе и направленные на обеспечение поступления доходов в запланированных объемах, так и планируемые к реализации на перспективу. Ежегодно производится анализ результатов реализации мероприятий Плана и при необходимости осуществляется их корректировка. 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 xml:space="preserve">1.18. Управление муниципальным долгом осуществляется посредством системы процедур, ориентированных на сохранение муниципального долга на экономически безопасном уровне, с учетом критериев уровня долговой нагрузки и соблюдения ограничений, установленных Бюджетным </w:t>
      </w:r>
      <w:hyperlink r:id="rId17" w:history="1">
        <w:r w:rsidRPr="00DB5A6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B5A69">
        <w:rPr>
          <w:rFonts w:ascii="Times New Roman" w:hAnsi="Times New Roman" w:cs="Times New Roman"/>
          <w:sz w:val="28"/>
          <w:szCs w:val="28"/>
        </w:rPr>
        <w:t xml:space="preserve"> Российской Федерации.  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 xml:space="preserve">Своевременно и в полном объеме обеспечивается исполнение обязательств муниципального образования по ранее привлеченным муниципальным заимствованиям. 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В 2016 году в связи со снижением объема собственных доходов бюджета при увеличении расходных обязательств за счет роста бюджетной сети и городской инфраструктуры, необходимостью обеспечения инвестиционной составляющей был привлечен кредит кредитной организации для финансирования дефицита бюджета города.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Кроме того, ежегодно предусматривается привлечение кредита кредитной организации на возможное исполнение обязательств по предоставленной муниципальной гарантии в эквивалентном обязательствам объеме с целью недопущения отвлечения доходов бюджета на условные долговые обязательства города. Однако, случаи привлечения данного кредита до настоящего времени не возникали в связи с самостоятельным исполнением принципалом своих обязательств.</w:t>
      </w:r>
    </w:p>
    <w:p w:rsidR="00DB5A69" w:rsidRPr="00DB5A69" w:rsidRDefault="00DB5A69" w:rsidP="00DB5A69">
      <w:pPr>
        <w:ind w:firstLine="567"/>
        <w:contextualSpacing/>
        <w:jc w:val="both"/>
        <w:rPr>
          <w:sz w:val="28"/>
          <w:szCs w:val="28"/>
        </w:rPr>
      </w:pPr>
      <w:r w:rsidRPr="00DB5A69">
        <w:rPr>
          <w:sz w:val="28"/>
          <w:szCs w:val="28"/>
        </w:rPr>
        <w:t>В целях минимизации расходов на обслуживание долговых обязательств с конца 2015 года ведется работа с автономным округом по привлечению бюджетного кредита из бюджета округа на приемлемых для города условиях.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1.19. Осуществляется контроль за исполнением принципалами обязательств по предоставленным муниципальным гарантиям через осуществление на постоянной основе анализа их финансового состояния.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 xml:space="preserve">1.20. Резервный фонд Администрации города формируется в пределах ограничений, установленных нормой </w:t>
      </w:r>
      <w:hyperlink r:id="rId18" w:history="1">
        <w:r w:rsidRPr="00DB5A69">
          <w:rPr>
            <w:rFonts w:ascii="Times New Roman" w:hAnsi="Times New Roman" w:cs="Times New Roman"/>
            <w:sz w:val="28"/>
            <w:szCs w:val="28"/>
          </w:rPr>
          <w:t>статьи 81</w:t>
        </w:r>
      </w:hyperlink>
      <w:r w:rsidRPr="00DB5A6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для возможного исполнения расходных обязательств по финансовому обеспечению непредвиденных расходов.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Средства резервного фонда Администрации города используются в порядке, установленном муниципальным правовым актом, и направляются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lastRenderedPageBreak/>
        <w:t xml:space="preserve">1.21. При составлении бюджета города на трехлетний бюджетный цикл осуществляется формирование на плановый период условно утвержденных расходов бюджета города в соответствии со </w:t>
      </w:r>
      <w:hyperlink r:id="rId19" w:history="1">
        <w:r w:rsidRPr="00DB5A69">
          <w:rPr>
            <w:rFonts w:ascii="Times New Roman" w:hAnsi="Times New Roman" w:cs="Times New Roman"/>
            <w:sz w:val="28"/>
            <w:szCs w:val="28"/>
          </w:rPr>
          <w:t>статьей 184.1</w:t>
        </w:r>
      </w:hyperlink>
      <w:r w:rsidRPr="00DB5A6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объеме не менее 2,5% общего объема расходов бюджета в первый год планового периода, 5% - во второй год планового периода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для обеспечения возможных к принятию расходных обязательств в плановом периоде.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 xml:space="preserve">1.22. Формирование резерва средств для последующего направления соответствующим главным распорядителям бюджетных средств осуществляется в целях обеспечения планируемых в очередном финансовом году расходных обязательств, нормативно не закрепленных, в период формирования бюджета (обеспечение эксплуатации новых объектов муниципальной собственности после их ввода и иные случаи, предусматриваемые текстовой частью решения Думы города о бюджете города). </w:t>
      </w:r>
    </w:p>
    <w:p w:rsidR="00DB5A69" w:rsidRPr="00DB5A69" w:rsidRDefault="00DB5A69" w:rsidP="00DB5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69">
        <w:rPr>
          <w:rFonts w:ascii="Times New Roman" w:hAnsi="Times New Roman" w:cs="Times New Roman"/>
          <w:sz w:val="28"/>
          <w:szCs w:val="28"/>
        </w:rPr>
        <w:t>Перераспределение средств иным образом зарезервированных в бюджете города по ведомственной принадлежности осуществляется в порядке, установленном соответствующим муниципальным правовым актом с учетом их целевой направленности.</w:t>
      </w:r>
    </w:p>
    <w:p w:rsidR="00DB5A69" w:rsidRPr="00DB5A69" w:rsidRDefault="00DB5A69" w:rsidP="00DB5A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5A69">
        <w:rPr>
          <w:sz w:val="28"/>
          <w:szCs w:val="28"/>
        </w:rPr>
        <w:t>1.23. Достигнут достаточный уровень автоматизации бюджетного процесса, соответствующий развитию системы управления муниципальными финансами:</w:t>
      </w:r>
    </w:p>
    <w:p w:rsidR="00DB5A69" w:rsidRPr="00DB5A69" w:rsidRDefault="00DB5A69" w:rsidP="00DB5A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5A69">
        <w:rPr>
          <w:sz w:val="28"/>
          <w:szCs w:val="28"/>
        </w:rPr>
        <w:t>- автоматизирован процесс планирования бюджетных ассигнований                     на очередной финансовый год и плановый период, а также процесс внесения                      в них изменений;</w:t>
      </w:r>
    </w:p>
    <w:p w:rsidR="00DB5A69" w:rsidRPr="00DB5A69" w:rsidRDefault="00DB5A69" w:rsidP="00DB5A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5A69">
        <w:rPr>
          <w:sz w:val="28"/>
          <w:szCs w:val="28"/>
        </w:rPr>
        <w:t>- автоматизирован процесс исполнения бюджета и кассового обслуживания муниципальных автономных и бюджетных учреждений, включая ведение планов их финансово-хозяйственной деятельности;</w:t>
      </w:r>
    </w:p>
    <w:p w:rsidR="00DB5A69" w:rsidRPr="00DB5A69" w:rsidRDefault="00DB5A69" w:rsidP="00DB5A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5A69">
        <w:rPr>
          <w:sz w:val="28"/>
          <w:szCs w:val="28"/>
        </w:rPr>
        <w:t>- создан механизм предварительного контроля в процессе исполнения бюджета;</w:t>
      </w:r>
    </w:p>
    <w:p w:rsidR="00DB5A69" w:rsidRPr="00DB5A69" w:rsidRDefault="00DB5A69" w:rsidP="00DB5A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5A69">
        <w:rPr>
          <w:sz w:val="28"/>
          <w:szCs w:val="28"/>
        </w:rPr>
        <w:t>- организовано удаленное электронное взаимодействие по защищенным каналам связи с органом Федерального казначейства, учреждением Центрального банка России, главными распорядителями и получателями бюджетных средств, автономными и бюджетными учреждениями                              при исполнении функций финансового органа;</w:t>
      </w:r>
    </w:p>
    <w:p w:rsidR="00DB5A69" w:rsidRPr="00DB5A69" w:rsidRDefault="00DB5A69" w:rsidP="00DB5A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5A69">
        <w:rPr>
          <w:sz w:val="28"/>
          <w:szCs w:val="28"/>
        </w:rPr>
        <w:t>- организован переход на документооборот с представлением первичных документов, подтверждающих возникновение бюджетных обязательств                          и списание средств с лицевых счетов учреждений в электронном виде;</w:t>
      </w:r>
    </w:p>
    <w:p w:rsidR="00DB5A69" w:rsidRPr="00DB5A69" w:rsidRDefault="00DB5A69" w:rsidP="00DB5A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5A69">
        <w:rPr>
          <w:sz w:val="28"/>
          <w:szCs w:val="28"/>
        </w:rPr>
        <w:t>- для придания юридической значимости электронного документооборота              и защиты документов от подделки применяются сертифицированные криптографические средства электронной подписи;</w:t>
      </w:r>
    </w:p>
    <w:p w:rsidR="00DB5A69" w:rsidRPr="00DB5A69" w:rsidRDefault="00DB5A69" w:rsidP="00DB5A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5A69">
        <w:rPr>
          <w:sz w:val="28"/>
          <w:szCs w:val="28"/>
        </w:rPr>
        <w:t xml:space="preserve">- осуществлено внедрение модуля системы планирования и исполнения бюджета «АЦК Формирование бюджета программно-целевым способом», позволяющего автоматизировать процесс формирования справочников </w:t>
      </w:r>
      <w:r w:rsidRPr="00DB5A69">
        <w:rPr>
          <w:sz w:val="28"/>
          <w:szCs w:val="28"/>
        </w:rPr>
        <w:lastRenderedPageBreak/>
        <w:t>мероприятий муниципальных программ, в целях последующей интеграции                      с подсистемой «АЦК - Муниципальный заказ».</w:t>
      </w:r>
    </w:p>
    <w:p w:rsidR="00DB5A69" w:rsidRPr="00DB5A69" w:rsidRDefault="00DB5A69" w:rsidP="00DB5A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5A69">
        <w:rPr>
          <w:sz w:val="28"/>
          <w:szCs w:val="28"/>
        </w:rPr>
        <w:t>В соответствии с требованиями Федерального закона от 05.04.2013                  № 44-ФЗ «О контрактной системе в сфере закупок товаров, работ, услуг для обеспечения государственных и муниципальных нужд» в 2016 году решена задача по автоматизации контроля за соответствием информации об объеме финансового обеспечения, включенной в планы закупок, информации               об объеме финансового обеспечения для осуществления закупок, утвержденном и доведенном до заказчика.</w:t>
      </w:r>
    </w:p>
    <w:p w:rsidR="00DB5A69" w:rsidRPr="00DB5A69" w:rsidRDefault="00DB5A69" w:rsidP="00DB5A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5A69">
        <w:rPr>
          <w:sz w:val="28"/>
          <w:szCs w:val="28"/>
        </w:rPr>
        <w:t>В целях обеспечения открытости бюджетного процесса:</w:t>
      </w:r>
    </w:p>
    <w:p w:rsidR="00DB5A69" w:rsidRPr="00DB5A69" w:rsidRDefault="00DB5A69" w:rsidP="00DB5A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5A69">
        <w:rPr>
          <w:sz w:val="28"/>
          <w:szCs w:val="28"/>
        </w:rPr>
        <w:t>- начиная с 2016 года, функционирует информационный портал «Бюджет для граждан», предназначенный для удобного и быстрого поиска информации    о муниципальных финансах в наглядной форме.</w:t>
      </w:r>
    </w:p>
    <w:p w:rsidR="00DB5A69" w:rsidRPr="00DB5A69" w:rsidRDefault="00DB5A69" w:rsidP="00DB5A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5A69">
        <w:rPr>
          <w:sz w:val="28"/>
          <w:szCs w:val="28"/>
        </w:rPr>
        <w:t>На портале «Бюджет для граждан» представлена информация о бюджете города и его исполнении как в форме официальных документов, утвержденных муниципальными правовыми актами, так и в интерактивном графическом формате в различных разрезах и интерпретациях;</w:t>
      </w:r>
    </w:p>
    <w:p w:rsidR="00DB5A69" w:rsidRPr="00DB5A69" w:rsidRDefault="00DB5A69" w:rsidP="00DB5A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5A69">
        <w:rPr>
          <w:sz w:val="28"/>
          <w:szCs w:val="28"/>
        </w:rPr>
        <w:t>- на официальном портале Администрации города создан новый информационный раздел «Финансовая грамотность». Данный раздел предоставляет пользователям открытый доступ к различным информационным источникам, содержащим учебно-методические материалы, образовательные модули о правилах пользования основными финансовыми продуктами                          и услугами (страхование, кредитование, инвестиции), правах потребителей финансовых услуг, иным материалам в области финансов.</w:t>
      </w:r>
    </w:p>
    <w:p w:rsidR="00DB5A69" w:rsidRPr="00DB5A69" w:rsidRDefault="00DB5A69" w:rsidP="00DB5A6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 w:val="28"/>
          <w:szCs w:val="28"/>
        </w:rPr>
      </w:pPr>
      <w:r w:rsidRPr="00DB5A69">
        <w:rPr>
          <w:sz w:val="28"/>
          <w:szCs w:val="28"/>
        </w:rPr>
        <w:t>Актуальность повышения финансовой грамотности обусловлена развитием рынка финансовых услуг, ростом разнообразия и сложности финансовых продуктов. В таких условиях индивидуальные финансовые решения оказывают влияние не только на личное благосостояние граждан, но и на стабильность финансовой системы страны в целом.</w:t>
      </w:r>
    </w:p>
    <w:p w:rsidR="00DB5A69" w:rsidRDefault="00DB5A69" w:rsidP="00DB5A6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 w:val="28"/>
          <w:szCs w:val="28"/>
        </w:rPr>
      </w:pPr>
      <w:r w:rsidRPr="00DB5A69">
        <w:rPr>
          <w:sz w:val="28"/>
          <w:szCs w:val="28"/>
        </w:rPr>
        <w:t>Также ежегодно департамент финансов принимает участие                                         во Всероссийской акции «Дни финансовой грамотности в учебных заведениях»     с привлечением сотрудников департамента для проведения уроков, лекций                         в организациях, осуществляющих образовательную деятельность в городе,                       с целью повышения финансовой грамотности школьников;</w:t>
      </w:r>
    </w:p>
    <w:p w:rsidR="00991201" w:rsidRPr="00DB5A69" w:rsidRDefault="00DB5A69" w:rsidP="00DB5A6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 w:val="28"/>
          <w:szCs w:val="28"/>
        </w:rPr>
      </w:pPr>
      <w:r w:rsidRPr="00DB5A69">
        <w:rPr>
          <w:sz w:val="28"/>
          <w:szCs w:val="28"/>
        </w:rPr>
        <w:t>- осуществляется размещение информации о бюджете города                                    и его исполнении в иных внешних информационных системах в случаях                       и порядке, установленных соответствующими правовыми актами                                 (на официальном интернет-сайте www.bus.gov.ru, в автоматизированной информационной системе «Мониторинг Югра» государственной автоматизированной системе «Управление»)</w:t>
      </w:r>
      <w:r w:rsidR="00991201" w:rsidRPr="00DB5A69">
        <w:rPr>
          <w:sz w:val="28"/>
          <w:szCs w:val="28"/>
        </w:rPr>
        <w:t xml:space="preserve">». </w:t>
      </w:r>
    </w:p>
    <w:p w:rsidR="007F7158" w:rsidRDefault="00BE6600" w:rsidP="002A0326">
      <w:pPr>
        <w:pStyle w:val="a9"/>
        <w:numPr>
          <w:ilvl w:val="1"/>
          <w:numId w:val="3"/>
        </w:num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left="0" w:firstLine="709"/>
        <w:jc w:val="both"/>
        <w:rPr>
          <w:sz w:val="28"/>
          <w:szCs w:val="28"/>
        </w:rPr>
      </w:pPr>
      <w:r w:rsidRPr="000C5771">
        <w:rPr>
          <w:sz w:val="28"/>
          <w:szCs w:val="28"/>
        </w:rPr>
        <w:t xml:space="preserve">Раздел 2 </w:t>
      </w:r>
      <w:r w:rsidR="007F7158" w:rsidRPr="000C5771">
        <w:rPr>
          <w:sz w:val="28"/>
          <w:szCs w:val="28"/>
        </w:rPr>
        <w:t xml:space="preserve">после </w:t>
      </w:r>
      <w:r w:rsidR="006C4006" w:rsidRPr="000C5771">
        <w:rPr>
          <w:sz w:val="28"/>
          <w:szCs w:val="28"/>
        </w:rPr>
        <w:t>абзаца</w:t>
      </w:r>
      <w:r w:rsidR="007F7158" w:rsidRPr="000C5771">
        <w:rPr>
          <w:sz w:val="28"/>
          <w:szCs w:val="28"/>
        </w:rPr>
        <w:t xml:space="preserve"> «</w:t>
      </w:r>
      <w:r w:rsidR="006C4006" w:rsidRPr="000C5771">
        <w:rPr>
          <w:sz w:val="28"/>
          <w:szCs w:val="28"/>
        </w:rPr>
        <w:t>- увеличению количества лиц, охваченных мероприятиями, направленными на повышение финансовой грамотности;</w:t>
      </w:r>
      <w:r w:rsidR="007F7158" w:rsidRPr="000C5771">
        <w:rPr>
          <w:sz w:val="28"/>
          <w:szCs w:val="28"/>
        </w:rPr>
        <w:t>» дополнить абзацем следующего содержания: «-внедрению в бюджетный процесс механизмов партисипаторного бюджетирования путем реализации проекта «Бюджет Сургута Online».</w:t>
      </w:r>
    </w:p>
    <w:p w:rsidR="00DB5A69" w:rsidRDefault="00DB5A69" w:rsidP="00DB5A69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991201" w:rsidRPr="004C4745" w:rsidRDefault="00DB5A69" w:rsidP="00271481">
      <w:pPr>
        <w:pStyle w:val="ConsPlusNormal"/>
        <w:numPr>
          <w:ilvl w:val="1"/>
          <w:numId w:val="3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991201" w:rsidRPr="004C4745">
        <w:rPr>
          <w:rFonts w:ascii="Times New Roman" w:hAnsi="Times New Roman" w:cs="Times New Roman"/>
          <w:sz w:val="28"/>
          <w:szCs w:val="28"/>
        </w:rPr>
        <w:t xml:space="preserve">ополнить </w:t>
      </w:r>
      <w:r w:rsidR="00294A74" w:rsidRPr="004C4745">
        <w:rPr>
          <w:rFonts w:ascii="Times New Roman" w:hAnsi="Times New Roman" w:cs="Times New Roman"/>
          <w:sz w:val="28"/>
          <w:szCs w:val="28"/>
        </w:rPr>
        <w:t>разделом 2</w:t>
      </w:r>
      <w:r w:rsidR="00294A74" w:rsidRPr="004C474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991201" w:rsidRPr="004C4745">
        <w:rPr>
          <w:rFonts w:ascii="Times New Roman" w:hAnsi="Times New Roman" w:cs="Times New Roman"/>
          <w:sz w:val="28"/>
          <w:szCs w:val="28"/>
        </w:rPr>
        <w:t xml:space="preserve"> следующе</w:t>
      </w:r>
      <w:r w:rsidR="00294A74" w:rsidRPr="004C4745">
        <w:rPr>
          <w:rFonts w:ascii="Times New Roman" w:hAnsi="Times New Roman" w:cs="Times New Roman"/>
          <w:sz w:val="28"/>
          <w:szCs w:val="28"/>
        </w:rPr>
        <w:t>го</w:t>
      </w:r>
      <w:r w:rsidR="00991201" w:rsidRPr="004C4745">
        <w:rPr>
          <w:rFonts w:ascii="Times New Roman" w:hAnsi="Times New Roman" w:cs="Times New Roman"/>
          <w:sz w:val="28"/>
          <w:szCs w:val="28"/>
        </w:rPr>
        <w:t xml:space="preserve"> </w:t>
      </w:r>
      <w:r w:rsidR="00294A74" w:rsidRPr="004C4745">
        <w:rPr>
          <w:rFonts w:ascii="Times New Roman" w:hAnsi="Times New Roman" w:cs="Times New Roman"/>
          <w:sz w:val="28"/>
          <w:szCs w:val="28"/>
        </w:rPr>
        <w:t>содержания</w:t>
      </w:r>
      <w:r w:rsidR="00991201" w:rsidRPr="004C4745">
        <w:rPr>
          <w:rFonts w:ascii="Times New Roman" w:hAnsi="Times New Roman" w:cs="Times New Roman"/>
          <w:sz w:val="28"/>
          <w:szCs w:val="28"/>
        </w:rPr>
        <w:t>:</w:t>
      </w:r>
    </w:p>
    <w:p w:rsidR="00991201" w:rsidRPr="004C4745" w:rsidRDefault="00991201" w:rsidP="002A0326">
      <w:pPr>
        <w:pStyle w:val="ConsPlusNormal"/>
        <w:ind w:left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«</w:t>
      </w:r>
      <w:r w:rsidR="00294A74" w:rsidRPr="004C4745">
        <w:rPr>
          <w:rFonts w:ascii="Times New Roman" w:hAnsi="Times New Roman" w:cs="Times New Roman"/>
          <w:sz w:val="28"/>
          <w:szCs w:val="28"/>
        </w:rPr>
        <w:t>2</w:t>
      </w:r>
      <w:r w:rsidR="00294A74" w:rsidRPr="004C474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C4745">
        <w:rPr>
          <w:rFonts w:ascii="Times New Roman" w:hAnsi="Times New Roman" w:cs="Times New Roman"/>
          <w:sz w:val="28"/>
          <w:szCs w:val="28"/>
        </w:rPr>
        <w:t>. Реализация в рамках муниципальной программы проектов инвестиционного и инновационного характера, а также проектов, реализуемых с применением системы управления проектной деятельностью в Администрации города</w:t>
      </w:r>
    </w:p>
    <w:p w:rsidR="00991201" w:rsidRPr="004C4745" w:rsidRDefault="00991201" w:rsidP="002A0326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91201" w:rsidRPr="004C4745" w:rsidRDefault="00991201" w:rsidP="002A032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 xml:space="preserve">В целях улучшения качества управления муниципальными финансами, повышения эффективности расходования бюджетных средств, а также с целью привлечения к решению вопросов местного значения граждан, начиная с 2017 года в муниципальном образовании в рамках проектной деятельности Администрации города реализуется проект партисипаторного бюджетирования «Бюджет Сургута Online». </w:t>
      </w:r>
    </w:p>
    <w:p w:rsidR="00991201" w:rsidRPr="004C4745" w:rsidRDefault="00991201" w:rsidP="009912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 xml:space="preserve">Под партисипаторным бюджетированием понимается совокупность основанных на гражданской инициативе практик по непосредственному участию граждан в определении объектов расходования бюджетных </w:t>
      </w:r>
      <w:proofErr w:type="gramStart"/>
      <w:r w:rsidRPr="004C4745">
        <w:rPr>
          <w:rFonts w:ascii="Times New Roman" w:hAnsi="Times New Roman" w:cs="Times New Roman"/>
          <w:sz w:val="28"/>
          <w:szCs w:val="28"/>
        </w:rPr>
        <w:t xml:space="preserve">средств, </w:t>
      </w:r>
      <w:r w:rsidR="006766DE" w:rsidRPr="004C474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6766DE" w:rsidRPr="004C4745">
        <w:rPr>
          <w:rFonts w:ascii="Times New Roman" w:hAnsi="Times New Roman" w:cs="Times New Roman"/>
          <w:sz w:val="28"/>
          <w:szCs w:val="28"/>
        </w:rPr>
        <w:t xml:space="preserve">  </w:t>
      </w:r>
      <w:r w:rsidRPr="004C4745">
        <w:rPr>
          <w:rFonts w:ascii="Times New Roman" w:hAnsi="Times New Roman" w:cs="Times New Roman"/>
          <w:sz w:val="28"/>
          <w:szCs w:val="28"/>
        </w:rPr>
        <w:t>а также последующем контроле за реализацией отобранных проектов.</w:t>
      </w:r>
    </w:p>
    <w:p w:rsidR="00991201" w:rsidRPr="004C4745" w:rsidRDefault="00991201" w:rsidP="009912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Реализация партисипаторного бюджетирования позволит решить следующие задачи:</w:t>
      </w:r>
    </w:p>
    <w:p w:rsidR="00991201" w:rsidRPr="004C4745" w:rsidRDefault="00991201" w:rsidP="009912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- повышение открытости деятельности органа местного самоуправления;</w:t>
      </w:r>
    </w:p>
    <w:p w:rsidR="00991201" w:rsidRPr="004C4745" w:rsidRDefault="00991201" w:rsidP="009912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- привлечение жителей города к решению различных социальных проблем и вопросов посредством территориального общественного самоуправления;</w:t>
      </w:r>
    </w:p>
    <w:p w:rsidR="00991201" w:rsidRPr="004C4745" w:rsidRDefault="00991201" w:rsidP="009912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 xml:space="preserve">- предоставление жителям города возможности участвовать </w:t>
      </w:r>
      <w:r w:rsidR="006766DE" w:rsidRPr="004C474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C4745">
        <w:rPr>
          <w:rFonts w:ascii="Times New Roman" w:hAnsi="Times New Roman" w:cs="Times New Roman"/>
          <w:sz w:val="28"/>
          <w:szCs w:val="28"/>
        </w:rPr>
        <w:t>в распределении части средств городского бюджета;</w:t>
      </w:r>
    </w:p>
    <w:p w:rsidR="00991201" w:rsidRPr="004C4745" w:rsidRDefault="00991201" w:rsidP="009912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- создание нового механизма взаимодействия граждан и городской власти</w:t>
      </w:r>
      <w:r w:rsidR="006766DE" w:rsidRPr="004C4745">
        <w:rPr>
          <w:rFonts w:ascii="Times New Roman" w:hAnsi="Times New Roman" w:cs="Times New Roman"/>
          <w:sz w:val="28"/>
          <w:szCs w:val="28"/>
        </w:rPr>
        <w:t xml:space="preserve"> </w:t>
      </w:r>
      <w:r w:rsidRPr="004C4745">
        <w:rPr>
          <w:rFonts w:ascii="Times New Roman" w:hAnsi="Times New Roman" w:cs="Times New Roman"/>
          <w:sz w:val="28"/>
          <w:szCs w:val="28"/>
        </w:rPr>
        <w:t xml:space="preserve"> в сфере формирования и исполнения бюджета;</w:t>
      </w:r>
    </w:p>
    <w:p w:rsidR="00991201" w:rsidRDefault="00991201" w:rsidP="009912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- формирование положительного имиджа власти.</w:t>
      </w:r>
      <w:r w:rsidR="004C4745" w:rsidRPr="004C4745">
        <w:rPr>
          <w:rFonts w:ascii="Times New Roman" w:hAnsi="Times New Roman" w:cs="Times New Roman"/>
          <w:sz w:val="28"/>
          <w:szCs w:val="28"/>
        </w:rPr>
        <w:t>»</w:t>
      </w:r>
    </w:p>
    <w:p w:rsidR="002E248A" w:rsidRDefault="009B7FFB" w:rsidP="00F349C0">
      <w:pPr>
        <w:pStyle w:val="2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1.4.</w:t>
      </w:r>
      <w:r w:rsidR="00F349C0">
        <w:rPr>
          <w:sz w:val="28"/>
          <w:szCs w:val="28"/>
        </w:rPr>
        <w:t xml:space="preserve"> П</w:t>
      </w:r>
      <w:r w:rsidR="00E24109" w:rsidRPr="009965B0">
        <w:rPr>
          <w:sz w:val="28"/>
          <w:szCs w:val="28"/>
        </w:rPr>
        <w:t xml:space="preserve">риложение к муниципальной программе «Управление муниципальными финансами города Сургута на 2014 – 2030 годы» </w:t>
      </w:r>
      <w:r w:rsidR="004544A2">
        <w:rPr>
          <w:sz w:val="28"/>
          <w:szCs w:val="28"/>
        </w:rPr>
        <w:t xml:space="preserve">изложить </w:t>
      </w:r>
      <w:r w:rsidR="00E24109" w:rsidRPr="009965B0">
        <w:rPr>
          <w:sz w:val="28"/>
          <w:szCs w:val="28"/>
        </w:rPr>
        <w:t>в новой редакции согласно приложению к настоящему постановлению</w:t>
      </w:r>
      <w:r w:rsidR="00E24109">
        <w:rPr>
          <w:sz w:val="28"/>
          <w:szCs w:val="28"/>
        </w:rPr>
        <w:t>.</w:t>
      </w:r>
    </w:p>
    <w:p w:rsidR="00825FF8" w:rsidRDefault="009B7FFB" w:rsidP="00825FF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5FF8" w:rsidRPr="004A0951">
        <w:rPr>
          <w:sz w:val="28"/>
          <w:szCs w:val="28"/>
        </w:rPr>
        <w:t xml:space="preserve">. Настоящее постановление вступает в силу </w:t>
      </w:r>
      <w:r w:rsidR="00FD4C4A">
        <w:rPr>
          <w:sz w:val="28"/>
          <w:szCs w:val="28"/>
        </w:rPr>
        <w:t>после</w:t>
      </w:r>
      <w:r w:rsidR="00825FF8" w:rsidRPr="004A0951">
        <w:rPr>
          <w:sz w:val="28"/>
          <w:szCs w:val="28"/>
        </w:rPr>
        <w:t xml:space="preserve"> его официального опубликования.</w:t>
      </w:r>
    </w:p>
    <w:p w:rsidR="00825FF8" w:rsidRDefault="009B7FFB" w:rsidP="00825FF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25FF8" w:rsidRPr="004A0951">
        <w:rPr>
          <w:sz w:val="28"/>
          <w:szCs w:val="28"/>
        </w:rPr>
        <w:t xml:space="preserve">. Управлению </w:t>
      </w:r>
      <w:r w:rsidR="00825FF8">
        <w:rPr>
          <w:sz w:val="28"/>
          <w:szCs w:val="28"/>
        </w:rPr>
        <w:t>по связям с общественностью и средствами массовой информации</w:t>
      </w:r>
      <w:r w:rsidR="00825FF8" w:rsidRPr="004A0951">
        <w:rPr>
          <w:sz w:val="28"/>
          <w:szCs w:val="28"/>
        </w:rPr>
        <w:t xml:space="preserve"> опубликовать настоящее</w:t>
      </w:r>
      <w:r w:rsidR="00825FF8">
        <w:rPr>
          <w:sz w:val="28"/>
          <w:szCs w:val="28"/>
        </w:rPr>
        <w:t xml:space="preserve"> постановление в средствах массовой информации и разместить на официальном портале Администрации города.</w:t>
      </w:r>
    </w:p>
    <w:p w:rsidR="00825FF8" w:rsidRDefault="00825FF8" w:rsidP="00825FF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постановления возложить на заместителя главы Администрации города Шерстневу А.Ю.</w:t>
      </w:r>
    </w:p>
    <w:p w:rsidR="00D51B73" w:rsidRDefault="00D51B73" w:rsidP="00825FF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D51B73" w:rsidRDefault="00D51B73" w:rsidP="00825FF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825FF8" w:rsidRDefault="00825FF8" w:rsidP="00825FF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825FF8" w:rsidRDefault="00825FF8" w:rsidP="00825FF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  В.Н. Шувалов</w:t>
      </w:r>
    </w:p>
    <w:p w:rsidR="001F474C" w:rsidRDefault="001F474C" w:rsidP="00825FF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07CC5" w:rsidRDefault="00107CC5" w:rsidP="00825FF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07CC5" w:rsidRDefault="00107CC5" w:rsidP="00825FF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107CC5" w:rsidRDefault="00107CC5" w:rsidP="00825FF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bookmarkStart w:id="0" w:name="_GoBack"/>
      <w:bookmarkEnd w:id="0"/>
    </w:p>
    <w:p w:rsidR="00825FF8" w:rsidRPr="000D31F5" w:rsidRDefault="000D31F5" w:rsidP="00825FF8">
      <w:pPr>
        <w:rPr>
          <w:sz w:val="20"/>
          <w:szCs w:val="28"/>
        </w:rPr>
      </w:pPr>
      <w:r>
        <w:rPr>
          <w:sz w:val="20"/>
          <w:szCs w:val="28"/>
        </w:rPr>
        <w:t>Специалист-эксперт отдела учета и отчетности</w:t>
      </w:r>
    </w:p>
    <w:p w:rsidR="00825FF8" w:rsidRDefault="00D35B17" w:rsidP="00825FF8">
      <w:pPr>
        <w:rPr>
          <w:sz w:val="20"/>
          <w:szCs w:val="20"/>
        </w:rPr>
      </w:pPr>
      <w:r>
        <w:rPr>
          <w:sz w:val="20"/>
          <w:szCs w:val="20"/>
        </w:rPr>
        <w:t>Третьякова Наталья Валерьевна</w:t>
      </w:r>
    </w:p>
    <w:p w:rsidR="00D31468" w:rsidRDefault="00825FF8" w:rsidP="006C4006">
      <w:pPr>
        <w:rPr>
          <w:sz w:val="20"/>
          <w:szCs w:val="20"/>
        </w:rPr>
      </w:pPr>
      <w:r w:rsidRPr="00AC0F0C">
        <w:rPr>
          <w:sz w:val="20"/>
          <w:szCs w:val="20"/>
        </w:rPr>
        <w:t>тел. (3462) 52-2</w:t>
      </w:r>
      <w:r w:rsidR="00D35B17">
        <w:rPr>
          <w:sz w:val="20"/>
          <w:szCs w:val="20"/>
        </w:rPr>
        <w:t>3</w:t>
      </w:r>
      <w:r w:rsidRPr="00AC0F0C">
        <w:rPr>
          <w:sz w:val="20"/>
          <w:szCs w:val="20"/>
        </w:rPr>
        <w:t>-</w:t>
      </w:r>
      <w:r w:rsidR="00AC0F0C" w:rsidRPr="00AC0F0C">
        <w:rPr>
          <w:sz w:val="20"/>
          <w:szCs w:val="20"/>
        </w:rPr>
        <w:t>0</w:t>
      </w:r>
      <w:r w:rsidR="00D35B17">
        <w:rPr>
          <w:sz w:val="20"/>
          <w:szCs w:val="20"/>
        </w:rPr>
        <w:t>1</w:t>
      </w:r>
    </w:p>
    <w:sectPr w:rsidR="00D31468" w:rsidSect="000D31F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30"/>
    <w:rsid w:val="00001669"/>
    <w:rsid w:val="0002205E"/>
    <w:rsid w:val="000247F1"/>
    <w:rsid w:val="000C5771"/>
    <w:rsid w:val="000C7EA7"/>
    <w:rsid w:val="000D31F5"/>
    <w:rsid w:val="000D7FEA"/>
    <w:rsid w:val="00102F82"/>
    <w:rsid w:val="00107CC5"/>
    <w:rsid w:val="00110C1C"/>
    <w:rsid w:val="001E2E9D"/>
    <w:rsid w:val="001E5B95"/>
    <w:rsid w:val="001F474C"/>
    <w:rsid w:val="00250EC2"/>
    <w:rsid w:val="00271481"/>
    <w:rsid w:val="00294A74"/>
    <w:rsid w:val="002A0326"/>
    <w:rsid w:val="002E248A"/>
    <w:rsid w:val="00303BC2"/>
    <w:rsid w:val="00314F22"/>
    <w:rsid w:val="003230E5"/>
    <w:rsid w:val="00343C6D"/>
    <w:rsid w:val="00354461"/>
    <w:rsid w:val="003C136B"/>
    <w:rsid w:val="00434751"/>
    <w:rsid w:val="004544A2"/>
    <w:rsid w:val="00480486"/>
    <w:rsid w:val="0048717D"/>
    <w:rsid w:val="004C4745"/>
    <w:rsid w:val="004F4A5C"/>
    <w:rsid w:val="005074E2"/>
    <w:rsid w:val="0051028A"/>
    <w:rsid w:val="0052098B"/>
    <w:rsid w:val="00543030"/>
    <w:rsid w:val="005878D3"/>
    <w:rsid w:val="005A6BE6"/>
    <w:rsid w:val="00617567"/>
    <w:rsid w:val="006310E1"/>
    <w:rsid w:val="0063153D"/>
    <w:rsid w:val="006766DE"/>
    <w:rsid w:val="006B1DC7"/>
    <w:rsid w:val="006C4006"/>
    <w:rsid w:val="00727E87"/>
    <w:rsid w:val="007569F1"/>
    <w:rsid w:val="007A0A57"/>
    <w:rsid w:val="007D03CC"/>
    <w:rsid w:val="007F7158"/>
    <w:rsid w:val="00825FF8"/>
    <w:rsid w:val="008860D7"/>
    <w:rsid w:val="008B6055"/>
    <w:rsid w:val="008F3793"/>
    <w:rsid w:val="0095603D"/>
    <w:rsid w:val="00991201"/>
    <w:rsid w:val="009B7FFB"/>
    <w:rsid w:val="00A565D2"/>
    <w:rsid w:val="00A772C3"/>
    <w:rsid w:val="00A84CEE"/>
    <w:rsid w:val="00A935ED"/>
    <w:rsid w:val="00AC0F0C"/>
    <w:rsid w:val="00B125AF"/>
    <w:rsid w:val="00B835CD"/>
    <w:rsid w:val="00BE6600"/>
    <w:rsid w:val="00BF3A13"/>
    <w:rsid w:val="00BF6F9A"/>
    <w:rsid w:val="00C27E87"/>
    <w:rsid w:val="00C34377"/>
    <w:rsid w:val="00C83421"/>
    <w:rsid w:val="00D13B56"/>
    <w:rsid w:val="00D31468"/>
    <w:rsid w:val="00D35B17"/>
    <w:rsid w:val="00D425C8"/>
    <w:rsid w:val="00D51022"/>
    <w:rsid w:val="00D51B73"/>
    <w:rsid w:val="00D55324"/>
    <w:rsid w:val="00D74EB8"/>
    <w:rsid w:val="00DB5A69"/>
    <w:rsid w:val="00DD6BF5"/>
    <w:rsid w:val="00E24109"/>
    <w:rsid w:val="00E53376"/>
    <w:rsid w:val="00EC1592"/>
    <w:rsid w:val="00F349C0"/>
    <w:rsid w:val="00F47317"/>
    <w:rsid w:val="00FB3503"/>
    <w:rsid w:val="00FD4C4A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FE4E3C-B103-4517-B9A9-573241B5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9BFB56A392EA98C2DA70A5643E5DD336BCDBD76E6F93E2D4AB58975BA6B15149M552K" TargetMode="External"/><Relationship Id="rId13" Type="http://schemas.openxmlformats.org/officeDocument/2006/relationships/hyperlink" Target="consultantplus://offline/ref=7D9BFB56A392EA98C2DA70A5643E5DD336BCDBD76E6D93EED7AB58975BA6B15149528F7784418FAF86E2D118MC53K" TargetMode="External"/><Relationship Id="rId18" Type="http://schemas.openxmlformats.org/officeDocument/2006/relationships/hyperlink" Target="consultantplus://offline/ref=7D9BFB56A392EA98C2DA6EA872520ADC32B785D26B6A9DB18BFA5EC004F6B70409128922C301M852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7D9BFB56A392EA98C2DA70A5643E5DD336BCDBD76E6E94E6D4AB58975BA6B15149528F7784418FAF86E2D719MC50K" TargetMode="External"/><Relationship Id="rId12" Type="http://schemas.openxmlformats.org/officeDocument/2006/relationships/hyperlink" Target="consultantplus://offline/ref=7D9BFB56A392EA98C2DA70A5643E5DD336BCDBD76E6F94EED0AE58975BA6B15149528F7784418FMA5BK" TargetMode="External"/><Relationship Id="rId17" Type="http://schemas.openxmlformats.org/officeDocument/2006/relationships/hyperlink" Target="consultantplus://offline/ref=7D9BFB56A392EA98C2DA6EA872520ADC32B785D26B6A9DB18BFA5EC004MF56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D9BFB56A392EA98C2DA70A5643E5DD336BCDBD767699FE4D0A5059D53FFBD534E5DD060830883AE86E2D0M15A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D9BFB56A392EA98C2DA6EA872520ADC32B785D26B6A9DB18BFA5EC004F6B70409128922C70680A6M857K" TargetMode="External"/><Relationship Id="rId11" Type="http://schemas.openxmlformats.org/officeDocument/2006/relationships/hyperlink" Target="consultantplus://offline/ref=7D9BFB56A392EA98C2DA70A5643E5DD336BCDBD76E6D93EED7AB58975BA6B15149528F7784418FAF86E2D118MC53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D9BFB56A392EA98C2DA70A5643E5DD336BCDBD76E6F93E2D4AB58975BA6B15149528F7784418FAF86E2D31BMC57K" TargetMode="External"/><Relationship Id="rId10" Type="http://schemas.openxmlformats.org/officeDocument/2006/relationships/hyperlink" Target="consultantplus://offline/ref=7D9BFB56A392EA98C2DA70A5643E5DD336BCDBD76E6F96EED5AA58975BA6B15149528F7784418FMA58K" TargetMode="External"/><Relationship Id="rId19" Type="http://schemas.openxmlformats.org/officeDocument/2006/relationships/hyperlink" Target="consultantplus://offline/ref=7D9BFB56A392EA98C2DA6EA872520ADC32B785D26B6A9DB18BFA5EC004F6B70409128922C70784A9M851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9BFB56A392EA98C2DA70A5643E5DD336BCDBD76E6F93E0D3AC58975BA6B15149M552K" TargetMode="External"/><Relationship Id="rId14" Type="http://schemas.openxmlformats.org/officeDocument/2006/relationships/hyperlink" Target="consultantplus://offline/ref=7D9BFB56A392EA98C2DA70A5643E5DD336BCDBD76E6E94E6D4AB58975BA6B15149528F7784418FAF86E2D41AMC5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329A9-9341-4181-BCCB-C78695A13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3924</Words>
  <Characters>22370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Мельничану Лилия Николаевна</cp:lastModifiedBy>
  <cp:revision>79</cp:revision>
  <cp:lastPrinted>2017-08-16T09:31:00Z</cp:lastPrinted>
  <dcterms:created xsi:type="dcterms:W3CDTF">2017-05-12T04:42:00Z</dcterms:created>
  <dcterms:modified xsi:type="dcterms:W3CDTF">2017-08-18T11:16:00Z</dcterms:modified>
</cp:coreProperties>
</file>