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62" w:rsidRPr="00C2322B" w:rsidRDefault="006F2E62" w:rsidP="007A2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26D56" w:rsidRPr="00C2322B" w:rsidRDefault="006F2E62" w:rsidP="007A2D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2B">
        <w:rPr>
          <w:rFonts w:ascii="Times New Roman" w:hAnsi="Times New Roman" w:cs="Times New Roman"/>
          <w:sz w:val="28"/>
          <w:szCs w:val="28"/>
        </w:rPr>
        <w:t>к проекту решения Думы города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Думы города Сургута от 06.10.2010 № 795-</w:t>
      </w:r>
      <w:r w:rsidRPr="00C23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«О порядке определения размера, условий и сроков уплаты арендной платы за земельные участки, находящиеся в муниципальной собственности муниципального образования городской округ город Сургут, предоставленные в аренду без проведения торгов»</w:t>
      </w:r>
    </w:p>
    <w:p w:rsidR="006F2E62" w:rsidRPr="00C2322B" w:rsidRDefault="006F2E62" w:rsidP="00C232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E62" w:rsidRPr="00C2322B" w:rsidRDefault="006F2E62" w:rsidP="00C232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проект 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города, р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гулирующее порядок определения размера арендной платы за муниципал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земельные участки, 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для достижения следующих целей.</w:t>
      </w:r>
    </w:p>
    <w:p w:rsidR="00983709" w:rsidRPr="00C2322B" w:rsidRDefault="006F2E62" w:rsidP="009837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83709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порядка определения размера арендной платы за з</w:t>
      </w:r>
      <w:r w:rsidR="00983709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3709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мельные участки, предназначенные для реализации инвестиционных прое</w:t>
      </w:r>
      <w:r w:rsidR="00983709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83709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созданию индустриальных (промышленных) парков</w:t>
      </w:r>
      <w:r w:rsidR="00F26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 пр</w:t>
      </w:r>
      <w:r w:rsidR="00F26B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6B8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государственного (муниципального) частного партнерства, концесс</w:t>
      </w:r>
      <w:r w:rsidR="00F26B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6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соглашений</w:t>
      </w:r>
      <w:r w:rsidR="00983709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47A4" w:rsidRDefault="00983709" w:rsidP="009837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о необходимости принятия муниципальными образов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соответствующих нормативных правовых актов даны Советом при Правительстве Ханты-Мансийского автономного округа-Югры по вопросам развития инвестиционной деятельности в Ханты-Мансийской автономном округе-Югре. Методические рекомендации по установлению размера арен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платы для таких земельных участков разработаны департаментом по управлению государственным имуществом ХМАО-Югры и направлены в муниципальные образования округа в марте 2016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рекоменд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циям размер коэффициента,  направленного на снижение размера арендной платы для земельных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переданных в аренду организациям,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ществляющим управление созданием, развитием и эксплуатацией индустр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(промышленного) парка в целях применения к ним мер стимулир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деятельности в сфере промышленности и включенными в порядке, установленном Правительством Российской Федерации в реестр управля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компани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индустриальных (промышленных) парков,</w:t>
      </w:r>
      <w:r w:rsidR="00426C3E" w:rsidRP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лицу, с к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торым з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ключено концессионное соглашение, соглашение о государственном (муниципальном) – частном партнерстве, 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</w:t>
      </w:r>
      <w:r w:rsidR="00F2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тоже время постановлением Правительства ХМАО-Югры от 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02.12.2011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457-п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3614E" w:rsidRPr="00F3614E">
        <w:rPr>
          <w:rFonts w:ascii="Times New Roman" w:hAnsi="Times New Roman" w:cs="Times New Roman"/>
          <w:sz w:val="28"/>
          <w:szCs w:val="28"/>
        </w:rPr>
        <w:t>Об арендной плате за земельные участки з</w:t>
      </w:r>
      <w:r w:rsidR="00F3614E" w:rsidRPr="00F3614E">
        <w:rPr>
          <w:rFonts w:ascii="Times New Roman" w:hAnsi="Times New Roman" w:cs="Times New Roman"/>
          <w:sz w:val="28"/>
          <w:szCs w:val="28"/>
        </w:rPr>
        <w:t>е</w:t>
      </w:r>
      <w:r w:rsidR="00F3614E" w:rsidRPr="00F3614E">
        <w:rPr>
          <w:rFonts w:ascii="Times New Roman" w:hAnsi="Times New Roman" w:cs="Times New Roman"/>
          <w:sz w:val="28"/>
          <w:szCs w:val="28"/>
        </w:rPr>
        <w:t>мель населенных пунктов»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коэффициент приор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тета в размере 0,8 для  </w:t>
      </w:r>
      <w:r w:rsidR="00F3614E" w:rsidRPr="00F3614E">
        <w:rPr>
          <w:rFonts w:ascii="Times New Roman" w:hAnsi="Times New Roman" w:cs="Times New Roman"/>
          <w:sz w:val="28"/>
          <w:szCs w:val="28"/>
        </w:rPr>
        <w:t>ли</w:t>
      </w:r>
      <w:r w:rsidR="00F3614E">
        <w:rPr>
          <w:rFonts w:ascii="Times New Roman" w:hAnsi="Times New Roman" w:cs="Times New Roman"/>
          <w:sz w:val="28"/>
          <w:szCs w:val="28"/>
        </w:rPr>
        <w:t>ц</w:t>
      </w:r>
      <w:r w:rsidR="00F3614E" w:rsidRPr="00F3614E">
        <w:rPr>
          <w:rFonts w:ascii="Times New Roman" w:hAnsi="Times New Roman" w:cs="Times New Roman"/>
          <w:sz w:val="28"/>
          <w:szCs w:val="28"/>
        </w:rPr>
        <w:t>, реализующ</w:t>
      </w:r>
      <w:r w:rsidR="00F3614E">
        <w:rPr>
          <w:rFonts w:ascii="Times New Roman" w:hAnsi="Times New Roman" w:cs="Times New Roman"/>
          <w:sz w:val="28"/>
          <w:szCs w:val="28"/>
        </w:rPr>
        <w:t>их</w:t>
      </w:r>
      <w:r w:rsidR="00F3614E" w:rsidRPr="00F3614E">
        <w:rPr>
          <w:rFonts w:ascii="Times New Roman" w:hAnsi="Times New Roman" w:cs="Times New Roman"/>
          <w:sz w:val="28"/>
          <w:szCs w:val="28"/>
        </w:rPr>
        <w:t xml:space="preserve"> на переданном </w:t>
      </w:r>
      <w:r w:rsidR="00BE4A1D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F3614E" w:rsidRPr="00F3614E">
        <w:rPr>
          <w:rFonts w:ascii="Times New Roman" w:hAnsi="Times New Roman" w:cs="Times New Roman"/>
          <w:sz w:val="28"/>
          <w:szCs w:val="28"/>
        </w:rPr>
        <w:t>земельном участке инв</w:t>
      </w:r>
      <w:r w:rsidR="00F3614E" w:rsidRPr="00F3614E">
        <w:rPr>
          <w:rFonts w:ascii="Times New Roman" w:hAnsi="Times New Roman" w:cs="Times New Roman"/>
          <w:sz w:val="28"/>
          <w:szCs w:val="28"/>
        </w:rPr>
        <w:t>е</w:t>
      </w:r>
      <w:r w:rsidR="00F3614E" w:rsidRPr="00F3614E">
        <w:rPr>
          <w:rFonts w:ascii="Times New Roman" w:hAnsi="Times New Roman" w:cs="Times New Roman"/>
          <w:sz w:val="28"/>
          <w:szCs w:val="28"/>
        </w:rPr>
        <w:t>стиционные проекты по созданию индустриальных (промышленных) парков</w:t>
      </w:r>
      <w:r w:rsidR="00BE4A1D">
        <w:rPr>
          <w:rFonts w:ascii="Times New Roman" w:hAnsi="Times New Roman" w:cs="Times New Roman"/>
          <w:sz w:val="28"/>
          <w:szCs w:val="28"/>
        </w:rPr>
        <w:t>.</w:t>
      </w:r>
    </w:p>
    <w:p w:rsidR="00983709" w:rsidRDefault="00F3614E" w:rsidP="009837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применяя метод сравнительного анализа,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для земельных участков, на которых реализуются инвестиционные 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 индустриальных парков, предлагаем установить на уровне 0,8 по аналогии с постановлением Правительства ХМАО-Югры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земельных участков, на которых реализуются проекты в рамках государственного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частного партнерства или концессионного соглашения на уровне 0,5.</w:t>
      </w:r>
    </w:p>
    <w:p w:rsidR="000147A4" w:rsidRPr="00C2322B" w:rsidRDefault="00F26B8E" w:rsidP="009837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редварительный расчет потерь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понижа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коэффициентов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проводился, поскольку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участки, переда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аренду для реализации проектов по развитию индустриальных парков или для реализации соглашений ГЧП (МЧП), концессионных соглашений, отсу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ствуют. </w:t>
      </w:r>
    </w:p>
    <w:p w:rsidR="00983709" w:rsidRDefault="00983709" w:rsidP="009837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доходной базы бюджета за счет применения коэффиц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 (уровня) инфляции.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внесению изменений в решение Думы города № 795-</w:t>
      </w:r>
      <w:r w:rsidRPr="00C23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даны контрольно-счётной палатой города по р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проведенного экспертно-аналитического мероприятия по вопросу «Оценка эффективности предоставления льгот и преимуществ по неналог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доходом бюджета города Сургута за 2014 год и 1 полугодие 2015 года».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83709" w:rsidRDefault="00983709" w:rsidP="009837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для целей расчета размера арендной платы применяется кадастровая стоимость земельных участков, результаты которой утверждены в 2015 году. </w:t>
      </w:r>
      <w:r w:rsidR="004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общим правилам и</w:t>
      </w:r>
      <w:r w:rsid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>ндексация арендной платы на уровень и</w:t>
      </w:r>
      <w:r w:rsid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>фляции</w:t>
      </w:r>
      <w:r w:rsidR="00426C3E" w:rsidRP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проводится в финансовом году, в </w:t>
      </w:r>
      <w:r w:rsidR="0080226B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</w:t>
      </w:r>
      <w:r w:rsid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ром </w:t>
      </w:r>
      <w:r w:rsidR="008022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применяется новая к</w:t>
      </w:r>
      <w:r w:rsidR="0080226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0226B">
        <w:rPr>
          <w:rFonts w:ascii="Times New Roman" w:eastAsia="Times New Roman" w:hAnsi="Times New Roman" w:cs="Times New Roman"/>
          <w:sz w:val="28"/>
          <w:szCs w:val="20"/>
          <w:lang w:eastAsia="ru-RU"/>
        </w:rPr>
        <w:t>дастровая оценка земельных участков.</w:t>
      </w:r>
      <w:r w:rsidR="00426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</w:t>
      </w:r>
      <w:r w:rsidR="0080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инфляции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размера арендной платы будет применяться, начиная с 2017 года.</w:t>
      </w:r>
    </w:p>
    <w:p w:rsidR="0080226B" w:rsidRDefault="00983709" w:rsidP="008022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предварительному расчету доходн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от сдачи в аренду муниципальных земельных участков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применения коэффиц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инфляции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</w:t>
      </w:r>
      <w:r w:rsidR="00F36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1491996,25 рублей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составит 38 791 902,48 рублей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 в 4</w:t>
      </w:r>
      <w:r w:rsidR="0080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(декабрь 2017 года к декабрю 2016 года)</w:t>
      </w:r>
      <w:r w:rsidR="000147A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Федеральным законом от 01.12.2014 №384-ФЗ «О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ральном бюджете на 2015 год и плановый период 2016 и 2017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дов».</w:t>
      </w:r>
      <w:proofErr w:type="gramEnd"/>
    </w:p>
    <w:p w:rsidR="006F2E62" w:rsidRPr="00C2322B" w:rsidRDefault="0080226B" w:rsidP="008022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2E62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Устранения </w:t>
      </w:r>
      <w:r w:rsidR="00EE34D0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юридико-</w:t>
      </w:r>
      <w:r w:rsidR="006F2E62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</w:t>
      </w:r>
      <w:r w:rsidR="00EE34D0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характера. Статья 49 Земельного кодекса Российской Федерации не содержит пунктов, в связи с чем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34D0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34D0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5 статьи 2 приложения к решению Думы подлежат исключению слова «пункта 1».</w:t>
      </w:r>
    </w:p>
    <w:p w:rsidR="00C2322B" w:rsidRPr="00C2322B" w:rsidRDefault="006F2E62" w:rsidP="008022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проекта решения Думы города в соответствии с пост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Главы города от 30.09.2015 № 117 «Об утверждении порядка пр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оценки регулирующего, фактического воздействия и экспертизы м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нормативных правовых актов и их проектов» проводилась оценка регулирующего воздействия. Отчет об оценке регулирующего во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22B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прилагается.</w:t>
      </w:r>
    </w:p>
    <w:p w:rsidR="00C2322B" w:rsidRPr="00C2322B" w:rsidRDefault="00C2322B" w:rsidP="007A2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hAnsi="Times New Roman" w:cs="Times New Roman"/>
          <w:sz w:val="28"/>
          <w:szCs w:val="28"/>
        </w:rPr>
        <w:lastRenderedPageBreak/>
        <w:t>Принятие проекта не потребует финансовых затрат из средств местного бюджета.</w:t>
      </w:r>
    </w:p>
    <w:p w:rsidR="00C2322B" w:rsidRPr="00C2322B" w:rsidRDefault="00C2322B" w:rsidP="007A2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7A2DA7">
        <w:rPr>
          <w:rFonts w:ascii="Times New Roman" w:hAnsi="Times New Roman" w:cs="Times New Roman"/>
          <w:sz w:val="28"/>
          <w:szCs w:val="28"/>
        </w:rPr>
        <w:t xml:space="preserve">не </w:t>
      </w:r>
      <w:r w:rsidRPr="00C2322B">
        <w:rPr>
          <w:rFonts w:ascii="Times New Roman" w:hAnsi="Times New Roman" w:cs="Times New Roman"/>
          <w:sz w:val="28"/>
          <w:szCs w:val="28"/>
        </w:rPr>
        <w:t>повли</w:t>
      </w:r>
      <w:r w:rsidR="007A2DA7">
        <w:rPr>
          <w:rFonts w:ascii="Times New Roman" w:hAnsi="Times New Roman" w:cs="Times New Roman"/>
          <w:sz w:val="28"/>
          <w:szCs w:val="28"/>
        </w:rPr>
        <w:t>яет</w:t>
      </w:r>
      <w:r w:rsidRPr="00C2322B">
        <w:rPr>
          <w:rFonts w:ascii="Times New Roman" w:hAnsi="Times New Roman" w:cs="Times New Roman"/>
          <w:sz w:val="28"/>
          <w:szCs w:val="28"/>
        </w:rPr>
        <w:t xml:space="preserve"> на размер доходов бюджета города, з</w:t>
      </w:r>
      <w:r w:rsidRPr="00C2322B">
        <w:rPr>
          <w:rFonts w:ascii="Times New Roman" w:hAnsi="Times New Roman" w:cs="Times New Roman"/>
          <w:sz w:val="28"/>
          <w:szCs w:val="28"/>
        </w:rPr>
        <w:t>а</w:t>
      </w:r>
      <w:r w:rsidRPr="00C2322B">
        <w:rPr>
          <w:rFonts w:ascii="Times New Roman" w:hAnsi="Times New Roman" w:cs="Times New Roman"/>
          <w:sz w:val="28"/>
          <w:szCs w:val="28"/>
        </w:rPr>
        <w:t>планированных на 2016 год</w:t>
      </w:r>
      <w:r w:rsidR="007A2DA7">
        <w:rPr>
          <w:rFonts w:ascii="Times New Roman" w:hAnsi="Times New Roman" w:cs="Times New Roman"/>
          <w:sz w:val="28"/>
          <w:szCs w:val="28"/>
        </w:rPr>
        <w:t>.</w:t>
      </w:r>
      <w:r w:rsidRPr="00C23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22B" w:rsidRPr="00C2322B" w:rsidRDefault="00C2322B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hAnsi="Times New Roman" w:cs="Times New Roman"/>
          <w:sz w:val="28"/>
          <w:szCs w:val="28"/>
        </w:rPr>
        <w:tab/>
      </w:r>
      <w:r w:rsidR="00660EBA">
        <w:rPr>
          <w:rFonts w:ascii="Times New Roman" w:hAnsi="Times New Roman" w:cs="Times New Roman"/>
          <w:sz w:val="28"/>
          <w:szCs w:val="28"/>
        </w:rPr>
        <w:t>Проект решения Думы вносится дополнительным вопросом, поскольку с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принятия муниципальных правовых актов </w:t>
      </w:r>
      <w:r w:rsidR="00660E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С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="00660E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Правительстве Ханты-Мансийского автономного округа-Югры по вопросам развития инвестиционной деятельности в Ханты-Мансийской а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тономном округе-Югре</w:t>
      </w:r>
      <w:r w:rsidR="0066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BA" w:rsidRPr="00C23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до 1 сентября 2016 года.</w:t>
      </w:r>
    </w:p>
    <w:p w:rsidR="00C2322B" w:rsidRDefault="00C2322B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26B" w:rsidRPr="00C2322B" w:rsidRDefault="0080226B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22B" w:rsidRPr="00C2322B" w:rsidRDefault="00C2322B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И.В. Шевченко</w:t>
      </w:r>
    </w:p>
    <w:p w:rsidR="00C2322B" w:rsidRDefault="00C2322B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22B">
        <w:rPr>
          <w:rFonts w:ascii="Times New Roman" w:hAnsi="Times New Roman" w:cs="Times New Roman"/>
          <w:sz w:val="28"/>
          <w:szCs w:val="28"/>
        </w:rPr>
        <w:tab/>
      </w:r>
      <w:r w:rsidRPr="00C2322B">
        <w:rPr>
          <w:rFonts w:ascii="Times New Roman" w:hAnsi="Times New Roman" w:cs="Times New Roman"/>
          <w:sz w:val="28"/>
          <w:szCs w:val="28"/>
        </w:rPr>
        <w:tab/>
      </w:r>
      <w:r w:rsidRPr="00C2322B">
        <w:rPr>
          <w:rFonts w:ascii="Times New Roman" w:hAnsi="Times New Roman" w:cs="Times New Roman"/>
          <w:sz w:val="28"/>
          <w:szCs w:val="28"/>
        </w:rPr>
        <w:tab/>
      </w:r>
      <w:r w:rsidRPr="00C2322B">
        <w:rPr>
          <w:rFonts w:ascii="Times New Roman" w:hAnsi="Times New Roman" w:cs="Times New Roman"/>
          <w:sz w:val="28"/>
          <w:szCs w:val="28"/>
        </w:rPr>
        <w:tab/>
      </w:r>
      <w:r w:rsidRPr="00C2322B">
        <w:rPr>
          <w:rFonts w:ascii="Times New Roman" w:hAnsi="Times New Roman" w:cs="Times New Roman"/>
          <w:sz w:val="28"/>
          <w:szCs w:val="28"/>
        </w:rPr>
        <w:tab/>
      </w:r>
      <w:r w:rsidRPr="00C2322B">
        <w:rPr>
          <w:rFonts w:ascii="Times New Roman" w:hAnsi="Times New Roman" w:cs="Times New Roman"/>
          <w:sz w:val="28"/>
          <w:szCs w:val="28"/>
        </w:rPr>
        <w:tab/>
        <w:t xml:space="preserve">                        «___» ______________ 201</w:t>
      </w:r>
      <w:r w:rsidR="007A2DA7">
        <w:rPr>
          <w:rFonts w:ascii="Times New Roman" w:hAnsi="Times New Roman" w:cs="Times New Roman"/>
          <w:sz w:val="28"/>
          <w:szCs w:val="28"/>
        </w:rPr>
        <w:t>6</w:t>
      </w:r>
    </w:p>
    <w:p w:rsidR="007A2DA7" w:rsidRDefault="007A2DA7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DA7" w:rsidRDefault="007A2DA7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DA7" w:rsidRDefault="007A2DA7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DA7" w:rsidRDefault="007A2DA7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6B8E" w:rsidRDefault="00F26B8E" w:rsidP="00C23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DA7" w:rsidRDefault="007A2DA7" w:rsidP="00C232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Попова Наталья Александровна</w:t>
      </w:r>
    </w:p>
    <w:p w:rsidR="006F2E62" w:rsidRDefault="007A2DA7" w:rsidP="006F2E62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>тел.(3462) 528341</w:t>
      </w:r>
    </w:p>
    <w:sectPr w:rsidR="006F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62"/>
    <w:rsid w:val="000147A4"/>
    <w:rsid w:val="00426C3E"/>
    <w:rsid w:val="00526D56"/>
    <w:rsid w:val="00660EBA"/>
    <w:rsid w:val="006F2E62"/>
    <w:rsid w:val="007A2DA7"/>
    <w:rsid w:val="0080226B"/>
    <w:rsid w:val="00983709"/>
    <w:rsid w:val="00BE1F65"/>
    <w:rsid w:val="00BE4A1D"/>
    <w:rsid w:val="00C2322B"/>
    <w:rsid w:val="00C8446D"/>
    <w:rsid w:val="00E436CC"/>
    <w:rsid w:val="00EE34D0"/>
    <w:rsid w:val="00F26B8E"/>
    <w:rsid w:val="00F3614E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6</cp:revision>
  <cp:lastPrinted>2016-04-22T07:34:00Z</cp:lastPrinted>
  <dcterms:created xsi:type="dcterms:W3CDTF">2016-03-22T04:22:00Z</dcterms:created>
  <dcterms:modified xsi:type="dcterms:W3CDTF">2016-04-25T11:53:00Z</dcterms:modified>
</cp:coreProperties>
</file>