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1F" w:rsidRPr="00A64469" w:rsidRDefault="000A041F" w:rsidP="000A041F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A64469">
        <w:rPr>
          <w:rFonts w:ascii="Times New Roman" w:hAnsi="Times New Roman" w:cs="Times New Roman"/>
          <w:sz w:val="27"/>
          <w:szCs w:val="27"/>
        </w:rPr>
        <w:t>Уведомление</w:t>
      </w:r>
    </w:p>
    <w:p w:rsidR="000A041F" w:rsidRPr="00A64469" w:rsidRDefault="000A041F" w:rsidP="000A041F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hAnsi="Times New Roman" w:cs="Times New Roman"/>
          <w:sz w:val="27"/>
          <w:szCs w:val="27"/>
        </w:rPr>
        <w:t>О проведении публичной консультации по проекту муниципального нормативного правового акта</w:t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Администрация города уведомляет о проведении публичной консультации в целях </w:t>
      </w:r>
      <w:proofErr w:type="gramStart"/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проведения оценки регулирующего</w:t>
      </w:r>
      <w:r w:rsidRPr="00A64469">
        <w:rPr>
          <w:rFonts w:ascii="Times New Roman" w:hAnsi="Times New Roman" w:cs="Times New Roman"/>
          <w:sz w:val="27"/>
          <w:szCs w:val="27"/>
        </w:rPr>
        <w:t xml:space="preserve"> воздействия проекта решения  Думы города</w:t>
      </w:r>
      <w:proofErr w:type="gramEnd"/>
      <w:r w:rsidRPr="00A64469">
        <w:rPr>
          <w:rFonts w:ascii="Times New Roman" w:hAnsi="Times New Roman" w:cs="Times New Roman"/>
          <w:sz w:val="27"/>
          <w:szCs w:val="27"/>
        </w:rPr>
        <w:t xml:space="preserve"> Сургута «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городской округ город Сургут».</w:t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Период проведения публичных консультаций -  течение пяти рабочих дней с момента размещения настоящего уведомления.</w:t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Направление предложений осуществляется в форме электронного документа по электронной почте </w:t>
      </w:r>
      <w:hyperlink r:id="rId5" w:history="1"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natalya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popova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@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admsurgut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proofErr w:type="spellStart"/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  <w:proofErr w:type="spellEnd"/>
      </w:hyperlink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Контактное лицо по вопросам проведения публичных консультаций: Попова Наталья Александровна, тел.(3462) 528341.</w:t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Примечание:</w:t>
      </w:r>
    </w:p>
    <w:p w:rsidR="000A041F" w:rsidRPr="00A64469" w:rsidRDefault="000A041F" w:rsidP="000A04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Оценка регулирующего воздействия проекта муниципального нормативного правового акта проводится в целях выявления в нем положений:</w:t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вводящих избыточные обязанности, запреты и ограничения для субъектов предпринимательской  и  инвестиционной  деятельности  или способствующих их введению;</w:t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 способствующих   возникновению  необоснованных  расходов  субъектов предпринимательской и инвестиционной деятельности и местного бюджета.</w:t>
      </w:r>
    </w:p>
    <w:p w:rsidR="000A041F" w:rsidRPr="00A64469" w:rsidRDefault="000A041F" w:rsidP="000A04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2.  Экспертиза  действующего муниципального нормативного правового акта проводится   в   целях   выявления  положений,  необоснованно  затрудняющих осуществление предпринимательской и инвестиционной деятельности.</w:t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3.   Оценка   фактического   воздействия   действующего  муниципального нормативного правового акта проводится в целях:</w:t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анализа достижения целей правового регулирования, заявленных в отчете</w:t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результатах проведения оценки его регулирующего воздействия (экспертизы);</w:t>
      </w:r>
    </w:p>
    <w:p w:rsidR="000A041F" w:rsidRPr="00A64469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определения  и  оценки  фактических  положительных  и  отрицательных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последствий принятия муниципального нормативного правового акта;</w:t>
      </w:r>
    </w:p>
    <w:p w:rsidR="000A041F" w:rsidRDefault="000A041F" w:rsidP="000A041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выявления  в  акте  положений,  необоснованно  затрудняющих  ведение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предпринимательской  и  иной  экономической  деятельности  или приводящих возникновению необоснованных расходов местного бюджета.</w:t>
      </w:r>
    </w:p>
    <w:p w:rsidR="00E60400" w:rsidRDefault="00E60400">
      <w:bookmarkStart w:id="0" w:name="_GoBack"/>
      <w:bookmarkEnd w:id="0"/>
    </w:p>
    <w:sectPr w:rsidR="00E6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1F"/>
    <w:rsid w:val="000A041F"/>
    <w:rsid w:val="00E6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4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ya-popova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1</cp:revision>
  <dcterms:created xsi:type="dcterms:W3CDTF">2015-12-29T10:20:00Z</dcterms:created>
  <dcterms:modified xsi:type="dcterms:W3CDTF">2015-12-29T10:20:00Z</dcterms:modified>
</cp:coreProperties>
</file>