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B7" w:rsidRDefault="00EA29B7" w:rsidP="00534A40">
      <w:pPr>
        <w:tabs>
          <w:tab w:val="left" w:pos="567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4A63" w:rsidRPr="00EA29B7" w:rsidRDefault="00FE1BDF" w:rsidP="008D61D7">
      <w:pPr>
        <w:tabs>
          <w:tab w:val="left" w:pos="567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84A63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ояснительная записка </w:t>
      </w:r>
    </w:p>
    <w:p w:rsidR="00784A63" w:rsidRPr="00EA29B7" w:rsidRDefault="00784A63" w:rsidP="008D61D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проекту  постановления Администрации города </w:t>
      </w:r>
    </w:p>
    <w:p w:rsidR="00784A63" w:rsidRPr="00EA29B7" w:rsidRDefault="00784A63" w:rsidP="008D61D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="005F4ADA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 предоставления субсидии на возмещение части затрат на уплату процентов по привлекаемым заемным средствам для реализации инвестиционных проектов, направленных на энергосбережение и повышение энергетической эффективности в системах коммунальной инфраструктуры и </w:t>
      </w:r>
      <w:r w:rsidR="00EA29B7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5F4ADA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жилищном фонде»</w:t>
      </w:r>
    </w:p>
    <w:p w:rsidR="00FA3F5C" w:rsidRPr="00EA29B7" w:rsidRDefault="00FA3F5C" w:rsidP="008D61D7">
      <w:pPr>
        <w:tabs>
          <w:tab w:val="left" w:pos="567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3F5C" w:rsidRPr="00EA29B7" w:rsidRDefault="00DB284A" w:rsidP="008D61D7">
      <w:pPr>
        <w:ind w:left="-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A3F5C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правой акт подготовлен в связи с внесением изменений </w:t>
      </w:r>
      <w:r w:rsidR="00FE1BDF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FA3F5C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Правительства Ханты-Мансийского автономного округа – Югры от 09.10.2013 № 423-п «О государственной программе Ханты-Мансийского автономного округа – Югры «Развитие жилищно-коммунального комплекса и повышение энергетической эффективности в Ханты-Мансийском автономном округе – Югре на 2016 – 2020 годы» (далее – Государственная программа).</w:t>
      </w:r>
    </w:p>
    <w:p w:rsidR="00524E1B" w:rsidRPr="00EA29B7" w:rsidRDefault="00DB284A" w:rsidP="008D61D7">
      <w:pPr>
        <w:ind w:left="-567"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 01.01.2017 часть затрат на уплату процентов организ</w:t>
      </w:r>
      <w:r w:rsidR="00FA3F5C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ациям</w:t>
      </w:r>
      <w:r w:rsidR="00D939EF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A3F5C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39EF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юридическим лицам (за исключением государственных (муниципальных) учреждений), индивидуальным предпринимателям</w:t>
      </w: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привлекаемым заемным средствам для реализации инвестиционных проектов, направленных на энергосбережение и повышение энергетической эффективности в системах коммунальной инфраструктуры и жилищном фонде</w:t>
      </w:r>
      <w:r w:rsidR="00524E1B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</w:t>
      </w:r>
      <w:r w:rsidR="00D23A7F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субсидия</w:t>
      </w:r>
      <w:r w:rsidR="00524E1B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возмещалась в соответствии с </w:t>
      </w:r>
      <w:r w:rsidR="00FA3F5C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программой из бюджета автономного округа</w:t>
      </w:r>
      <w:r w:rsidR="00D939EF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участия муниципальных образований</w:t>
      </w: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284A" w:rsidRPr="00EA29B7" w:rsidRDefault="00DB284A" w:rsidP="008D61D7">
      <w:pPr>
        <w:ind w:left="-567"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3F5C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</w:t>
      </w: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изменениями и дополнениями</w:t>
      </w:r>
      <w:r w:rsidR="00FA3F5C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11.11.2016 N 448-п</w:t>
      </w: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, внесенными в Государ</w:t>
      </w:r>
      <w:r w:rsidR="00FA3F5C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ственную программу</w:t>
      </w:r>
      <w:r w:rsidR="00D23A7F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24E1B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 порядок предоставления субсидии из бюджета автономного округа бюджетам муниципальных образований </w:t>
      </w:r>
      <w:r w:rsidR="00524E1B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приложением 11 к Государственной программе, на основании соглашений, заключенных между Департаментом жилищно-коммунального комплекса и энергетики Ханты-Мансийского автономного округа – Югры и муниципальными образованиями </w:t>
      </w:r>
      <w:r w:rsidR="00FA3F5C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Ханты-Мансийского автономного округа – Югры</w:t>
      </w:r>
      <w:r w:rsidR="00524E1B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3F5C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финансированием:</w:t>
      </w:r>
    </w:p>
    <w:p w:rsidR="00FA3F5C" w:rsidRPr="00EA29B7" w:rsidRDefault="00FA3F5C" w:rsidP="008D61D7">
      <w:pPr>
        <w:ind w:left="-567"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- 99% – средства автономного округа;</w:t>
      </w:r>
    </w:p>
    <w:p w:rsidR="00FA3F5C" w:rsidRPr="00EA29B7" w:rsidRDefault="00FA3F5C" w:rsidP="008D61D7">
      <w:pPr>
        <w:ind w:left="-567"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- 1% – средства местного бюджета.</w:t>
      </w:r>
    </w:p>
    <w:p w:rsidR="00D939EF" w:rsidRPr="00EA29B7" w:rsidRDefault="00D939EF" w:rsidP="008D61D7">
      <w:pPr>
        <w:ind w:left="-567"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решением Думы города</w:t>
      </w:r>
      <w:r w:rsidR="00D23A7F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23.12.2016 № 46-</w:t>
      </w:r>
      <w:r w:rsidR="00D23A7F" w:rsidRPr="00EA29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="00D23A7F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ДГ</w:t>
      </w: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бюджете городского округа город Сургут на 2017 год и плановый период 2018 – 2019 </w:t>
      </w:r>
      <w:r w:rsidR="00F419DC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годов» (с изменениями от 21.04.2017 № 108-</w:t>
      </w:r>
      <w:r w:rsidR="00F419DC" w:rsidRPr="00EA29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="00F419DC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ДГ</w:t>
      </w: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выделены денежные средства в размере 3 635,30 рублей </w:t>
      </w:r>
      <w:r w:rsidR="00D23A7F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предоставления  субсидии</w:t>
      </w: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местного бюджета.</w:t>
      </w:r>
    </w:p>
    <w:p w:rsidR="00784A63" w:rsidRPr="00EA29B7" w:rsidRDefault="00EA29B7" w:rsidP="008D61D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EA29B7" w:rsidRPr="00EA29B7" w:rsidRDefault="00EA29B7" w:rsidP="008D61D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об оценке регулирующего воздействия проекта муниципального правового акта на 6л. в 1 экз.;</w:t>
      </w:r>
    </w:p>
    <w:p w:rsidR="00EA29B7" w:rsidRPr="00EA29B7" w:rsidRDefault="00EA29B7" w:rsidP="008D61D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письма ДепЖКК и энергетики ХМАО-Югры от 18.01.2017 № 33-Исх-297 на 2л. в 1 экз.;</w:t>
      </w:r>
    </w:p>
    <w:p w:rsidR="00EA29B7" w:rsidRPr="00EA29B7" w:rsidRDefault="00EA29B7" w:rsidP="008D61D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11 к Государственной программе на 5 л. в 1 экз.;</w:t>
      </w:r>
    </w:p>
    <w:p w:rsidR="00EA29B7" w:rsidRPr="00EA29B7" w:rsidRDefault="00EA29B7" w:rsidP="008D61D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</w:t>
      </w:r>
      <w:r w:rsidR="008D61D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</w:t>
      </w:r>
      <w:r w:rsidR="008D61D7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ДепЖКК и энергетики ХМАО-Югры от 25.01.2017 № 14-П</w:t>
      </w:r>
      <w:r w:rsidR="008D6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61D7" w:rsidRPr="008D6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15-П </w:t>
      </w: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8D61D7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л. в 1 экз.;</w:t>
      </w:r>
    </w:p>
    <w:p w:rsidR="008D61D7" w:rsidRPr="00EA29B7" w:rsidRDefault="008D61D7" w:rsidP="008D61D7">
      <w:pPr>
        <w:tabs>
          <w:tab w:val="left" w:pos="567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5A44" w:rsidRPr="00EA29B7" w:rsidRDefault="00087EE8" w:rsidP="008D61D7">
      <w:pPr>
        <w:tabs>
          <w:tab w:val="left" w:pos="567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</w:t>
      </w:r>
      <w:r w:rsidR="00784A63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департамента                                     </w:t>
      </w:r>
      <w:r w:rsid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784A63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F05156"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A29B7">
        <w:rPr>
          <w:rFonts w:ascii="Times New Roman" w:eastAsia="Times New Roman" w:hAnsi="Times New Roman" w:cs="Times New Roman"/>
          <w:sz w:val="26"/>
          <w:szCs w:val="26"/>
          <w:lang w:eastAsia="ru-RU"/>
        </w:rPr>
        <w:t>К.Ю. Карпеткин</w:t>
      </w:r>
    </w:p>
    <w:p w:rsidR="00EA29B7" w:rsidRDefault="00EA29B7" w:rsidP="008D61D7">
      <w:pPr>
        <w:tabs>
          <w:tab w:val="left" w:pos="567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</w:p>
    <w:p w:rsidR="008D61D7" w:rsidRDefault="00EA29B7" w:rsidP="008D61D7">
      <w:pPr>
        <w:tabs>
          <w:tab w:val="left" w:pos="567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29B7">
        <w:rPr>
          <w:rFonts w:ascii="Times New Roman" w:eastAsia="Times New Roman" w:hAnsi="Times New Roman" w:cs="Times New Roman"/>
          <w:sz w:val="23"/>
          <w:szCs w:val="23"/>
          <w:lang w:eastAsia="ru-RU"/>
        </w:rPr>
        <w:t>Боровкова И.В.</w:t>
      </w:r>
      <w:r w:rsidR="008D61D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</w:p>
    <w:p w:rsidR="00FE1BDF" w:rsidRPr="00534A40" w:rsidRDefault="00EA29B7" w:rsidP="00534A40">
      <w:pPr>
        <w:tabs>
          <w:tab w:val="left" w:pos="567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т</w:t>
      </w:r>
      <w:r w:rsidR="00534A40">
        <w:rPr>
          <w:rFonts w:ascii="Times New Roman" w:eastAsia="Times New Roman" w:hAnsi="Times New Roman" w:cs="Times New Roman"/>
          <w:sz w:val="23"/>
          <w:szCs w:val="23"/>
          <w:lang w:eastAsia="ru-RU"/>
        </w:rPr>
        <w:t>ел. (3462) 52-44-18</w:t>
      </w:r>
    </w:p>
    <w:sectPr w:rsidR="00FE1BDF" w:rsidRPr="00534A40" w:rsidSect="008D61D7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A19" w:rsidRDefault="00BC7A19" w:rsidP="005D395B">
      <w:pPr>
        <w:spacing w:after="0" w:line="240" w:lineRule="auto"/>
      </w:pPr>
      <w:r>
        <w:separator/>
      </w:r>
    </w:p>
  </w:endnote>
  <w:endnote w:type="continuationSeparator" w:id="0">
    <w:p w:rsidR="00BC7A19" w:rsidRDefault="00BC7A19" w:rsidP="005D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A19" w:rsidRDefault="00BC7A19" w:rsidP="005D395B">
      <w:pPr>
        <w:spacing w:after="0" w:line="240" w:lineRule="auto"/>
      </w:pPr>
      <w:r>
        <w:separator/>
      </w:r>
    </w:p>
  </w:footnote>
  <w:footnote w:type="continuationSeparator" w:id="0">
    <w:p w:rsidR="00BC7A19" w:rsidRDefault="00BC7A19" w:rsidP="005D3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0013A"/>
    <w:multiLevelType w:val="hybridMultilevel"/>
    <w:tmpl w:val="DB96B138"/>
    <w:lvl w:ilvl="0" w:tplc="927E7A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44"/>
    <w:rsid w:val="000317C0"/>
    <w:rsid w:val="00087EE8"/>
    <w:rsid w:val="000A20D7"/>
    <w:rsid w:val="000E009C"/>
    <w:rsid w:val="00112EDD"/>
    <w:rsid w:val="001C1C13"/>
    <w:rsid w:val="00215CE9"/>
    <w:rsid w:val="00242115"/>
    <w:rsid w:val="00470E2A"/>
    <w:rsid w:val="004963A4"/>
    <w:rsid w:val="004A794F"/>
    <w:rsid w:val="00500590"/>
    <w:rsid w:val="005069A6"/>
    <w:rsid w:val="00524E1B"/>
    <w:rsid w:val="00534A40"/>
    <w:rsid w:val="005A3D4A"/>
    <w:rsid w:val="005D395B"/>
    <w:rsid w:val="005F4ADA"/>
    <w:rsid w:val="006F2D1A"/>
    <w:rsid w:val="00766F42"/>
    <w:rsid w:val="00784A63"/>
    <w:rsid w:val="008D61D7"/>
    <w:rsid w:val="009E62C2"/>
    <w:rsid w:val="00A05A44"/>
    <w:rsid w:val="00B54157"/>
    <w:rsid w:val="00B80050"/>
    <w:rsid w:val="00BA0C4F"/>
    <w:rsid w:val="00BC7A19"/>
    <w:rsid w:val="00BE46AF"/>
    <w:rsid w:val="00C846C7"/>
    <w:rsid w:val="00D23A7F"/>
    <w:rsid w:val="00D939EF"/>
    <w:rsid w:val="00DB284A"/>
    <w:rsid w:val="00E75DDA"/>
    <w:rsid w:val="00EA29B7"/>
    <w:rsid w:val="00F05156"/>
    <w:rsid w:val="00F419DC"/>
    <w:rsid w:val="00FA3F5C"/>
    <w:rsid w:val="00FC7F33"/>
    <w:rsid w:val="00FE1BDF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D086"/>
  <w15:docId w15:val="{FB5D1D09-44FF-41C8-8C15-2DA322A0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5A4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D3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395B"/>
  </w:style>
  <w:style w:type="paragraph" w:styleId="a6">
    <w:name w:val="footer"/>
    <w:basedOn w:val="a"/>
    <w:link w:val="a7"/>
    <w:uiPriority w:val="99"/>
    <w:unhideWhenUsed/>
    <w:rsid w:val="005D3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395B"/>
  </w:style>
  <w:style w:type="paragraph" w:styleId="a8">
    <w:name w:val="Balloon Text"/>
    <w:basedOn w:val="a"/>
    <w:link w:val="a9"/>
    <w:uiPriority w:val="99"/>
    <w:semiHidden/>
    <w:unhideWhenUsed/>
    <w:rsid w:val="00FA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3F5C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semiHidden/>
    <w:rsid w:val="00F05156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F051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A2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Маркелова Любовь Ивановна</dc:creator>
  <cp:keywords/>
  <dc:description/>
  <cp:lastModifiedBy>Боровкова Ирина Викторовна</cp:lastModifiedBy>
  <cp:revision>4</cp:revision>
  <cp:lastPrinted>2017-05-24T09:00:00Z</cp:lastPrinted>
  <dcterms:created xsi:type="dcterms:W3CDTF">2017-05-24T09:40:00Z</dcterms:created>
  <dcterms:modified xsi:type="dcterms:W3CDTF">2017-06-13T06:36:00Z</dcterms:modified>
</cp:coreProperties>
</file>