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E0" w:rsidRPr="00C205E0" w:rsidRDefault="00C205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5E0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C205E0" w:rsidRPr="00C205E0" w:rsidRDefault="00C205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5E0">
        <w:rPr>
          <w:rFonts w:ascii="Times New Roman" w:hAnsi="Times New Roman" w:cs="Times New Roman"/>
          <w:sz w:val="28"/>
          <w:szCs w:val="28"/>
        </w:rPr>
        <w:t>при проведении публичных консультаций в рамках оценки</w:t>
      </w:r>
    </w:p>
    <w:p w:rsidR="00C205E0" w:rsidRPr="00C205E0" w:rsidRDefault="00C205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5E0">
        <w:rPr>
          <w:rFonts w:ascii="Times New Roman" w:hAnsi="Times New Roman" w:cs="Times New Roman"/>
          <w:sz w:val="28"/>
          <w:szCs w:val="28"/>
        </w:rPr>
        <w:t>регулирующего воздействия проекта муниципального</w:t>
      </w:r>
    </w:p>
    <w:p w:rsidR="00C205E0" w:rsidRPr="00C205E0" w:rsidRDefault="00C205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5E0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C205E0" w:rsidRPr="00C205E0" w:rsidRDefault="00C205E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C205E0" w:rsidRPr="00C205E0" w:rsidTr="00C205E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2" w:rsidRDefault="00EA26E2" w:rsidP="00EA26E2">
            <w:pPr>
              <w:pStyle w:val="ConsPlusNormal"/>
              <w:ind w:firstLine="6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Перечень вопросов в рамках проведения публичной консультации по проекту решения Думы города «О внесении изменени</w:t>
            </w:r>
            <w:r w:rsidR="00C2668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Думы города от 29.09.2006 №</w:t>
            </w:r>
            <w:r w:rsidR="00632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74-IV</w:t>
            </w:r>
            <w:r w:rsidR="00632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ДГ «О правилах распространения наружной рекламы на территории города Сургута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A26E2" w:rsidRPr="00EA26E2" w:rsidRDefault="00EA26E2" w:rsidP="00EA26E2">
            <w:pPr>
              <w:pStyle w:val="ConsPlusNormal"/>
              <w:ind w:firstLine="6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                           на адрес</w:t>
            </w:r>
            <w:r w:rsidRPr="00AD7A7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323E0" w:rsidRPr="006323E0">
              <w:rPr>
                <w:rFonts w:ascii="Times New Roman" w:hAnsi="Times New Roman" w:cs="Times New Roman"/>
                <w:sz w:val="28"/>
                <w:szCs w:val="28"/>
              </w:rPr>
              <w:t>Homa_to@admsurgut.ru</w:t>
            </w:r>
          </w:p>
          <w:p w:rsidR="00EA26E2" w:rsidRPr="00EA26E2" w:rsidRDefault="00EA26E2" w:rsidP="00EA26E2">
            <w:pPr>
              <w:pStyle w:val="ConsPlusNormal"/>
              <w:ind w:firstLine="6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  <w:bookmarkStart w:id="0" w:name="_GoBack"/>
            <w:bookmarkEnd w:id="0"/>
            <w:r w:rsidR="00C172C0" w:rsidRPr="002C75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7584" w:rsidRPr="002C758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C75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C7584" w:rsidRPr="002C758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6323E0" w:rsidRPr="002C7584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Pr="002C758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C205E0" w:rsidRPr="00C205E0" w:rsidRDefault="00EA26E2" w:rsidP="00EA26E2">
            <w:pPr>
              <w:pStyle w:val="ConsPlusNormal"/>
              <w:ind w:firstLine="6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</w:p>
        </w:tc>
      </w:tr>
    </w:tbl>
    <w:p w:rsidR="008A640C" w:rsidRPr="00C205E0" w:rsidRDefault="008A64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C205E0" w:rsidRPr="00C205E0" w:rsidTr="00C205E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2" w:rsidRPr="00EA26E2" w:rsidRDefault="00EA26E2" w:rsidP="00EA26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  <w:p w:rsidR="00EA26E2" w:rsidRPr="00EA26E2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___________________________________________</w:t>
            </w:r>
          </w:p>
          <w:p w:rsidR="00EA26E2" w:rsidRPr="00EA26E2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 ______________________________________</w:t>
            </w:r>
          </w:p>
          <w:p w:rsidR="00EA26E2" w:rsidRPr="00EA26E2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6323E0">
              <w:rPr>
                <w:rFonts w:ascii="Times New Roman" w:hAnsi="Times New Roman" w:cs="Times New Roman"/>
                <w:sz w:val="28"/>
                <w:szCs w:val="28"/>
              </w:rPr>
              <w:t xml:space="preserve">(последнее – при наличии) </w:t>
            </w: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контактного лица _____________</w:t>
            </w:r>
            <w:r w:rsidR="006323E0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A26E2" w:rsidRPr="00EA26E2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__________________________________________</w:t>
            </w:r>
          </w:p>
          <w:p w:rsidR="00C205E0" w:rsidRPr="00C205E0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____________________________________________</w:t>
            </w:r>
            <w:r w:rsidR="006323E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C205E0" w:rsidRDefault="00C205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C205E0" w:rsidRPr="00C205E0" w:rsidTr="00AD7A7F">
        <w:trPr>
          <w:trHeight w:val="17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2. Обосновал ли разработчик необходимость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да, выделите те из них, которые, по Вашему мнению, были бы менее затратны и (или) более эффективны?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Вашему мнению, субъекты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регулированием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(по видам субъектов, по отраслям, по количеству таких субъектов?)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Повлияет ли введение предлагаемого регулирования на конкурентную среду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в отрасли, будет ли способствовать необоснованному изменению расстановки сил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в отрасли? Если да, то как? Приведите, по возможности, количественные оценки.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7. Считаете ли Вы, что предлагаемые нормы не соответствуют или противоречат иным действующим нормативным правовым актам?</w:t>
            </w:r>
          </w:p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8. Существуют ли в предлагаемом правовом регулировании положения, которые необоснованно затрудняют ведение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- 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- имеются ли технические ошибки;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 ли исполнение положений правового регулирования к избыточным действиям или, наоборот, ограничивает действия субъектов предпринимательской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 ли исполнение положения к возникновению избыточных обязанностей для субъектов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устанавливается ли положением необоснованное ограничение выбора субъектов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существующих или возможных </w:t>
            </w:r>
            <w:r w:rsidR="003715C6" w:rsidRPr="00C205E0">
              <w:rPr>
                <w:rFonts w:ascii="Times New Roman" w:hAnsi="Times New Roman" w:cs="Times New Roman"/>
                <w:sz w:val="28"/>
                <w:szCs w:val="28"/>
              </w:rPr>
              <w:t>поставщиков,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создает ли исполнение положений правового регулирования существенные риски ведения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 ли к невозможности совершения законных действий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предпринимательской и иной экономической деятельности 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(например, в связи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9. К каким последствиям может привести принятие нового регулирования в части невозможности исполнения субъектами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обязанностей, возникновения избыточных административных и иных ограничений и обязанностей?</w:t>
            </w:r>
          </w:p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Приведите конкретные примеры.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10. Оцените издержки (упущенную выгоду) субъектов предпринимательской и </w:t>
            </w:r>
            <w:r w:rsidR="008A640C" w:rsidRPr="008A640C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возникающие при введении предлагаемого регулировании, а при возможности и бюджета муниципального образования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11.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12. Требуется ли переходный период для вступления в силу предлагаемого регулирования (если да, какова его продолжительность), какие ограничения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по срокам введения нового регулирования необходимо учесть?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13.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14. 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15. 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ABD" w:rsidRPr="00C205E0" w:rsidRDefault="00595ABD" w:rsidP="00C205E0">
      <w:pPr>
        <w:rPr>
          <w:rFonts w:ascii="Times New Roman" w:hAnsi="Times New Roman" w:cs="Times New Roman"/>
          <w:sz w:val="2"/>
          <w:szCs w:val="2"/>
        </w:rPr>
      </w:pPr>
    </w:p>
    <w:sectPr w:rsidR="00595ABD" w:rsidRPr="00C205E0" w:rsidSect="00C205E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E0"/>
    <w:rsid w:val="000324B6"/>
    <w:rsid w:val="002C7584"/>
    <w:rsid w:val="003715C6"/>
    <w:rsid w:val="00595ABD"/>
    <w:rsid w:val="006323E0"/>
    <w:rsid w:val="007533FD"/>
    <w:rsid w:val="008A640C"/>
    <w:rsid w:val="009955C0"/>
    <w:rsid w:val="00AD7A7F"/>
    <w:rsid w:val="00C172C0"/>
    <w:rsid w:val="00C205E0"/>
    <w:rsid w:val="00C26687"/>
    <w:rsid w:val="00EA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90D0"/>
  <w15:chartTrackingRefBased/>
  <w15:docId w15:val="{2459B5A0-E1AC-4A3F-9095-0D10CEB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205E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Антон Александрович</dc:creator>
  <cp:keywords/>
  <dc:description/>
  <cp:lastModifiedBy>Хома Татьяна Олеговна</cp:lastModifiedBy>
  <cp:revision>14</cp:revision>
  <cp:lastPrinted>2019-03-13T05:45:00Z</cp:lastPrinted>
  <dcterms:created xsi:type="dcterms:W3CDTF">2019-01-17T13:22:00Z</dcterms:created>
  <dcterms:modified xsi:type="dcterms:W3CDTF">2022-10-03T04:50:00Z</dcterms:modified>
</cp:coreProperties>
</file>