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ABC" w:rsidRDefault="00583ABC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583ABC" w:rsidRDefault="00583ABC" w:rsidP="00656C1A">
      <w:pPr>
        <w:spacing w:line="120" w:lineRule="atLeast"/>
        <w:jc w:val="center"/>
        <w:rPr>
          <w:sz w:val="24"/>
          <w:szCs w:val="24"/>
        </w:rPr>
      </w:pPr>
    </w:p>
    <w:p w:rsidR="00583ABC" w:rsidRPr="00852378" w:rsidRDefault="00583ABC" w:rsidP="00656C1A">
      <w:pPr>
        <w:spacing w:line="120" w:lineRule="atLeast"/>
        <w:jc w:val="center"/>
        <w:rPr>
          <w:sz w:val="10"/>
          <w:szCs w:val="10"/>
        </w:rPr>
      </w:pPr>
    </w:p>
    <w:p w:rsidR="00583ABC" w:rsidRDefault="00583ABC" w:rsidP="00656C1A">
      <w:pPr>
        <w:spacing w:line="120" w:lineRule="atLeast"/>
        <w:jc w:val="center"/>
        <w:rPr>
          <w:sz w:val="10"/>
          <w:szCs w:val="24"/>
        </w:rPr>
      </w:pPr>
    </w:p>
    <w:p w:rsidR="00583ABC" w:rsidRPr="005541F0" w:rsidRDefault="00583AB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83ABC" w:rsidRDefault="00583AB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583ABC" w:rsidRPr="005541F0" w:rsidRDefault="00583AB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83ABC" w:rsidRPr="005649E4" w:rsidRDefault="00583ABC" w:rsidP="00656C1A">
      <w:pPr>
        <w:spacing w:line="120" w:lineRule="atLeast"/>
        <w:jc w:val="center"/>
        <w:rPr>
          <w:sz w:val="18"/>
          <w:szCs w:val="24"/>
        </w:rPr>
      </w:pPr>
    </w:p>
    <w:p w:rsidR="00583ABC" w:rsidRPr="00656C1A" w:rsidRDefault="00583AB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83ABC" w:rsidRPr="005541F0" w:rsidRDefault="00583ABC" w:rsidP="00656C1A">
      <w:pPr>
        <w:spacing w:line="120" w:lineRule="atLeast"/>
        <w:jc w:val="center"/>
        <w:rPr>
          <w:sz w:val="18"/>
          <w:szCs w:val="24"/>
        </w:rPr>
      </w:pPr>
    </w:p>
    <w:p w:rsidR="00583ABC" w:rsidRPr="005541F0" w:rsidRDefault="00583ABC" w:rsidP="00656C1A">
      <w:pPr>
        <w:spacing w:line="120" w:lineRule="atLeast"/>
        <w:jc w:val="center"/>
        <w:rPr>
          <w:sz w:val="20"/>
          <w:szCs w:val="24"/>
        </w:rPr>
      </w:pPr>
    </w:p>
    <w:p w:rsidR="00583ABC" w:rsidRPr="00656C1A" w:rsidRDefault="00583AB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83ABC" w:rsidRDefault="00583ABC" w:rsidP="00656C1A">
      <w:pPr>
        <w:spacing w:line="120" w:lineRule="atLeast"/>
        <w:jc w:val="center"/>
        <w:rPr>
          <w:sz w:val="30"/>
          <w:szCs w:val="24"/>
        </w:rPr>
      </w:pPr>
    </w:p>
    <w:p w:rsidR="00583ABC" w:rsidRPr="00656C1A" w:rsidRDefault="00583AB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83AB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83ABC" w:rsidRPr="00F8214F" w:rsidRDefault="00583AB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83ABC" w:rsidRPr="00F8214F" w:rsidRDefault="00825DB4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83ABC" w:rsidRPr="00F8214F" w:rsidRDefault="00583AB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83ABC" w:rsidRPr="00F8214F" w:rsidRDefault="00825DB4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583ABC" w:rsidRPr="00A63FB0" w:rsidRDefault="00583AB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83ABC" w:rsidRPr="00A3761A" w:rsidRDefault="00825DB4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20</w:t>
            </w:r>
          </w:p>
        </w:tc>
        <w:tc>
          <w:tcPr>
            <w:tcW w:w="518" w:type="dxa"/>
            <w:noWrap/>
          </w:tcPr>
          <w:p w:rsidR="00583ABC" w:rsidRPr="00F8214F" w:rsidRDefault="00583AB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83ABC" w:rsidRPr="00F8214F" w:rsidRDefault="00583AB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83ABC" w:rsidRPr="00AB4194" w:rsidRDefault="00583AB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83ABC" w:rsidRPr="00F8214F" w:rsidRDefault="00825DB4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5627</w:t>
            </w:r>
          </w:p>
        </w:tc>
      </w:tr>
    </w:tbl>
    <w:p w:rsidR="00583ABC" w:rsidRPr="00C725A6" w:rsidRDefault="00583ABC" w:rsidP="00C725A6">
      <w:pPr>
        <w:rPr>
          <w:rFonts w:cs="Times New Roman"/>
          <w:szCs w:val="28"/>
        </w:rPr>
      </w:pPr>
    </w:p>
    <w:p w:rsidR="00583ABC" w:rsidRDefault="00583ABC" w:rsidP="00583ABC">
      <w:pPr>
        <w:widowControl w:val="0"/>
        <w:suppressAutoHyphens/>
        <w:autoSpaceDE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внесении изменений </w:t>
      </w:r>
    </w:p>
    <w:p w:rsidR="00583ABC" w:rsidRDefault="00583ABC" w:rsidP="00583ABC">
      <w:pPr>
        <w:widowControl w:val="0"/>
        <w:suppressAutoHyphens/>
        <w:autoSpaceDE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постановление Администрации</w:t>
      </w:r>
    </w:p>
    <w:p w:rsidR="00583ABC" w:rsidRDefault="00583ABC" w:rsidP="00583ABC">
      <w:pPr>
        <w:widowControl w:val="0"/>
        <w:suppressAutoHyphens/>
        <w:autoSpaceDE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города от 13.04.2020 № 2390</w:t>
      </w:r>
    </w:p>
    <w:p w:rsidR="00583ABC" w:rsidRDefault="00583ABC" w:rsidP="00583ABC">
      <w:pPr>
        <w:widowControl w:val="0"/>
        <w:suppressAutoHyphens/>
        <w:autoSpaceDE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«О реализации мер </w:t>
      </w:r>
    </w:p>
    <w:p w:rsidR="00583ABC" w:rsidRDefault="00583ABC" w:rsidP="00583ABC">
      <w:pPr>
        <w:widowControl w:val="0"/>
        <w:suppressAutoHyphens/>
        <w:autoSpaceDE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предотвращению завоза </w:t>
      </w:r>
    </w:p>
    <w:p w:rsidR="00583ABC" w:rsidRDefault="00583ABC" w:rsidP="00583ABC">
      <w:pPr>
        <w:widowControl w:val="0"/>
        <w:suppressAutoHyphens/>
        <w:autoSpaceDE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 распространения новой </w:t>
      </w:r>
    </w:p>
    <w:p w:rsidR="00583ABC" w:rsidRDefault="00583ABC" w:rsidP="00583ABC">
      <w:pPr>
        <w:widowControl w:val="0"/>
        <w:suppressAutoHyphens/>
        <w:autoSpaceDE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коронавирусной инфекции, </w:t>
      </w:r>
    </w:p>
    <w:p w:rsidR="00583ABC" w:rsidRDefault="00583ABC" w:rsidP="00583ABC">
      <w:pPr>
        <w:widowControl w:val="0"/>
        <w:suppressAutoHyphens/>
        <w:autoSpaceDE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вызванной </w:t>
      </w:r>
      <w:r>
        <w:rPr>
          <w:rFonts w:cs="Times New Roman"/>
          <w:szCs w:val="28"/>
          <w:lang w:val="en-US"/>
        </w:rPr>
        <w:t>COVID</w:t>
      </w:r>
      <w:r>
        <w:rPr>
          <w:rFonts w:cs="Times New Roman"/>
          <w:szCs w:val="28"/>
        </w:rPr>
        <w:t xml:space="preserve">-19, </w:t>
      </w:r>
    </w:p>
    <w:p w:rsidR="00583ABC" w:rsidRPr="00583ABC" w:rsidRDefault="00583ABC" w:rsidP="00583ABC">
      <w:pPr>
        <w:widowControl w:val="0"/>
        <w:suppressAutoHyphens/>
        <w:autoSpaceDE w:val="0"/>
        <w:rPr>
          <w:rFonts w:cs="Times New Roman"/>
          <w:szCs w:val="28"/>
        </w:rPr>
      </w:pPr>
      <w:r>
        <w:rPr>
          <w:rFonts w:cs="Times New Roman"/>
          <w:szCs w:val="28"/>
        </w:rPr>
        <w:t>на территории города»</w:t>
      </w:r>
    </w:p>
    <w:p w:rsidR="00583ABC" w:rsidRDefault="00583ABC" w:rsidP="00583ABC">
      <w:pPr>
        <w:widowControl w:val="0"/>
        <w:suppressAutoHyphens/>
        <w:autoSpaceDE w:val="0"/>
        <w:rPr>
          <w:rFonts w:eastAsia="Arial" w:cs="Times New Roman"/>
          <w:bCs/>
          <w:szCs w:val="28"/>
          <w:lang w:eastAsia="ar-SA"/>
        </w:rPr>
      </w:pPr>
    </w:p>
    <w:p w:rsidR="00583ABC" w:rsidRDefault="00583ABC" w:rsidP="00583ABC">
      <w:pPr>
        <w:widowControl w:val="0"/>
        <w:suppressAutoHyphens/>
        <w:autoSpaceDE w:val="0"/>
        <w:rPr>
          <w:rFonts w:eastAsia="Arial" w:cs="Times New Roman"/>
          <w:bCs/>
          <w:szCs w:val="28"/>
          <w:lang w:eastAsia="ar-SA"/>
        </w:rPr>
      </w:pPr>
    </w:p>
    <w:p w:rsidR="00583ABC" w:rsidRDefault="00583ABC" w:rsidP="00583ABC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соответствии с постановлением Губернатора Ханты-Мансийского автономного округа – Югры от 13.08.2020 № 105 «</w:t>
      </w:r>
      <w:r>
        <w:rPr>
          <w:rFonts w:cs="Times New Roman"/>
          <w:spacing w:val="4"/>
          <w:szCs w:val="28"/>
          <w:lang w:bidi="en-US"/>
        </w:rPr>
        <w:t xml:space="preserve">О переходе ко второму этапу снятия ограничительных мероприятий, действующих в Ханты-Мансийском автономном округе – Югре в период режима повышенной готовности, связанного с распространением новой коронавирусной инфекции, вызванной </w:t>
      </w:r>
      <w:r>
        <w:rPr>
          <w:rFonts w:cs="Times New Roman"/>
          <w:spacing w:val="4"/>
          <w:szCs w:val="28"/>
          <w:lang w:val="en-US" w:bidi="en-US"/>
        </w:rPr>
        <w:t>COVID</w:t>
      </w:r>
      <w:r>
        <w:rPr>
          <w:rFonts w:cs="Times New Roman"/>
          <w:spacing w:val="4"/>
          <w:szCs w:val="28"/>
          <w:lang w:bidi="en-US"/>
        </w:rPr>
        <w:t>-19»</w:t>
      </w:r>
      <w:r>
        <w:rPr>
          <w:rFonts w:eastAsia="Calibri" w:cs="Times New Roman"/>
          <w:szCs w:val="28"/>
        </w:rPr>
        <w:t xml:space="preserve">, Уставом города Сургута, распоряжением Администрации города </w:t>
      </w:r>
      <w:r>
        <w:rPr>
          <w:rFonts w:eastAsia="Calibri" w:cs="Times New Roman"/>
          <w:szCs w:val="28"/>
        </w:rPr>
        <w:br/>
        <w:t>от 30.12.2005 № 3686 «Об утверждении Р</w:t>
      </w:r>
      <w:r w:rsidR="005804D1">
        <w:rPr>
          <w:rFonts w:eastAsia="Calibri" w:cs="Times New Roman"/>
          <w:szCs w:val="28"/>
        </w:rPr>
        <w:t>егламента Администрации города»:</w:t>
      </w:r>
    </w:p>
    <w:p w:rsidR="00583ABC" w:rsidRDefault="00583ABC" w:rsidP="00583ABC">
      <w:pPr>
        <w:tabs>
          <w:tab w:val="left" w:pos="993"/>
        </w:tabs>
        <w:ind w:firstLine="709"/>
        <w:contextualSpacing/>
        <w:jc w:val="both"/>
        <w:rPr>
          <w:rFonts w:eastAsia="Arial" w:cs="Times New Roman"/>
          <w:bCs/>
          <w:szCs w:val="28"/>
          <w:lang w:eastAsia="ar-SA"/>
        </w:rPr>
      </w:pPr>
      <w:r>
        <w:rPr>
          <w:rFonts w:eastAsia="Calibri" w:cs="Times New Roman"/>
          <w:szCs w:val="28"/>
        </w:rPr>
        <w:t xml:space="preserve">1. Внести в постановление Администрации города </w:t>
      </w:r>
      <w:r>
        <w:rPr>
          <w:rFonts w:eastAsia="Arial" w:cs="Times New Roman"/>
          <w:szCs w:val="28"/>
          <w:lang w:eastAsia="ar-SA"/>
        </w:rPr>
        <w:t xml:space="preserve">от 13.04.2020 № 2390        </w:t>
      </w:r>
      <w:r>
        <w:rPr>
          <w:rFonts w:eastAsia="Arial" w:cs="Times New Roman"/>
          <w:szCs w:val="28"/>
          <w:lang w:eastAsia="ar-SA"/>
        </w:rPr>
        <w:br/>
        <w:t>«</w:t>
      </w:r>
      <w:r>
        <w:rPr>
          <w:rFonts w:cs="Times New Roman"/>
          <w:szCs w:val="28"/>
        </w:rPr>
        <w:t xml:space="preserve">О реализации мер по предотвращению завоза и распространения новой коронавирусной инфекции, вызванной </w:t>
      </w:r>
      <w:r>
        <w:rPr>
          <w:rFonts w:cs="Times New Roman"/>
          <w:szCs w:val="28"/>
          <w:lang w:val="en-US"/>
        </w:rPr>
        <w:t>COVID</w:t>
      </w:r>
      <w:r>
        <w:rPr>
          <w:rFonts w:cs="Times New Roman"/>
          <w:szCs w:val="28"/>
        </w:rPr>
        <w:t>-19, на территории города</w:t>
      </w:r>
      <w:r>
        <w:rPr>
          <w:rFonts w:eastAsia="Arial" w:cs="Times New Roman"/>
          <w:szCs w:val="28"/>
          <w:lang w:eastAsia="ar-SA"/>
        </w:rPr>
        <w:t xml:space="preserve">» </w:t>
      </w:r>
      <w:r>
        <w:rPr>
          <w:rFonts w:eastAsia="Arial" w:cs="Times New Roman"/>
          <w:szCs w:val="28"/>
          <w:lang w:eastAsia="ar-SA"/>
        </w:rPr>
        <w:br/>
        <w:t xml:space="preserve">(с изменениями от 22.04.2020 № 2583, 07.05.2020 № 2950, 12.05.2020 № 3030, 29.05.2020 № 3488, 11.06.2020 № 3770, 23.06.2020 № 4057, 29.06.2020 </w:t>
      </w:r>
      <w:r>
        <w:rPr>
          <w:rFonts w:eastAsia="Arial" w:cs="Times New Roman"/>
          <w:szCs w:val="28"/>
          <w:lang w:eastAsia="ar-SA"/>
        </w:rPr>
        <w:br/>
        <w:t xml:space="preserve">№ 4184, 03.07.2020 № 4342, 07.07.2020 № 4486, 13.07.2020 № 4718, 24.07.2020         № 5002, 05.08.2020 № 5319, 12.08.2020 № 5537) </w:t>
      </w:r>
      <w:r>
        <w:rPr>
          <w:rFonts w:eastAsia="Arial" w:cs="Times New Roman"/>
          <w:bCs/>
          <w:szCs w:val="28"/>
          <w:lang w:eastAsia="ar-SA"/>
        </w:rPr>
        <w:t>следующие изменения:</w:t>
      </w:r>
    </w:p>
    <w:p w:rsidR="00583ABC" w:rsidRDefault="00583ABC" w:rsidP="00583ABC">
      <w:pPr>
        <w:tabs>
          <w:tab w:val="left" w:pos="993"/>
        </w:tabs>
        <w:ind w:firstLine="709"/>
        <w:contextualSpacing/>
        <w:jc w:val="both"/>
        <w:rPr>
          <w:rFonts w:cs="Times New Roman"/>
          <w:szCs w:val="28"/>
          <w:shd w:val="clear" w:color="auto" w:fill="FFFFFF"/>
        </w:rPr>
      </w:pPr>
      <w:r>
        <w:rPr>
          <w:rFonts w:eastAsia="Arial" w:cs="Times New Roman"/>
          <w:bCs/>
          <w:szCs w:val="28"/>
          <w:lang w:eastAsia="ar-SA"/>
        </w:rPr>
        <w:t>1.1.</w:t>
      </w:r>
      <w:r>
        <w:rPr>
          <w:rFonts w:cs="Times New Roman"/>
          <w:szCs w:val="28"/>
          <w:shd w:val="clear" w:color="auto" w:fill="FFFFFF"/>
        </w:rPr>
        <w:t xml:space="preserve"> После пункта</w:t>
      </w:r>
      <w:r>
        <w:rPr>
          <w:rFonts w:cs="Times New Roman"/>
          <w:szCs w:val="28"/>
        </w:rPr>
        <w:t xml:space="preserve"> </w:t>
      </w:r>
      <w:r>
        <w:rPr>
          <w:rFonts w:eastAsia="Arial" w:cs="Times New Roman"/>
          <w:bCs/>
          <w:szCs w:val="28"/>
          <w:lang w:eastAsia="ar-SA"/>
        </w:rPr>
        <w:t>1</w:t>
      </w:r>
      <w:r>
        <w:rPr>
          <w:rFonts w:eastAsia="Arial" w:cs="Times New Roman"/>
          <w:bCs/>
          <w:szCs w:val="28"/>
          <w:vertAlign w:val="superscript"/>
          <w:lang w:eastAsia="ar-SA"/>
        </w:rPr>
        <w:t xml:space="preserve">2 </w:t>
      </w:r>
      <w:r>
        <w:rPr>
          <w:rFonts w:cs="Times New Roman"/>
          <w:szCs w:val="28"/>
        </w:rPr>
        <w:t xml:space="preserve">дополнить пунктом </w:t>
      </w:r>
      <w:r>
        <w:rPr>
          <w:rFonts w:eastAsia="Arial" w:cs="Times New Roman"/>
          <w:bCs/>
          <w:szCs w:val="28"/>
          <w:lang w:eastAsia="ar-SA"/>
        </w:rPr>
        <w:t>1</w:t>
      </w:r>
      <w:r>
        <w:rPr>
          <w:rFonts w:eastAsia="Arial" w:cs="Times New Roman"/>
          <w:bCs/>
          <w:szCs w:val="28"/>
          <w:vertAlign w:val="superscript"/>
          <w:lang w:eastAsia="ar-SA"/>
        </w:rPr>
        <w:t>3</w:t>
      </w:r>
      <w:r>
        <w:rPr>
          <w:rFonts w:cs="Times New Roman"/>
          <w:szCs w:val="28"/>
        </w:rPr>
        <w:t xml:space="preserve"> следующего содержания:</w:t>
      </w:r>
    </w:p>
    <w:p w:rsidR="00583ABC" w:rsidRDefault="00583ABC" w:rsidP="00583AB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 Управлению массовых коммуникаций Администрации города обеспечить посредством официального портала (www.admsurgut.ru) и через средства массовой информации информирование населения города Сургута:</w:t>
      </w:r>
    </w:p>
    <w:p w:rsidR="00583ABC" w:rsidRDefault="00583ABC" w:rsidP="00583AB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.1. О возобновлении в соответствии с методическими рекомендациями, утвержденными Федеральной службой по надзору в сфере защиты прав потребителей и благополучия человека, защитными протоколами (пункт 4 </w:t>
      </w:r>
      <w:r>
        <w:rPr>
          <w:sz w:val="28"/>
          <w:szCs w:val="28"/>
        </w:rPr>
        <w:lastRenderedPageBreak/>
        <w:t>протокола заседания регионального оперативного штаба по предупреждению завоза и распространения новой коронавирусной инфекции на территории Ханты-Мансийского автономного округа – Югры от 4 августа 2020 года № 53):</w:t>
      </w:r>
    </w:p>
    <w:p w:rsidR="00583ABC" w:rsidRDefault="00583ABC" w:rsidP="00583ABC">
      <w:pPr>
        <w:shd w:val="clear" w:color="auto" w:fill="FFFFFF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работы организаций, индивидуальных предпринимателей, деятельность которых связана с торговлей непродовольственными товарами, с соблюдением условий, если объекты торговли непродовольственными товарами площадью </w:t>
      </w:r>
      <w:r>
        <w:rPr>
          <w:rFonts w:eastAsia="Times New Roman" w:cs="Times New Roman"/>
          <w:szCs w:val="28"/>
          <w:lang w:eastAsia="ru-RU"/>
        </w:rPr>
        <w:br/>
        <w:t>до 800 кв. метров при наличии отдельного входа в них с улицы, если предельное количество лиц, которые могут одновременно находиться в помещениях таких объектов, – исходя из расчета не более 1 человека на 4 кв. метра;</w:t>
      </w:r>
    </w:p>
    <w:p w:rsidR="00583ABC" w:rsidRDefault="00583ABC" w:rsidP="00583ABC">
      <w:pPr>
        <w:shd w:val="clear" w:color="auto" w:fill="FFFFFF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работы организаций высшего образования, организаций дополни-тельного образования для индивидуальных занятий с детьми;</w:t>
      </w:r>
    </w:p>
    <w:p w:rsidR="00583ABC" w:rsidRDefault="00583ABC" w:rsidP="00583ABC">
      <w:pPr>
        <w:shd w:val="clear" w:color="auto" w:fill="FFFFFF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совместных занятий физической культурой и спортом (тренировочных процессов) на открытом воздухе с соблюдением дистанции не менее 5 метров, учитываемой при установлении количества человек, без временных ограничений;</w:t>
      </w:r>
    </w:p>
    <w:p w:rsidR="00583ABC" w:rsidRDefault="00583ABC" w:rsidP="00583ABC">
      <w:pPr>
        <w:shd w:val="clear" w:color="auto" w:fill="FFFFFF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занятий физической культурой и спортом с соблюдением нормы площади залов для занятий спортом (в том числе фитнес-залов) – 4 кв. метра </w:t>
      </w:r>
      <w:r>
        <w:rPr>
          <w:rFonts w:eastAsia="Times New Roman" w:cs="Times New Roman"/>
          <w:szCs w:val="28"/>
          <w:lang w:eastAsia="ru-RU"/>
        </w:rPr>
        <w:br/>
        <w:t>на 1 посетителя, площади зеркала воды в бассейне для групповых занятий аква</w:t>
      </w:r>
      <w:r w:rsidR="005804D1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>эробикой – 5 кв. метров на 1 посетителя;</w:t>
      </w:r>
    </w:p>
    <w:p w:rsidR="00583ABC" w:rsidRDefault="00583ABC" w:rsidP="00583ABC">
      <w:pPr>
        <w:shd w:val="clear" w:color="auto" w:fill="FFFFFF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организации и проведения физкультурных и спортивных мероприятий без привлечения зрителей при реализации единых календарных планов </w:t>
      </w:r>
      <w:r>
        <w:rPr>
          <w:rFonts w:eastAsia="Times New Roman" w:cs="Times New Roman"/>
          <w:szCs w:val="28"/>
          <w:lang w:eastAsia="ru-RU"/>
        </w:rPr>
        <w:br/>
        <w:t>с соблюдением регламента, утвержденного Министерством спорта Российской Федерации, Главным государственным санитарным врачом Российской Федерации 31 июля 2020 года;</w:t>
      </w:r>
    </w:p>
    <w:p w:rsidR="00583ABC" w:rsidRDefault="00583ABC" w:rsidP="00583ABC">
      <w:pPr>
        <w:shd w:val="clear" w:color="auto" w:fill="FFFFFF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деятельности учреждений в сфере культуры для индивидуальных занятий, репетиций; проведение экскурсий на открытом воздухе до 5 человек;</w:t>
      </w:r>
    </w:p>
    <w:p w:rsidR="00583ABC" w:rsidRDefault="00583ABC" w:rsidP="00583ABC">
      <w:pPr>
        <w:shd w:val="clear" w:color="auto" w:fill="FFFFFF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деятельности учреждений (отделений), оказывающих социальные услуги несовершеннолетним получателям таких услуг;</w:t>
      </w:r>
    </w:p>
    <w:p w:rsidR="00583ABC" w:rsidRDefault="00583ABC" w:rsidP="00583ABC">
      <w:pPr>
        <w:shd w:val="clear" w:color="auto" w:fill="FFFFFF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деятельности организаций, оказывающих услуги общественного питания на открытом воздухе сезонными объектами общественного питания (сезонные кафе, веранды, террасы), оборудованными при стационарных организациях общественного питания в соответствии с требованиями действующего законодательства, при условии обеспечения дистанции м</w:t>
      </w:r>
      <w:r w:rsidR="005804D1">
        <w:rPr>
          <w:rFonts w:eastAsia="Times New Roman" w:cs="Times New Roman"/>
          <w:szCs w:val="28"/>
          <w:lang w:eastAsia="ru-RU"/>
        </w:rPr>
        <w:t>ежду столами не менее 1,5 метра</w:t>
      </w:r>
      <w:r>
        <w:rPr>
          <w:rFonts w:eastAsia="Times New Roman" w:cs="Times New Roman"/>
          <w:szCs w:val="28"/>
          <w:lang w:eastAsia="ru-RU"/>
        </w:rPr>
        <w:t xml:space="preserve">, одновременного размещения за 1 столом членов одной семьи либо </w:t>
      </w:r>
      <w:r>
        <w:rPr>
          <w:rFonts w:eastAsia="Times New Roman" w:cs="Times New Roman"/>
          <w:szCs w:val="28"/>
          <w:lang w:eastAsia="ru-RU"/>
        </w:rPr>
        <w:br/>
        <w:t>не более 2 человек.</w:t>
      </w:r>
    </w:p>
    <w:p w:rsidR="00583ABC" w:rsidRDefault="00583ABC" w:rsidP="00583ABC">
      <w:pPr>
        <w:shd w:val="clear" w:color="auto" w:fill="FFFFFF"/>
        <w:ind w:firstLine="708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</w:rPr>
        <w:t>1</w:t>
      </w:r>
      <w:r>
        <w:rPr>
          <w:rFonts w:cs="Times New Roman"/>
          <w:szCs w:val="28"/>
          <w:vertAlign w:val="superscript"/>
        </w:rPr>
        <w:t>3</w:t>
      </w:r>
      <w:r>
        <w:rPr>
          <w:rFonts w:cs="Times New Roman"/>
          <w:szCs w:val="28"/>
        </w:rPr>
        <w:t xml:space="preserve">.2. О </w:t>
      </w:r>
      <w:r>
        <w:rPr>
          <w:rFonts w:cs="Times New Roman"/>
          <w:szCs w:val="28"/>
          <w:shd w:val="clear" w:color="auto" w:fill="FFFFFF"/>
        </w:rPr>
        <w:t>разрешении организации тренировочных мероприятий членам спортивных сборных команд Ханты-Мансийского автономного округа – Югры и муниципальных образований Ханты-Мансийского автономного округа – Югры, профессиональных спортивных клубов.</w:t>
      </w:r>
    </w:p>
    <w:p w:rsidR="00583ABC" w:rsidRPr="00583ABC" w:rsidRDefault="00583ABC" w:rsidP="00583ABC">
      <w:pPr>
        <w:shd w:val="clear" w:color="auto" w:fill="FFFFFF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  <w:shd w:val="clear" w:color="auto" w:fill="FFFFFF"/>
        </w:rPr>
        <w:t>1</w:t>
      </w:r>
      <w:r>
        <w:rPr>
          <w:rFonts w:cs="Times New Roman"/>
          <w:szCs w:val="28"/>
          <w:shd w:val="clear" w:color="auto" w:fill="FFFFFF"/>
          <w:vertAlign w:val="superscript"/>
        </w:rPr>
        <w:t>3</w:t>
      </w:r>
      <w:r>
        <w:rPr>
          <w:rFonts w:cs="Times New Roman"/>
          <w:szCs w:val="28"/>
          <w:shd w:val="clear" w:color="auto" w:fill="FFFFFF"/>
        </w:rPr>
        <w:t>.3. О снятии запрета на оказание стоматологических услуг».</w:t>
      </w:r>
    </w:p>
    <w:p w:rsidR="00583ABC" w:rsidRDefault="00583ABC" w:rsidP="00583ABC">
      <w:pPr>
        <w:shd w:val="clear" w:color="auto" w:fill="FFFFFF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1.2. Подпункт 1.8.2 пункта 1.8 изложить в следующей редакции:</w:t>
      </w:r>
    </w:p>
    <w:p w:rsidR="00583ABC" w:rsidRDefault="00583ABC" w:rsidP="00583ABC">
      <w:pPr>
        <w:shd w:val="clear" w:color="auto" w:fill="FFFFFF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«1.8.2. Соблюдать постановление Главного санитарного врача Российской Федерации».</w:t>
      </w:r>
    </w:p>
    <w:p w:rsidR="00583ABC" w:rsidRDefault="00583ABC" w:rsidP="00583ABC">
      <w:pPr>
        <w:shd w:val="clear" w:color="auto" w:fill="FFFFFF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583ABC" w:rsidRDefault="00583ABC" w:rsidP="00583ABC">
      <w:pPr>
        <w:shd w:val="clear" w:color="auto" w:fill="FFFFFF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1.3. Подпункт 2.1 пункта 2 изложить в следующей редакции:</w:t>
      </w:r>
    </w:p>
    <w:p w:rsidR="00583ABC" w:rsidRDefault="00583ABC" w:rsidP="00583ABC">
      <w:pPr>
        <w:ind w:firstLine="708"/>
        <w:jc w:val="both"/>
        <w:rPr>
          <w:rFonts w:cs="Times New Roman"/>
          <w:szCs w:val="28"/>
          <w:shd w:val="clear" w:color="auto" w:fill="FFFFFF"/>
        </w:rPr>
      </w:pPr>
      <w:r>
        <w:rPr>
          <w:rFonts w:eastAsia="Times New Roman" w:cs="Times New Roman"/>
          <w:szCs w:val="28"/>
          <w:lang w:eastAsia="ru-RU"/>
        </w:rPr>
        <w:t xml:space="preserve">«2.1. </w:t>
      </w:r>
      <w:r>
        <w:rPr>
          <w:rFonts w:cs="Times New Roman"/>
          <w:szCs w:val="28"/>
        </w:rPr>
        <w:t xml:space="preserve">Отменить выезды организованных групп, направляемых на отдых, оздоровление, физкультурно-спортивные и культурно-массовые мероприятия </w:t>
      </w:r>
      <w:r>
        <w:rPr>
          <w:rFonts w:cs="Times New Roman"/>
          <w:szCs w:val="28"/>
        </w:rPr>
        <w:br/>
        <w:t xml:space="preserve">за пределы муниципальных образований автономного округа, </w:t>
      </w:r>
      <w:r>
        <w:rPr>
          <w:rFonts w:cs="Times New Roman"/>
          <w:szCs w:val="28"/>
          <w:shd w:val="clear" w:color="auto" w:fill="FFFFFF"/>
        </w:rPr>
        <w:t>за исключением выездов членов спортивных сборных команд автономного округа, профес-сиональных спортивных клубов».</w:t>
      </w:r>
    </w:p>
    <w:p w:rsidR="00583ABC" w:rsidRDefault="00583ABC" w:rsidP="00583ABC">
      <w:pPr>
        <w:ind w:firstLine="708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1.4. Подпункты 3.1, 3.2 пункта 3 исключить.</w:t>
      </w:r>
    </w:p>
    <w:p w:rsidR="00583ABC" w:rsidRDefault="00E151A1" w:rsidP="00583ABC">
      <w:pPr>
        <w:ind w:firstLine="708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1.5. Подпункт 3.5</w:t>
      </w:r>
      <w:r w:rsidR="00583ABC">
        <w:rPr>
          <w:rFonts w:cs="Times New Roman"/>
          <w:szCs w:val="28"/>
          <w:shd w:val="clear" w:color="auto" w:fill="FFFFFF"/>
        </w:rPr>
        <w:t xml:space="preserve"> пункта 3 изложить в следующей редакции:</w:t>
      </w:r>
    </w:p>
    <w:p w:rsidR="00583ABC" w:rsidRDefault="00583ABC" w:rsidP="00583ABC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 xml:space="preserve">«3.5. </w:t>
      </w:r>
      <w:r>
        <w:rPr>
          <w:rFonts w:cs="Times New Roman"/>
          <w:szCs w:val="28"/>
        </w:rPr>
        <w:t xml:space="preserve">Работы ресторанов, кафе, столовых, буфетов, баров, закусочных </w:t>
      </w:r>
      <w:r>
        <w:rPr>
          <w:rFonts w:cs="Times New Roman"/>
          <w:szCs w:val="28"/>
        </w:rPr>
        <w:br/>
        <w:t xml:space="preserve">и иных организаций общественного питания, за исключением </w:t>
      </w:r>
      <w:r>
        <w:rPr>
          <w:rFonts w:cs="Times New Roman"/>
          <w:szCs w:val="28"/>
          <w:shd w:val="clear" w:color="auto" w:fill="FFFFFF"/>
        </w:rPr>
        <w:t>организаций, оказывающих услуги общественного питания на открытом воздухе сезонными объектами общественного питания (сезонные кафе, веранды, террасы), оборудованными при стационарных организациях общественного питания,</w:t>
      </w:r>
      <w:r>
        <w:rPr>
          <w:rFonts w:cs="Times New Roman"/>
          <w:szCs w:val="28"/>
        </w:rPr>
        <w:t xml:space="preserve"> обслуживания на вынос без посещения гражданами помещений организаций общественного питания, доставки заказов, а также столовых, буфетов, кафе </w:t>
      </w:r>
      <w:r>
        <w:rPr>
          <w:rFonts w:cs="Times New Roman"/>
          <w:szCs w:val="28"/>
        </w:rPr>
        <w:br/>
        <w:t xml:space="preserve">и иных организаций питания, осуществляющих организацию питания </w:t>
      </w:r>
      <w:r>
        <w:rPr>
          <w:rFonts w:cs="Times New Roman"/>
          <w:szCs w:val="28"/>
        </w:rPr>
        <w:br/>
        <w:t>для работников организаций».</w:t>
      </w:r>
    </w:p>
    <w:p w:rsidR="00583ABC" w:rsidRPr="00583ABC" w:rsidRDefault="00583ABC" w:rsidP="00583AB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Times New Roman"/>
          <w:szCs w:val="28"/>
        </w:rPr>
        <w:t>1</w:t>
      </w:r>
      <w:r w:rsidRPr="00583ABC">
        <w:rPr>
          <w:rFonts w:cs="Times New Roman"/>
          <w:szCs w:val="28"/>
        </w:rPr>
        <w:t>.6. Пункты 9, 10 исключить.</w:t>
      </w:r>
    </w:p>
    <w:p w:rsidR="00583ABC" w:rsidRPr="00583ABC" w:rsidRDefault="00583ABC" w:rsidP="00583ABC">
      <w:pPr>
        <w:ind w:firstLine="709"/>
        <w:jc w:val="both"/>
        <w:rPr>
          <w:rFonts w:cs="Times New Roman"/>
          <w:color w:val="414141"/>
          <w:szCs w:val="28"/>
          <w:shd w:val="clear" w:color="auto" w:fill="FFFFFF"/>
        </w:rPr>
      </w:pPr>
      <w:r w:rsidRPr="00583ABC">
        <w:rPr>
          <w:rFonts w:eastAsia="Calibri" w:cs="Times New Roman"/>
          <w:szCs w:val="28"/>
          <w:lang w:eastAsia="ru-RU"/>
        </w:rPr>
        <w:t xml:space="preserve">2. </w:t>
      </w:r>
      <w:r w:rsidRPr="00583ABC">
        <w:rPr>
          <w:rFonts w:eastAsia="Arial" w:cs="Times New Roman"/>
          <w:bCs/>
          <w:szCs w:val="28"/>
          <w:lang w:eastAsia="ar-SA"/>
        </w:rPr>
        <w:t xml:space="preserve">Управлению массовых коммуникаций </w:t>
      </w:r>
      <w:r w:rsidRPr="00583ABC">
        <w:rPr>
          <w:rFonts w:eastAsia="Calibri" w:cs="Times New Roman"/>
          <w:color w:val="000000"/>
          <w:szCs w:val="28"/>
          <w:lang w:eastAsia="ru-RU"/>
        </w:rPr>
        <w:t xml:space="preserve">разместить настоящее постанов-ление на официальном портале Администрации города: </w:t>
      </w:r>
      <w:r w:rsidRPr="00583ABC">
        <w:rPr>
          <w:rFonts w:eastAsia="Calibri" w:cs="Times New Roman"/>
          <w:szCs w:val="28"/>
          <w:lang w:eastAsia="ru-RU"/>
        </w:rPr>
        <w:t>www.admsurgut.ru</w:t>
      </w:r>
      <w:r w:rsidRPr="00583ABC">
        <w:rPr>
          <w:rFonts w:eastAsia="Calibri" w:cs="Times New Roman"/>
          <w:color w:val="000000"/>
          <w:szCs w:val="28"/>
          <w:lang w:eastAsia="ru-RU"/>
        </w:rPr>
        <w:t>.</w:t>
      </w:r>
    </w:p>
    <w:p w:rsidR="00583ABC" w:rsidRPr="00583ABC" w:rsidRDefault="00583ABC" w:rsidP="00583ABC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583ABC">
        <w:rPr>
          <w:rFonts w:eastAsia="Calibri" w:cs="Times New Roman"/>
          <w:szCs w:val="28"/>
          <w:lang w:eastAsia="ru-RU"/>
        </w:rPr>
        <w:t>3. Муниципальному казенному учреждению «Наш город» опубликовать</w:t>
      </w:r>
      <w:r w:rsidRPr="00583ABC">
        <w:rPr>
          <w:rFonts w:eastAsia="Calibri" w:cs="Times New Roman"/>
          <w:szCs w:val="28"/>
          <w:lang w:eastAsia="ru-RU"/>
        </w:rPr>
        <w:br/>
        <w:t>настоящее постановление в газете «Сургутские ведомости».</w:t>
      </w:r>
    </w:p>
    <w:p w:rsidR="00583ABC" w:rsidRPr="00583ABC" w:rsidRDefault="00583ABC" w:rsidP="00583ABC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583ABC">
        <w:rPr>
          <w:rFonts w:eastAsia="Calibri" w:cs="Times New Roman"/>
          <w:szCs w:val="28"/>
          <w:lang w:eastAsia="ru-RU"/>
        </w:rPr>
        <w:t xml:space="preserve">4. Настоящее постановление вступает в силу с момента </w:t>
      </w:r>
      <w:r>
        <w:rPr>
          <w:rFonts w:eastAsia="Calibri" w:cs="Times New Roman"/>
          <w:szCs w:val="28"/>
          <w:lang w:eastAsia="ru-RU"/>
        </w:rPr>
        <w:t xml:space="preserve">его </w:t>
      </w:r>
      <w:r w:rsidRPr="00583ABC">
        <w:rPr>
          <w:rFonts w:eastAsia="Calibri" w:cs="Times New Roman"/>
          <w:szCs w:val="28"/>
          <w:lang w:eastAsia="ru-RU"/>
        </w:rPr>
        <w:t xml:space="preserve">издания. </w:t>
      </w:r>
    </w:p>
    <w:p w:rsidR="00583ABC" w:rsidRPr="00583ABC" w:rsidRDefault="00583ABC" w:rsidP="00583ABC">
      <w:pPr>
        <w:ind w:firstLine="709"/>
        <w:jc w:val="both"/>
        <w:rPr>
          <w:rFonts w:eastAsia="Calibri" w:cs="Times New Roman"/>
          <w:szCs w:val="28"/>
        </w:rPr>
      </w:pPr>
      <w:r w:rsidRPr="00583ABC">
        <w:rPr>
          <w:rFonts w:eastAsia="Calibri" w:cs="Times New Roman"/>
          <w:szCs w:val="28"/>
        </w:rPr>
        <w:t>5. Контроль за выполнением постановления оставляю за собой.</w:t>
      </w:r>
    </w:p>
    <w:p w:rsidR="00583ABC" w:rsidRDefault="00583ABC" w:rsidP="00583ABC">
      <w:pPr>
        <w:rPr>
          <w:rFonts w:eastAsia="Calibri" w:cs="Times New Roman"/>
          <w:szCs w:val="28"/>
        </w:rPr>
      </w:pPr>
    </w:p>
    <w:p w:rsidR="00583ABC" w:rsidRDefault="00583ABC" w:rsidP="00583ABC">
      <w:pPr>
        <w:rPr>
          <w:rFonts w:eastAsia="Calibri" w:cs="Times New Roman"/>
          <w:szCs w:val="28"/>
        </w:rPr>
      </w:pPr>
    </w:p>
    <w:p w:rsidR="00583ABC" w:rsidRDefault="00583ABC" w:rsidP="00583ABC">
      <w:pPr>
        <w:rPr>
          <w:rFonts w:eastAsia="Calibri" w:cs="Times New Roman"/>
          <w:szCs w:val="28"/>
        </w:rPr>
      </w:pPr>
    </w:p>
    <w:p w:rsidR="00583ABC" w:rsidRDefault="00583ABC" w:rsidP="00583ABC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Глава города                                                                                           В.Н. Шувалов</w:t>
      </w:r>
    </w:p>
    <w:p w:rsidR="00583ABC" w:rsidRDefault="00583ABC" w:rsidP="00583ABC">
      <w:pPr>
        <w:jc w:val="center"/>
        <w:rPr>
          <w:rFonts w:eastAsia="Calibri" w:cs="Times New Roman"/>
          <w:szCs w:val="28"/>
        </w:rPr>
      </w:pPr>
    </w:p>
    <w:p w:rsidR="0037309B" w:rsidRPr="00583ABC" w:rsidRDefault="0037309B" w:rsidP="00583ABC"/>
    <w:sectPr w:rsidR="0037309B" w:rsidRPr="00583ABC" w:rsidSect="00583A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D00" w:rsidRDefault="00192D00">
      <w:r>
        <w:separator/>
      </w:r>
    </w:p>
  </w:endnote>
  <w:endnote w:type="continuationSeparator" w:id="0">
    <w:p w:rsidR="00192D00" w:rsidRDefault="0019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25DB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25DB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25D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D00" w:rsidRDefault="00192D00">
      <w:r>
        <w:separator/>
      </w:r>
    </w:p>
  </w:footnote>
  <w:footnote w:type="continuationSeparator" w:id="0">
    <w:p w:rsidR="00192D00" w:rsidRDefault="0019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25DB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763C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825DB4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962C0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962C0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962C0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825DB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25D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BC"/>
    <w:rsid w:val="00153E16"/>
    <w:rsid w:val="00192D00"/>
    <w:rsid w:val="0033377C"/>
    <w:rsid w:val="0037309B"/>
    <w:rsid w:val="003E2EEE"/>
    <w:rsid w:val="005763CA"/>
    <w:rsid w:val="005804D1"/>
    <w:rsid w:val="00583ABC"/>
    <w:rsid w:val="006962C0"/>
    <w:rsid w:val="00825DB4"/>
    <w:rsid w:val="00A90915"/>
    <w:rsid w:val="00E1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137FC-4262-4831-A218-F50CDCA6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91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3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83A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83AB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83A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3ABC"/>
    <w:rPr>
      <w:rFonts w:ascii="Times New Roman" w:hAnsi="Times New Roman"/>
      <w:sz w:val="28"/>
    </w:rPr>
  </w:style>
  <w:style w:type="character" w:styleId="a8">
    <w:name w:val="page number"/>
    <w:basedOn w:val="a0"/>
    <w:rsid w:val="00583ABC"/>
  </w:style>
  <w:style w:type="character" w:styleId="a9">
    <w:name w:val="Hyperlink"/>
    <w:basedOn w:val="a0"/>
    <w:uiPriority w:val="99"/>
    <w:semiHidden/>
    <w:unhideWhenUsed/>
    <w:rsid w:val="00583ABC"/>
    <w:rPr>
      <w:color w:val="0563C1" w:themeColor="hyperlink"/>
      <w:u w:val="single"/>
    </w:rPr>
  </w:style>
  <w:style w:type="paragraph" w:customStyle="1" w:styleId="s1">
    <w:name w:val="s_1"/>
    <w:basedOn w:val="a"/>
    <w:rsid w:val="00583A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5195</Characters>
  <Application>Microsoft Office Word</Application>
  <DocSecurity>0</DocSecurity>
  <Lines>43</Lines>
  <Paragraphs>12</Paragraphs>
  <ScaleCrop>false</ScaleCrop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Тертышникова Екатерина Геннадьевна</cp:lastModifiedBy>
  <cp:revision>2</cp:revision>
  <cp:lastPrinted>2020-08-18T06:02:00Z</cp:lastPrinted>
  <dcterms:created xsi:type="dcterms:W3CDTF">2020-08-20T09:33:00Z</dcterms:created>
  <dcterms:modified xsi:type="dcterms:W3CDTF">2020-08-20T09:33:00Z</dcterms:modified>
</cp:coreProperties>
</file>