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137DB0" w:rsidRDefault="0033718A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>
        <w:rPr>
          <w:rFonts w:eastAsia="Times New Roman" w:cs="Times New Roman"/>
          <w:szCs w:val="28"/>
          <w:lang w:eastAsia="ru-RU"/>
        </w:rPr>
        <w:t>Положительное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заключение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816DE4" w:rsidRPr="00137DB0" w:rsidRDefault="00816DE4" w:rsidP="004E3F4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Управление экономики и стратегического планирования Администрации города (далее – уполномоченный орган) в соответствии </w:t>
      </w:r>
      <w:hyperlink r:id="rId7" w:history="1"/>
      <w:r>
        <w:rPr>
          <w:rFonts w:eastAsia="Times New Roman" w:cs="Arial"/>
          <w:szCs w:val="28"/>
          <w:lang w:eastAsia="ru-RU"/>
        </w:rPr>
        <w:t xml:space="preserve"> п</w:t>
      </w:r>
      <w:r w:rsidRPr="00137DB0">
        <w:rPr>
          <w:rFonts w:eastAsia="Times New Roman" w:cs="Arial"/>
          <w:szCs w:val="28"/>
          <w:lang w:eastAsia="ru-RU"/>
        </w:rPr>
        <w:t xml:space="preserve">орядком </w:t>
      </w:r>
      <w:r w:rsidRPr="00137DB0">
        <w:rPr>
          <w:rFonts w:eastAsia="Times New Roman" w:cs="Times New Roman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 в Администрации города</w:t>
      </w:r>
      <w:r w:rsidR="00CE0A17">
        <w:rPr>
          <w:rFonts w:eastAsia="Times New Roman" w:cs="Times New Roman"/>
          <w:szCs w:val="28"/>
          <w:lang w:eastAsia="ru-RU"/>
        </w:rPr>
        <w:t xml:space="preserve"> (далее – Порядок)</w:t>
      </w:r>
      <w:r w:rsidRPr="00137DB0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от </w:t>
      </w:r>
      <w:r w:rsidR="004E3F41">
        <w:rPr>
          <w:rFonts w:eastAsia="Times New Roman" w:cs="Arial"/>
          <w:szCs w:val="28"/>
          <w:lang w:eastAsia="ru-RU"/>
        </w:rPr>
        <w:t>05.09.2017</w:t>
      </w:r>
      <w:r>
        <w:rPr>
          <w:rFonts w:eastAsia="Times New Roman" w:cs="Arial"/>
          <w:szCs w:val="28"/>
          <w:lang w:eastAsia="ru-RU"/>
        </w:rPr>
        <w:t xml:space="preserve"> </w:t>
      </w:r>
      <w:r w:rsidRPr="00137DB0">
        <w:rPr>
          <w:rFonts w:eastAsia="Times New Roman" w:cs="Arial"/>
          <w:szCs w:val="28"/>
          <w:lang w:eastAsia="ru-RU"/>
        </w:rPr>
        <w:t>№</w:t>
      </w:r>
      <w:r>
        <w:rPr>
          <w:rFonts w:eastAsia="Times New Roman" w:cs="Arial"/>
          <w:szCs w:val="28"/>
          <w:lang w:eastAsia="ru-RU"/>
        </w:rPr>
        <w:t xml:space="preserve"> </w:t>
      </w:r>
      <w:r w:rsidR="004E3F41">
        <w:rPr>
          <w:rFonts w:eastAsia="Times New Roman" w:cs="Arial"/>
          <w:szCs w:val="28"/>
          <w:lang w:eastAsia="ru-RU"/>
        </w:rPr>
        <w:t>137</w:t>
      </w:r>
      <w:r w:rsidRPr="00137DB0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рассмотрев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3F41">
        <w:rPr>
          <w:rFonts w:eastAsia="Times New Roman" w:cs="Times New Roman"/>
          <w:i/>
          <w:szCs w:val="28"/>
          <w:u w:val="single"/>
          <w:lang w:eastAsia="ru-RU"/>
        </w:rPr>
        <w:t xml:space="preserve">проект </w:t>
      </w:r>
      <w:r w:rsidR="004E3F41" w:rsidRPr="004E3F41">
        <w:rPr>
          <w:rFonts w:eastAsia="Times New Roman" w:cs="Times New Roman"/>
          <w:i/>
          <w:szCs w:val="28"/>
          <w:u w:val="single"/>
          <w:lang w:eastAsia="ru-RU"/>
        </w:rPr>
        <w:t xml:space="preserve">постановления Администрации города </w:t>
      </w:r>
      <w:r w:rsidR="00FA68B3">
        <w:rPr>
          <w:rFonts w:eastAsia="Times New Roman" w:cs="Times New Roman"/>
          <w:i/>
          <w:szCs w:val="28"/>
          <w:u w:val="single"/>
          <w:lang w:eastAsia="ru-RU"/>
        </w:rPr>
        <w:t>«О внесении изменений в постановление Администрации города от 09.11.2017 № 9589</w:t>
      </w:r>
      <w:r w:rsidR="004E3F41" w:rsidRPr="004E3F41">
        <w:rPr>
          <w:rFonts w:eastAsia="Times New Roman" w:cs="Times New Roman"/>
          <w:i/>
          <w:szCs w:val="28"/>
          <w:u w:val="single"/>
          <w:lang w:eastAsia="ru-RU"/>
        </w:rPr>
        <w:t>«</w:t>
      </w:r>
      <w:r w:rsidR="0033718A">
        <w:rPr>
          <w:rFonts w:eastAsia="Times New Roman" w:cs="Times New Roman"/>
          <w:i/>
          <w:szCs w:val="28"/>
          <w:u w:val="single"/>
          <w:lang w:eastAsia="ru-RU"/>
        </w:rPr>
        <w:t>О</w:t>
      </w:r>
      <w:r w:rsidR="00FA68B3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="0033718A">
        <w:rPr>
          <w:rFonts w:eastAsia="Times New Roman" w:cs="Times New Roman"/>
          <w:i/>
          <w:szCs w:val="28"/>
          <w:u w:val="single"/>
          <w:lang w:eastAsia="ru-RU"/>
        </w:rPr>
        <w:t>размещении нестационарных торговых объектов на территории города Сургута</w:t>
      </w:r>
      <w:r w:rsidR="004E3F41" w:rsidRPr="004E3F41">
        <w:rPr>
          <w:rFonts w:eastAsia="Times New Roman" w:cs="Times New Roman"/>
          <w:i/>
          <w:szCs w:val="28"/>
          <w:u w:val="single"/>
          <w:lang w:eastAsia="ru-RU"/>
        </w:rPr>
        <w:t>»</w:t>
      </w:r>
      <w:r w:rsidRPr="004E3F41">
        <w:rPr>
          <w:rFonts w:eastAsia="Times New Roman" w:cs="Times New Roman"/>
          <w:sz w:val="20"/>
          <w:szCs w:val="20"/>
          <w:lang w:eastAsia="ru-RU"/>
        </w:rPr>
        <w:t>,</w:t>
      </w:r>
      <w:r w:rsidR="004E3F4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 xml:space="preserve">пояснительную записку к нему, сводный отчет об ОРВ проекта </w:t>
      </w:r>
      <w:r w:rsidRPr="00A37C70">
        <w:rPr>
          <w:rFonts w:eastAsia="Times New Roman" w:cs="Times New Roman"/>
          <w:spacing w:val="-6"/>
          <w:szCs w:val="28"/>
          <w:lang w:eastAsia="ru-RU"/>
        </w:rPr>
        <w:t>нормативного правового акта и свод предложений по результатам публичных консультаций,</w:t>
      </w:r>
      <w:r w:rsidR="004E3F41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подготовленные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33718A">
        <w:rPr>
          <w:rFonts w:eastAsia="Times New Roman" w:cs="Times New Roman"/>
          <w:i/>
          <w:szCs w:val="28"/>
          <w:u w:val="single"/>
          <w:lang w:eastAsia="ru-RU"/>
        </w:rPr>
        <w:t>управлением экономики и стратегического планирования</w:t>
      </w:r>
      <w:r w:rsidR="004E3F41" w:rsidRPr="004E3F41">
        <w:rPr>
          <w:rFonts w:eastAsia="Times New Roman" w:cs="Times New Roman"/>
          <w:i/>
          <w:szCs w:val="28"/>
          <w:u w:val="single"/>
          <w:lang w:eastAsia="ru-RU"/>
        </w:rPr>
        <w:t xml:space="preserve"> Администрации </w:t>
      </w:r>
      <w:r w:rsidR="004E3F41" w:rsidRPr="00596C8B">
        <w:rPr>
          <w:rFonts w:eastAsia="Times New Roman" w:cs="Times New Roman"/>
          <w:i/>
          <w:szCs w:val="28"/>
          <w:u w:val="single"/>
          <w:lang w:eastAsia="ru-RU"/>
        </w:rPr>
        <w:t>города</w:t>
      </w:r>
      <w:r w:rsidR="0033718A" w:rsidRPr="00596C8B">
        <w:rPr>
          <w:rFonts w:eastAsia="Times New Roman" w:cs="Times New Roman"/>
          <w:i/>
          <w:szCs w:val="28"/>
          <w:u w:val="single"/>
          <w:lang w:eastAsia="ru-RU"/>
        </w:rPr>
        <w:t xml:space="preserve"> (</w:t>
      </w:r>
      <w:hyperlink r:id="rId8" w:history="1">
        <w:r w:rsidR="00596C8B" w:rsidRPr="00596C8B">
          <w:rPr>
            <w:rStyle w:val="afff0"/>
            <w:rFonts w:cs="Times New Roman"/>
            <w:i/>
            <w:color w:val="auto"/>
            <w:szCs w:val="28"/>
          </w:rPr>
          <w:t>службой регулирования размещения нестационарных торговых объектов</w:t>
        </w:r>
      </w:hyperlink>
      <w:r w:rsidR="00596C8B" w:rsidRPr="00596C8B">
        <w:rPr>
          <w:rFonts w:cs="Times New Roman"/>
          <w:i/>
          <w:szCs w:val="28"/>
        </w:rPr>
        <w:t>)</w:t>
      </w:r>
      <w:r w:rsidR="004E3F41" w:rsidRPr="00596C8B">
        <w:rPr>
          <w:rFonts w:eastAsia="Times New Roman" w:cs="Times New Roman"/>
          <w:i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816DE4" w:rsidRPr="00137DB0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137DB0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2" w:name="Par647"/>
      <w:bookmarkEnd w:id="2"/>
      <w:r w:rsidRPr="00137DB0">
        <w:rPr>
          <w:rFonts w:eastAsia="Times New Roman" w:cs="Times New Roman"/>
          <w:szCs w:val="28"/>
          <w:lang w:eastAsia="ru-RU"/>
        </w:rPr>
        <w:t>Проект муниципального нормативного правового акта направлен разработчиком для подготовки настоящего</w:t>
      </w:r>
      <w:r w:rsidR="00AB0DD8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заключения</w:t>
      </w:r>
      <w:r w:rsidR="00AB0DD8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_</w:t>
      </w:r>
      <w:r w:rsidR="00493F29">
        <w:rPr>
          <w:rFonts w:eastAsia="Times New Roman" w:cs="Times New Roman"/>
          <w:szCs w:val="28"/>
          <w:lang w:eastAsia="ru-RU"/>
        </w:rPr>
        <w:t>____</w:t>
      </w:r>
      <w:r w:rsidR="00B82793" w:rsidRPr="00B82793">
        <w:rPr>
          <w:rFonts w:eastAsia="Times New Roman" w:cs="Times New Roman"/>
          <w:szCs w:val="28"/>
          <w:u w:val="single"/>
          <w:lang w:eastAsia="ru-RU"/>
        </w:rPr>
        <w:t>впервые</w:t>
      </w:r>
      <w:r w:rsidR="00493F29">
        <w:rPr>
          <w:rFonts w:eastAsia="Times New Roman" w:cs="Times New Roman"/>
          <w:szCs w:val="28"/>
          <w:lang w:eastAsia="ru-RU"/>
        </w:rPr>
        <w:t>______</w:t>
      </w:r>
    </w:p>
    <w:p w:rsidR="00816DE4" w:rsidRPr="00A37C70" w:rsidRDefault="00816DE4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</w:t>
      </w:r>
      <w:r w:rsidR="00AB0DD8">
        <w:rPr>
          <w:rFonts w:eastAsia="Times New Roman" w:cs="Times New Roman"/>
          <w:sz w:val="20"/>
          <w:szCs w:val="20"/>
          <w:lang w:eastAsia="ru-RU"/>
        </w:rPr>
        <w:t xml:space="preserve">             </w:t>
      </w:r>
      <w:r w:rsidR="00493F2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957391">
        <w:rPr>
          <w:rFonts w:eastAsia="Times New Roman" w:cs="Times New Roman"/>
          <w:sz w:val="20"/>
          <w:szCs w:val="20"/>
          <w:lang w:eastAsia="ru-RU"/>
        </w:rPr>
        <w:t xml:space="preserve">                </w:t>
      </w:r>
      <w:r w:rsidRPr="00A37C70">
        <w:rPr>
          <w:rFonts w:eastAsia="Times New Roman" w:cs="Times New Roman"/>
          <w:sz w:val="20"/>
          <w:szCs w:val="20"/>
          <w:lang w:eastAsia="ru-RU"/>
        </w:rPr>
        <w:t>(впервые/повторно)</w:t>
      </w:r>
    </w:p>
    <w:p w:rsidR="00B82793" w:rsidRPr="00A37C70" w:rsidRDefault="00B82793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0C5E95" w:rsidRPr="0089310E" w:rsidRDefault="000C5E95" w:rsidP="000C5E95">
      <w:pPr>
        <w:ind w:right="-1" w:firstLine="567"/>
        <w:jc w:val="both"/>
        <w:rPr>
          <w:szCs w:val="28"/>
        </w:rPr>
      </w:pPr>
      <w:r w:rsidRPr="0089310E">
        <w:rPr>
          <w:szCs w:val="28"/>
        </w:rPr>
        <w:t xml:space="preserve">Проект муниципального нормативного правового акта подготовлен </w:t>
      </w:r>
      <w:r w:rsidR="00FA68B3" w:rsidRPr="0089310E">
        <w:rPr>
          <w:szCs w:val="28"/>
        </w:rPr>
        <w:t xml:space="preserve">                          </w:t>
      </w:r>
      <w:r w:rsidRPr="0089310E">
        <w:rPr>
          <w:szCs w:val="28"/>
        </w:rPr>
        <w:t xml:space="preserve">по результатам обращения инициативной группы предпринимателей </w:t>
      </w:r>
      <w:r w:rsidR="00FA68B3" w:rsidRPr="0089310E">
        <w:rPr>
          <w:szCs w:val="28"/>
        </w:rPr>
        <w:t xml:space="preserve">                                      </w:t>
      </w:r>
      <w:r w:rsidRPr="0089310E">
        <w:rPr>
          <w:szCs w:val="28"/>
        </w:rPr>
        <w:t xml:space="preserve">с предложением о внесении изменений в постановление Администрации города от 09.11.2017 № 9589 «О размещении нестационарных торговых объектов </w:t>
      </w:r>
      <w:r w:rsidR="00FA68B3" w:rsidRPr="0089310E">
        <w:rPr>
          <w:szCs w:val="28"/>
        </w:rPr>
        <w:t xml:space="preserve">                            </w:t>
      </w:r>
      <w:r w:rsidRPr="0089310E">
        <w:rPr>
          <w:szCs w:val="28"/>
        </w:rPr>
        <w:t>на территории города Сургута».</w:t>
      </w:r>
    </w:p>
    <w:p w:rsidR="000C5E95" w:rsidRPr="0089310E" w:rsidRDefault="000C5E95" w:rsidP="000C5E95">
      <w:pPr>
        <w:ind w:right="-1" w:firstLine="567"/>
        <w:jc w:val="both"/>
        <w:rPr>
          <w:color w:val="000000"/>
          <w:szCs w:val="28"/>
          <w:shd w:val="clear" w:color="auto" w:fill="FFFFFF"/>
        </w:rPr>
      </w:pPr>
      <w:r w:rsidRPr="0089310E">
        <w:rPr>
          <w:szCs w:val="28"/>
        </w:rPr>
        <w:t xml:space="preserve">1) Проектом установлен срок для подачи хозяйствующими субъектами </w:t>
      </w:r>
      <w:r w:rsidRPr="0089310E">
        <w:rPr>
          <w:color w:val="000000"/>
          <w:szCs w:val="28"/>
          <w:shd w:val="clear" w:color="auto" w:fill="FFFFFF"/>
        </w:rPr>
        <w:t>заявления о заключении договора на размещение нестационарного торгового объекта без проведения аукциона до 29.06.2018.</w:t>
      </w:r>
    </w:p>
    <w:p w:rsidR="000C5E95" w:rsidRPr="0089310E" w:rsidRDefault="000C5E95" w:rsidP="000C5E95">
      <w:pPr>
        <w:ind w:right="-1" w:firstLine="567"/>
        <w:jc w:val="both"/>
        <w:rPr>
          <w:szCs w:val="28"/>
        </w:rPr>
      </w:pPr>
      <w:r w:rsidRPr="0089310E">
        <w:rPr>
          <w:color w:val="000000"/>
          <w:szCs w:val="28"/>
          <w:shd w:val="clear" w:color="auto" w:fill="FFFFFF"/>
        </w:rPr>
        <w:t xml:space="preserve">2) Действие постановления распространено </w:t>
      </w:r>
      <w:r w:rsidRPr="0089310E">
        <w:rPr>
          <w:szCs w:val="28"/>
        </w:rPr>
        <w:t>на правоотношения по размещению нестационарных объектов оказания бытовых услуг, услуг общественного питания, установленных до вступления в силу постановления Администрации города от 09.11.2017 № 9589 в соответствии со схемой размещения нестационарных торговых объектов, а также услуг по приему платежей посредством платежных терминалов, банковских услуг посредством банкоматов, распространения (реализации) лотерейных билетов.</w:t>
      </w:r>
    </w:p>
    <w:p w:rsidR="000C5E95" w:rsidRPr="0089310E" w:rsidRDefault="000C5E95" w:rsidP="000C5E95">
      <w:pPr>
        <w:ind w:right="-1" w:firstLine="567"/>
        <w:jc w:val="both"/>
        <w:rPr>
          <w:szCs w:val="28"/>
        </w:rPr>
      </w:pPr>
      <w:r w:rsidRPr="0089310E">
        <w:rPr>
          <w:color w:val="000000"/>
          <w:szCs w:val="28"/>
        </w:rPr>
        <w:t xml:space="preserve">До 31.12.2019 разрешено размещение в границах красных линий (полосах отвода) автомобильных дорог киосков специализации </w:t>
      </w:r>
      <w:r w:rsidRPr="0089310E">
        <w:rPr>
          <w:szCs w:val="28"/>
        </w:rPr>
        <w:t>«Распространение (реализация) лотерейных билетов».</w:t>
      </w:r>
    </w:p>
    <w:p w:rsidR="000C5E95" w:rsidRPr="0089310E" w:rsidRDefault="000C5E95" w:rsidP="000C5E95">
      <w:pPr>
        <w:ind w:right="-1" w:firstLine="567"/>
        <w:jc w:val="both"/>
        <w:rPr>
          <w:szCs w:val="28"/>
        </w:rPr>
      </w:pPr>
      <w:r w:rsidRPr="0089310E">
        <w:rPr>
          <w:szCs w:val="28"/>
        </w:rPr>
        <w:t>3) Изменены сроки разработки проекта схемы размещения нестационарных торговых объектов.</w:t>
      </w:r>
    </w:p>
    <w:p w:rsidR="000C5E95" w:rsidRPr="0089310E" w:rsidRDefault="000C5E95" w:rsidP="000C5E95">
      <w:pPr>
        <w:ind w:right="-1" w:firstLine="567"/>
        <w:jc w:val="both"/>
        <w:rPr>
          <w:szCs w:val="28"/>
        </w:rPr>
      </w:pPr>
      <w:r w:rsidRPr="0089310E">
        <w:rPr>
          <w:szCs w:val="28"/>
        </w:rPr>
        <w:t>4) Установлен срок (не более 10 рабочих дней) для устранения выявленных по результатам приемки несоответствий нестационарного торгового объекта предъявляемым к нему требованиям.</w:t>
      </w:r>
    </w:p>
    <w:p w:rsidR="000C5E95" w:rsidRPr="0089310E" w:rsidRDefault="000C5E95" w:rsidP="000C5E95">
      <w:pPr>
        <w:ind w:right="-1" w:firstLine="567"/>
        <w:jc w:val="both"/>
        <w:rPr>
          <w:szCs w:val="28"/>
        </w:rPr>
      </w:pPr>
      <w:r w:rsidRPr="0089310E">
        <w:rPr>
          <w:szCs w:val="28"/>
        </w:rPr>
        <w:lastRenderedPageBreak/>
        <w:t>5) Установлена возможность передачи нестационарного торгового объекта</w:t>
      </w:r>
      <w:r w:rsidR="009B55FF" w:rsidRPr="0089310E">
        <w:rPr>
          <w:szCs w:val="28"/>
        </w:rPr>
        <w:t xml:space="preserve"> </w:t>
      </w:r>
      <w:r w:rsidRPr="0089310E">
        <w:rPr>
          <w:szCs w:val="28"/>
        </w:rPr>
        <w:t xml:space="preserve">в собственность, пользование третьим лицам. </w:t>
      </w:r>
    </w:p>
    <w:p w:rsidR="000C5E95" w:rsidRPr="0089310E" w:rsidRDefault="000C5E95" w:rsidP="000C5E95">
      <w:pPr>
        <w:ind w:right="-1" w:firstLine="567"/>
        <w:jc w:val="both"/>
        <w:rPr>
          <w:color w:val="000000"/>
          <w:szCs w:val="28"/>
        </w:rPr>
      </w:pPr>
      <w:r w:rsidRPr="0089310E">
        <w:rPr>
          <w:color w:val="000000"/>
          <w:szCs w:val="28"/>
        </w:rPr>
        <w:t>6) Разграничены полномочия по контролю между уполномоченным органом и контрольным управлением.</w:t>
      </w:r>
    </w:p>
    <w:p w:rsidR="000C5E95" w:rsidRPr="0089310E" w:rsidRDefault="000C5E95" w:rsidP="000C5E95">
      <w:pPr>
        <w:ind w:right="-1" w:firstLine="567"/>
        <w:jc w:val="both"/>
        <w:rPr>
          <w:color w:val="000000"/>
          <w:szCs w:val="28"/>
        </w:rPr>
      </w:pPr>
      <w:r w:rsidRPr="0089310E">
        <w:rPr>
          <w:color w:val="000000"/>
          <w:szCs w:val="28"/>
        </w:rPr>
        <w:t>7) Откорректированы требования к нестационарным торговым объектам.</w:t>
      </w:r>
    </w:p>
    <w:p w:rsidR="000C5E95" w:rsidRPr="0089310E" w:rsidRDefault="000C5E95" w:rsidP="000C5E95">
      <w:pPr>
        <w:ind w:right="-1" w:firstLine="567"/>
        <w:jc w:val="both"/>
        <w:rPr>
          <w:color w:val="000000"/>
          <w:szCs w:val="28"/>
        </w:rPr>
      </w:pPr>
      <w:r w:rsidRPr="0089310E">
        <w:rPr>
          <w:szCs w:val="28"/>
        </w:rPr>
        <w:t xml:space="preserve">8) В </w:t>
      </w:r>
      <w:r w:rsidRPr="0089310E">
        <w:rPr>
          <w:color w:val="000000"/>
          <w:szCs w:val="28"/>
          <w:shd w:val="clear" w:color="auto" w:fill="FFFFFF"/>
        </w:rPr>
        <w:t>постановление</w:t>
      </w:r>
      <w:r w:rsidRPr="0089310E">
        <w:rPr>
          <w:szCs w:val="28"/>
        </w:rPr>
        <w:t xml:space="preserve"> вносятся изменения, согласно которым требования к этажности не распространяются на </w:t>
      </w:r>
      <w:r w:rsidRPr="0089310E">
        <w:rPr>
          <w:color w:val="000000"/>
          <w:szCs w:val="28"/>
        </w:rPr>
        <w:t>нестационарные торговые объекты, установленные до вступления в силу постановления</w:t>
      </w:r>
      <w:r w:rsidRPr="0089310E">
        <w:rPr>
          <w:szCs w:val="28"/>
        </w:rPr>
        <w:t xml:space="preserve"> Администрации города                  от 09.11.2017 № 9589</w:t>
      </w:r>
      <w:r w:rsidRPr="0089310E">
        <w:rPr>
          <w:color w:val="000000"/>
          <w:szCs w:val="28"/>
        </w:rPr>
        <w:t>, при наличии разрешений на установку (монтаж) движимого объекта и на эксплуатацию движимого объекта, выданных органом местного самоуправления.</w:t>
      </w:r>
    </w:p>
    <w:p w:rsidR="000C5E95" w:rsidRPr="0089310E" w:rsidRDefault="000C5E95" w:rsidP="000C5E95">
      <w:pPr>
        <w:ind w:right="-1" w:firstLine="567"/>
        <w:jc w:val="both"/>
        <w:rPr>
          <w:szCs w:val="28"/>
        </w:rPr>
      </w:pPr>
      <w:r w:rsidRPr="0089310E">
        <w:rPr>
          <w:color w:val="000000"/>
          <w:szCs w:val="28"/>
        </w:rPr>
        <w:t>9) Определено, что установленные постановлением требования к эскизным проектам, размеру, оснащению не распространяются на остановочные комплексы, установленные до вступления в силу настоящего постановления в соответствии с</w:t>
      </w:r>
      <w:r w:rsidRPr="0089310E">
        <w:rPr>
          <w:szCs w:val="28"/>
        </w:rPr>
        <w:t xml:space="preserve"> эскизным проектом, согласованным в установленном порядке, в соответствии с требованиями ранее действовавшего постановления Администрации города от 01.03.2006 № 230 «Об утверждении Порядка предоставления земельных участков, установки, монтажа и сдачи в эксплуатацию движимых (временных) объектов на территории города и о внесении изменений в постановление Администрации города от 27.06.2005 № 84» (в редакции с 27.08.2013 № 6121). В отношении вышеуказанных объектов договор заключается сроком на пять лет. При повторном обращении с заявлением о заключении договора на размещение на новый срок, нестационарный торговый объект должен быть приведен в соответствие с требованиями постановления.</w:t>
      </w:r>
    </w:p>
    <w:p w:rsidR="000C5E95" w:rsidRPr="0089310E" w:rsidRDefault="00110BF5" w:rsidP="000C5E95">
      <w:pPr>
        <w:ind w:right="-1" w:firstLine="567"/>
        <w:jc w:val="both"/>
        <w:rPr>
          <w:color w:val="000000"/>
          <w:szCs w:val="28"/>
        </w:rPr>
      </w:pPr>
      <w:r w:rsidRPr="0089310E">
        <w:rPr>
          <w:szCs w:val="28"/>
        </w:rPr>
        <w:t>10) О</w:t>
      </w:r>
      <w:r w:rsidR="000C5E95" w:rsidRPr="0089310E">
        <w:rPr>
          <w:szCs w:val="28"/>
        </w:rPr>
        <w:t xml:space="preserve">пределено, что установленные постановлением требования о соответствии типовому эскизному проекту, требования к размеру </w:t>
      </w:r>
      <w:r w:rsidR="000C5E95" w:rsidRPr="0089310E">
        <w:rPr>
          <w:color w:val="000000"/>
          <w:szCs w:val="28"/>
          <w:lang w:eastAsia="ru-RU"/>
        </w:rPr>
        <w:t>не распространяются на иные нестационарные торговые объекты, установленные до вступления в силу настоящего постановления и расположенные за пределами зон застройки жилыми домами, установленных в соответствии с Правилами землепользования и застройки на территории города Сургута, утвержденными решением Думы города от 28.06.2005 № 475-</w:t>
      </w:r>
      <w:r w:rsidR="000C5E95" w:rsidRPr="0089310E">
        <w:rPr>
          <w:color w:val="000000"/>
          <w:szCs w:val="28"/>
          <w:lang w:val="en-US" w:eastAsia="ru-RU"/>
        </w:rPr>
        <w:t>III</w:t>
      </w:r>
      <w:r w:rsidR="000C5E95" w:rsidRPr="0089310E">
        <w:rPr>
          <w:color w:val="000000"/>
          <w:szCs w:val="28"/>
          <w:lang w:eastAsia="ru-RU"/>
        </w:rPr>
        <w:t>ГД.</w:t>
      </w:r>
      <w:r w:rsidR="000C5E95" w:rsidRPr="0089310E">
        <w:rPr>
          <w:color w:val="000000"/>
          <w:szCs w:val="28"/>
        </w:rPr>
        <w:t xml:space="preserve"> </w:t>
      </w:r>
    </w:p>
    <w:p w:rsidR="000C5E95" w:rsidRPr="0089310E" w:rsidRDefault="00110BF5" w:rsidP="000C5E95">
      <w:pPr>
        <w:ind w:firstLine="567"/>
        <w:jc w:val="both"/>
        <w:rPr>
          <w:szCs w:val="28"/>
        </w:rPr>
      </w:pPr>
      <w:r w:rsidRPr="0089310E">
        <w:rPr>
          <w:color w:val="000000"/>
          <w:szCs w:val="28"/>
          <w:lang w:eastAsia="ru-RU"/>
        </w:rPr>
        <w:t xml:space="preserve">11) </w:t>
      </w:r>
      <w:r w:rsidR="000C5E95" w:rsidRPr="0089310E">
        <w:rPr>
          <w:color w:val="000000"/>
          <w:szCs w:val="28"/>
          <w:lang w:eastAsia="ru-RU"/>
        </w:rPr>
        <w:t xml:space="preserve">Установлена возможность повторного обращения </w:t>
      </w:r>
      <w:r w:rsidR="000C5E95" w:rsidRPr="0089310E">
        <w:rPr>
          <w:szCs w:val="28"/>
        </w:rPr>
        <w:t xml:space="preserve">с заявлением о заключении договора на размещение после оплаты задолженности в случае отказа хозяйствующему субъекту в заключении договора на размещение по причине наличия задолженности. </w:t>
      </w:r>
    </w:p>
    <w:p w:rsidR="000C5E95" w:rsidRPr="0089310E" w:rsidRDefault="00110BF5" w:rsidP="000C5E95">
      <w:pPr>
        <w:ind w:firstLine="567"/>
        <w:jc w:val="both"/>
        <w:rPr>
          <w:szCs w:val="28"/>
        </w:rPr>
      </w:pPr>
      <w:r w:rsidRPr="0089310E">
        <w:rPr>
          <w:szCs w:val="28"/>
        </w:rPr>
        <w:t xml:space="preserve">12) </w:t>
      </w:r>
      <w:r w:rsidR="000C5E95" w:rsidRPr="0089310E">
        <w:rPr>
          <w:szCs w:val="28"/>
        </w:rPr>
        <w:t>Дополнены основания для отказа в заключении договора на размещение без проведения аукциона.</w:t>
      </w:r>
    </w:p>
    <w:p w:rsidR="000C5E95" w:rsidRPr="0089310E" w:rsidRDefault="00110BF5" w:rsidP="000C5E95">
      <w:pPr>
        <w:ind w:firstLine="567"/>
        <w:jc w:val="both"/>
        <w:rPr>
          <w:color w:val="000000"/>
          <w:szCs w:val="28"/>
        </w:rPr>
      </w:pPr>
      <w:r w:rsidRPr="0089310E">
        <w:rPr>
          <w:color w:val="000000"/>
          <w:szCs w:val="28"/>
        </w:rPr>
        <w:t xml:space="preserve">13) </w:t>
      </w:r>
      <w:r w:rsidR="000C5E95" w:rsidRPr="0089310E">
        <w:rPr>
          <w:color w:val="000000"/>
          <w:szCs w:val="28"/>
        </w:rPr>
        <w:t>Из оснований для отказа в заключении договора на размещение нестационарного торгового объекта без проведения торгов исключено наличие нарушений Правил благоустройства территории города Сургута.</w:t>
      </w:r>
    </w:p>
    <w:p w:rsidR="000C5E95" w:rsidRPr="0089310E" w:rsidRDefault="00110BF5" w:rsidP="000C5E95">
      <w:pPr>
        <w:ind w:firstLine="567"/>
        <w:jc w:val="both"/>
        <w:rPr>
          <w:color w:val="000000"/>
          <w:szCs w:val="28"/>
        </w:rPr>
      </w:pPr>
      <w:r w:rsidRPr="0089310E">
        <w:rPr>
          <w:color w:val="000000"/>
          <w:szCs w:val="28"/>
        </w:rPr>
        <w:t xml:space="preserve">14) </w:t>
      </w:r>
      <w:r w:rsidR="000C5E95" w:rsidRPr="0089310E">
        <w:rPr>
          <w:color w:val="000000"/>
          <w:szCs w:val="28"/>
        </w:rPr>
        <w:t xml:space="preserve">Изменены значения коэффициента, учитывающего специализацию нестационарного торгового объекта, применяемого при расчете размера платы по договору на размещение. </w:t>
      </w:r>
    </w:p>
    <w:p w:rsidR="000C5E95" w:rsidRPr="0089310E" w:rsidRDefault="00110BF5" w:rsidP="000C5E95">
      <w:pPr>
        <w:ind w:firstLine="567"/>
        <w:jc w:val="both"/>
        <w:rPr>
          <w:rFonts w:eastAsia="Times New Roman"/>
          <w:szCs w:val="28"/>
          <w:lang w:eastAsia="ru-RU"/>
        </w:rPr>
      </w:pPr>
      <w:r w:rsidRPr="0089310E">
        <w:rPr>
          <w:szCs w:val="28"/>
          <w:shd w:val="clear" w:color="auto" w:fill="FFFFFF"/>
        </w:rPr>
        <w:t xml:space="preserve">15) </w:t>
      </w:r>
      <w:r w:rsidR="000C5E95" w:rsidRPr="0089310E">
        <w:rPr>
          <w:szCs w:val="28"/>
          <w:shd w:val="clear" w:color="auto" w:fill="FFFFFF"/>
        </w:rPr>
        <w:t xml:space="preserve">Также введено положение о </w:t>
      </w:r>
      <w:r w:rsidR="0025481F" w:rsidRPr="0089310E">
        <w:rPr>
          <w:szCs w:val="28"/>
          <w:shd w:val="clear" w:color="auto" w:fill="FFFFFF"/>
        </w:rPr>
        <w:t>том,</w:t>
      </w:r>
      <w:r w:rsidR="000C5E95" w:rsidRPr="0089310E">
        <w:rPr>
          <w:szCs w:val="28"/>
          <w:shd w:val="clear" w:color="auto" w:fill="FFFFFF"/>
        </w:rPr>
        <w:t xml:space="preserve"> </w:t>
      </w:r>
      <w:r w:rsidR="005F3143" w:rsidRPr="0089310E">
        <w:rPr>
          <w:szCs w:val="28"/>
          <w:shd w:val="clear" w:color="auto" w:fill="FFFFFF"/>
        </w:rPr>
        <w:t>что</w:t>
      </w:r>
      <w:r w:rsidR="000C5E95" w:rsidRPr="0089310E">
        <w:rPr>
          <w:szCs w:val="28"/>
          <w:shd w:val="clear" w:color="auto" w:fill="FFFFFF"/>
        </w:rPr>
        <w:t xml:space="preserve"> е</w:t>
      </w:r>
      <w:r w:rsidR="000C5E95" w:rsidRPr="0089310E">
        <w:rPr>
          <w:rFonts w:eastAsia="Times New Roman"/>
          <w:szCs w:val="28"/>
          <w:lang w:eastAsia="ru-RU"/>
        </w:rPr>
        <w:t>сли</w:t>
      </w:r>
      <w:r w:rsidRPr="0089310E">
        <w:rPr>
          <w:rFonts w:eastAsia="Times New Roman"/>
          <w:szCs w:val="28"/>
          <w:lang w:eastAsia="ru-RU"/>
        </w:rPr>
        <w:t>,</w:t>
      </w:r>
      <w:r w:rsidR="000C5E95" w:rsidRPr="0089310E">
        <w:rPr>
          <w:rFonts w:eastAsia="Times New Roman"/>
          <w:szCs w:val="28"/>
          <w:lang w:eastAsia="ru-RU"/>
        </w:rPr>
        <w:t xml:space="preserve"> нестационарный торговый объект имеет более одного этажа, площадь для расчета размера платы за </w:t>
      </w:r>
      <w:r w:rsidR="000C5E95" w:rsidRPr="0089310E">
        <w:rPr>
          <w:rFonts w:eastAsia="Times New Roman"/>
          <w:szCs w:val="28"/>
          <w:lang w:eastAsia="ru-RU"/>
        </w:rPr>
        <w:lastRenderedPageBreak/>
        <w:t>размещение нестационарного торгового объекта определяется путем суммирования площадей каждого этажа нестационарного торгового объекта.</w:t>
      </w:r>
    </w:p>
    <w:p w:rsidR="009B55FF" w:rsidRPr="0089310E" w:rsidRDefault="005F3143" w:rsidP="009B55FF">
      <w:pPr>
        <w:ind w:right="-1" w:firstLine="567"/>
        <w:jc w:val="both"/>
        <w:rPr>
          <w:szCs w:val="28"/>
        </w:rPr>
      </w:pPr>
      <w:r w:rsidRPr="0089310E">
        <w:rPr>
          <w:szCs w:val="28"/>
        </w:rPr>
        <w:t>П</w:t>
      </w:r>
      <w:r w:rsidR="009B55FF" w:rsidRPr="0089310E">
        <w:rPr>
          <w:szCs w:val="28"/>
        </w:rPr>
        <w:t xml:space="preserve">роект постановления по результатам проведения </w:t>
      </w:r>
      <w:r w:rsidRPr="0089310E">
        <w:rPr>
          <w:szCs w:val="28"/>
        </w:rPr>
        <w:t>оценки регулирующего воздействия изложен в новой редакции от 15.05.2018, с внесением следующих дополнительных изменений:</w:t>
      </w:r>
    </w:p>
    <w:p w:rsidR="009B55FF" w:rsidRPr="0089310E" w:rsidRDefault="009B55FF" w:rsidP="009B55FF">
      <w:pPr>
        <w:ind w:right="-1" w:firstLine="567"/>
        <w:jc w:val="both"/>
        <w:rPr>
          <w:szCs w:val="28"/>
        </w:rPr>
      </w:pPr>
      <w:r w:rsidRPr="0089310E">
        <w:rPr>
          <w:szCs w:val="28"/>
        </w:rPr>
        <w:t>- уточнены основания для внесения изменений в схему размещения нестационарных торговых объектов (п. 1.2.5 проекта);</w:t>
      </w:r>
    </w:p>
    <w:p w:rsidR="009B55FF" w:rsidRPr="0089310E" w:rsidRDefault="009B55FF" w:rsidP="009B55FF">
      <w:pPr>
        <w:ind w:right="-1" w:firstLine="567"/>
        <w:jc w:val="both"/>
        <w:rPr>
          <w:szCs w:val="28"/>
        </w:rPr>
      </w:pPr>
      <w:r w:rsidRPr="0089310E">
        <w:rPr>
          <w:szCs w:val="28"/>
        </w:rPr>
        <w:t>- уточнено, что передача нестационарного торгового объекта в аренду, безвозмездное пользование третьим лицам без предварительного письменного уведомления уполномоченного органа является основанием для расторжения договора в судебном порядке</w:t>
      </w:r>
      <w:r w:rsidR="003970C1" w:rsidRPr="0089310E">
        <w:rPr>
          <w:szCs w:val="28"/>
        </w:rPr>
        <w:t xml:space="preserve"> (</w:t>
      </w:r>
      <w:r w:rsidRPr="0089310E">
        <w:rPr>
          <w:szCs w:val="28"/>
        </w:rPr>
        <w:t>абз</w:t>
      </w:r>
      <w:r w:rsidR="003970C1" w:rsidRPr="0089310E">
        <w:rPr>
          <w:szCs w:val="28"/>
        </w:rPr>
        <w:t>ац</w:t>
      </w:r>
      <w:r w:rsidRPr="0089310E">
        <w:rPr>
          <w:szCs w:val="28"/>
        </w:rPr>
        <w:t xml:space="preserve"> 2 п. 1.2.12 проекта постановления);</w:t>
      </w:r>
    </w:p>
    <w:p w:rsidR="009B55FF" w:rsidRPr="0089310E" w:rsidRDefault="009B55FF" w:rsidP="009B55FF">
      <w:pPr>
        <w:ind w:right="-1" w:firstLine="567"/>
        <w:jc w:val="both"/>
        <w:rPr>
          <w:szCs w:val="28"/>
        </w:rPr>
      </w:pPr>
      <w:r w:rsidRPr="0089310E">
        <w:rPr>
          <w:szCs w:val="28"/>
        </w:rPr>
        <w:t>- введена норма о возможности изменения специализации объекта по согласованию с уполномоченным органом (абз</w:t>
      </w:r>
      <w:r w:rsidR="003970C1" w:rsidRPr="0089310E">
        <w:rPr>
          <w:szCs w:val="28"/>
        </w:rPr>
        <w:t>ац</w:t>
      </w:r>
      <w:r w:rsidRPr="0089310E">
        <w:rPr>
          <w:szCs w:val="28"/>
        </w:rPr>
        <w:t xml:space="preserve"> 4 п. 1.2.12 проекта постановления);</w:t>
      </w:r>
    </w:p>
    <w:p w:rsidR="009B55FF" w:rsidRPr="0089310E" w:rsidRDefault="009B55FF" w:rsidP="009B55FF">
      <w:pPr>
        <w:ind w:right="-1" w:firstLine="567"/>
        <w:jc w:val="both"/>
        <w:rPr>
          <w:szCs w:val="28"/>
        </w:rPr>
      </w:pPr>
      <w:r w:rsidRPr="0089310E">
        <w:rPr>
          <w:szCs w:val="28"/>
        </w:rPr>
        <w:t>- количество нарушений в сфере оборота алкогольной продукции, являющихся основанием для отказа в заключении договора на размещение нестационарного торгового объекта без проведения торгов изменено с двух до трех раз (п.1.6.5 проекта постановления);</w:t>
      </w:r>
    </w:p>
    <w:p w:rsidR="009B55FF" w:rsidRPr="0089310E" w:rsidRDefault="009B55FF" w:rsidP="009B55FF">
      <w:pPr>
        <w:ind w:right="-1" w:firstLine="567"/>
        <w:jc w:val="both"/>
        <w:rPr>
          <w:szCs w:val="28"/>
        </w:rPr>
      </w:pPr>
      <w:r w:rsidRPr="0089310E">
        <w:rPr>
          <w:szCs w:val="28"/>
        </w:rPr>
        <w:t>- внесены изменения в части порядка расчета размера платы по договору на размещение (п. 1.7 проекта), в том числе в части применения для расчета размера платы нескольких коэффициентов, учитывающих специализацию объекта, в случае осуществления в нестационарном торговом объекте нескольких видов деятельности (п. 1.7.3 проекта);</w:t>
      </w:r>
    </w:p>
    <w:p w:rsidR="009B55FF" w:rsidRPr="0089310E" w:rsidRDefault="009B55FF" w:rsidP="009B55FF">
      <w:pPr>
        <w:ind w:right="-1" w:firstLine="567"/>
        <w:jc w:val="both"/>
        <w:rPr>
          <w:szCs w:val="28"/>
        </w:rPr>
      </w:pPr>
      <w:r w:rsidRPr="0089310E">
        <w:rPr>
          <w:szCs w:val="28"/>
        </w:rPr>
        <w:t>- внесены изменения в части требований к площади и высоте нестационарного торгового объекта;</w:t>
      </w:r>
    </w:p>
    <w:p w:rsidR="009B55FF" w:rsidRPr="0089310E" w:rsidRDefault="009B55FF" w:rsidP="009B55FF">
      <w:pPr>
        <w:ind w:right="-1" w:firstLine="567"/>
        <w:jc w:val="both"/>
        <w:rPr>
          <w:szCs w:val="28"/>
        </w:rPr>
      </w:pPr>
      <w:r w:rsidRPr="0089310E">
        <w:rPr>
          <w:szCs w:val="28"/>
        </w:rPr>
        <w:t>- внесены изменения технического и уточняющего характера.</w:t>
      </w:r>
    </w:p>
    <w:p w:rsidR="00110BF5" w:rsidRPr="0089310E" w:rsidRDefault="00110BF5" w:rsidP="000C5E95">
      <w:pPr>
        <w:ind w:firstLine="567"/>
        <w:jc w:val="both"/>
        <w:rPr>
          <w:szCs w:val="28"/>
        </w:rPr>
      </w:pPr>
    </w:p>
    <w:p w:rsidR="00526023" w:rsidRPr="0089310E" w:rsidRDefault="00FD4437" w:rsidP="00FD443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9310E">
        <w:rPr>
          <w:rFonts w:eastAsia="Times New Roman" w:cs="Times New Roman"/>
          <w:szCs w:val="28"/>
          <w:lang w:eastAsia="ru-RU"/>
        </w:rPr>
        <w:t>Альтернативны</w:t>
      </w:r>
      <w:r w:rsidR="00526023" w:rsidRPr="0089310E">
        <w:rPr>
          <w:rFonts w:eastAsia="Times New Roman" w:cs="Times New Roman"/>
          <w:szCs w:val="28"/>
          <w:lang w:eastAsia="ru-RU"/>
        </w:rPr>
        <w:t>м</w:t>
      </w:r>
      <w:r w:rsidRPr="0089310E">
        <w:rPr>
          <w:rFonts w:eastAsia="Times New Roman" w:cs="Times New Roman"/>
          <w:szCs w:val="28"/>
          <w:lang w:eastAsia="ru-RU"/>
        </w:rPr>
        <w:t xml:space="preserve"> вариант</w:t>
      </w:r>
      <w:r w:rsidR="00526023" w:rsidRPr="0089310E">
        <w:rPr>
          <w:rFonts w:eastAsia="Times New Roman" w:cs="Times New Roman"/>
          <w:szCs w:val="28"/>
          <w:lang w:eastAsia="ru-RU"/>
        </w:rPr>
        <w:t>ом</w:t>
      </w:r>
      <w:r w:rsidRPr="0089310E">
        <w:rPr>
          <w:rFonts w:eastAsia="Times New Roman" w:cs="Times New Roman"/>
          <w:szCs w:val="28"/>
          <w:lang w:eastAsia="ru-RU"/>
        </w:rPr>
        <w:t xml:space="preserve"> правового регулирования</w:t>
      </w:r>
      <w:r w:rsidR="006E0BF6" w:rsidRPr="0089310E">
        <w:rPr>
          <w:rFonts w:eastAsia="Times New Roman" w:cs="Times New Roman"/>
          <w:szCs w:val="28"/>
          <w:lang w:eastAsia="ru-RU"/>
        </w:rPr>
        <w:t>,</w:t>
      </w:r>
      <w:r w:rsidRPr="0089310E">
        <w:rPr>
          <w:rFonts w:eastAsia="Times New Roman" w:cs="Times New Roman"/>
          <w:szCs w:val="28"/>
          <w:lang w:eastAsia="ru-RU"/>
        </w:rPr>
        <w:t xml:space="preserve"> </w:t>
      </w:r>
      <w:r w:rsidR="00526023" w:rsidRPr="0089310E">
        <w:rPr>
          <w:rFonts w:eastAsia="Times New Roman" w:cs="Times New Roman"/>
          <w:szCs w:val="28"/>
          <w:lang w:eastAsia="ru-RU"/>
        </w:rPr>
        <w:t>не противоречащим действующему законодательству, является утверждение положения, порядков и типовой формы отдельными нормативными правовыми актами.</w:t>
      </w:r>
    </w:p>
    <w:p w:rsidR="00FD4437" w:rsidRDefault="00526023" w:rsidP="00FD443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9310E">
        <w:rPr>
          <w:rFonts w:eastAsia="Times New Roman" w:cs="Times New Roman"/>
          <w:szCs w:val="28"/>
          <w:lang w:eastAsia="ru-RU"/>
        </w:rPr>
        <w:t xml:space="preserve"> </w:t>
      </w:r>
      <w:r w:rsidR="00CE2C61">
        <w:rPr>
          <w:rFonts w:eastAsia="Times New Roman" w:cs="Times New Roman"/>
          <w:szCs w:val="28"/>
          <w:lang w:eastAsia="ru-RU"/>
        </w:rPr>
        <w:t>П</w:t>
      </w:r>
      <w:r w:rsidRPr="0089310E">
        <w:rPr>
          <w:rFonts w:eastAsia="Times New Roman" w:cs="Times New Roman"/>
          <w:szCs w:val="28"/>
          <w:lang w:eastAsia="ru-RU"/>
        </w:rPr>
        <w:t xml:space="preserve">редставленный вариант правового регулирования является более приемлемым, поскольку обеспечивает комплексный подход к размещению нестационарных торговых объектов на территории города Сургута, и предусматривает все процедуры и требования, а также механизмы расчета </w:t>
      </w:r>
      <w:r w:rsidRPr="0089310E">
        <w:rPr>
          <w:rFonts w:cs="Times New Roman"/>
          <w:color w:val="000000" w:themeColor="text1"/>
          <w:szCs w:val="28"/>
        </w:rPr>
        <w:t>начальной цены предмета аукциона и размера платы по договору на размещение нестационарного торгового объекта.</w:t>
      </w:r>
      <w:r>
        <w:rPr>
          <w:rFonts w:cs="Times New Roman"/>
          <w:color w:val="000000" w:themeColor="text1"/>
          <w:szCs w:val="28"/>
        </w:rPr>
        <w:t xml:space="preserve"> </w:t>
      </w:r>
    </w:p>
    <w:p w:rsidR="005B3A61" w:rsidRDefault="005B3A61" w:rsidP="003451B1">
      <w:pPr>
        <w:ind w:firstLine="567"/>
        <w:jc w:val="both"/>
        <w:rPr>
          <w:rFonts w:cs="Times New Roman"/>
          <w:szCs w:val="28"/>
        </w:rPr>
      </w:pPr>
    </w:p>
    <w:p w:rsidR="005B3A61" w:rsidRDefault="00353918" w:rsidP="003451B1">
      <w:pPr>
        <w:ind w:firstLine="567"/>
        <w:jc w:val="both"/>
      </w:pPr>
      <w:r w:rsidRPr="00375E4B">
        <w:rPr>
          <w:rFonts w:cs="Times New Roman"/>
          <w:szCs w:val="28"/>
        </w:rPr>
        <w:t xml:space="preserve">Исходя из представленных сведений в отчете об ОРВ, </w:t>
      </w:r>
      <w:r w:rsidR="00FD4437" w:rsidRPr="00375E4B">
        <w:rPr>
          <w:rFonts w:cs="Times New Roman"/>
          <w:szCs w:val="28"/>
        </w:rPr>
        <w:t xml:space="preserve">потенциальными адресатами правового регулирования являются </w:t>
      </w:r>
      <w:r w:rsidR="008C1E2B">
        <w:rPr>
          <w:rFonts w:cs="Times New Roman"/>
          <w:szCs w:val="28"/>
        </w:rPr>
        <w:t>ю</w:t>
      </w:r>
      <w:r w:rsidR="008C1E2B" w:rsidRPr="005324EF">
        <w:rPr>
          <w:rFonts w:eastAsia="Times New Roman" w:cs="Times New Roman"/>
          <w:color w:val="000000"/>
          <w:spacing w:val="-6"/>
          <w:szCs w:val="28"/>
          <w:lang w:eastAsia="ru-RU"/>
        </w:rPr>
        <w:t>ридические лица или индивидуальные</w:t>
      </w:r>
      <w:r w:rsidR="008C1E2B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</w:t>
      </w:r>
      <w:r w:rsidR="008C1E2B" w:rsidRPr="005324EF">
        <w:rPr>
          <w:rFonts w:eastAsia="Times New Roman" w:cs="Times New Roman"/>
          <w:color w:val="000000"/>
          <w:spacing w:val="-6"/>
          <w:szCs w:val="28"/>
          <w:lang w:eastAsia="ru-RU"/>
        </w:rPr>
        <w:t>предприниматели, осуществляющие предпринимательскую деятельность в нестационарных торговых объектах, размещенных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муниципального образования городской округ город Сургут</w:t>
      </w:r>
      <w:r w:rsidR="00FD4437" w:rsidRPr="00375E4B">
        <w:t xml:space="preserve">. </w:t>
      </w:r>
    </w:p>
    <w:p w:rsidR="00F069DF" w:rsidRPr="00151A9B" w:rsidRDefault="00FD4437" w:rsidP="003451B1">
      <w:pPr>
        <w:ind w:firstLine="567"/>
        <w:jc w:val="both"/>
        <w:rPr>
          <w:rFonts w:cs="Times New Roman"/>
          <w:szCs w:val="28"/>
        </w:rPr>
      </w:pPr>
      <w:r w:rsidRPr="00151A9B">
        <w:rPr>
          <w:rFonts w:eastAsia="Times New Roman" w:cs="Times New Roman"/>
          <w:szCs w:val="28"/>
          <w:lang w:eastAsia="ru-RU"/>
        </w:rPr>
        <w:lastRenderedPageBreak/>
        <w:t xml:space="preserve">Утвержденная схема размещения включает 441 место размещения нестационарных торговых объектов, в том числе 140 киосков и павильонов и 301 остановочный </w:t>
      </w:r>
      <w:r w:rsidRPr="00151A9B">
        <w:rPr>
          <w:rFonts w:eastAsia="Calibri" w:cs="Times New Roman"/>
          <w:szCs w:val="28"/>
          <w:lang w:eastAsia="ru-RU"/>
        </w:rPr>
        <w:t>комплекс с торговой площадью (автопавильон).</w:t>
      </w:r>
      <w:r w:rsidR="00F069DF" w:rsidRPr="00151A9B">
        <w:rPr>
          <w:rFonts w:eastAsia="Calibri" w:cs="Times New Roman"/>
          <w:szCs w:val="28"/>
          <w:lang w:eastAsia="ru-RU"/>
        </w:rPr>
        <w:t xml:space="preserve"> </w:t>
      </w:r>
    </w:p>
    <w:p w:rsidR="005B3A61" w:rsidRPr="00D84A37" w:rsidRDefault="005B3A61" w:rsidP="00FD4437">
      <w:pPr>
        <w:ind w:firstLine="567"/>
        <w:jc w:val="both"/>
        <w:rPr>
          <w:rFonts w:eastAsia="Calibri" w:cs="Times New Roman"/>
          <w:color w:val="FF0000"/>
          <w:szCs w:val="28"/>
          <w:lang w:eastAsia="ru-RU"/>
        </w:rPr>
      </w:pPr>
    </w:p>
    <w:p w:rsidR="00301F27" w:rsidRDefault="00D6514C" w:rsidP="00FD4437">
      <w:pPr>
        <w:ind w:firstLine="567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Правовым регулированием </w:t>
      </w:r>
      <w:r w:rsidR="00D84A37">
        <w:rPr>
          <w:rFonts w:eastAsia="Calibri" w:cs="Times New Roman"/>
          <w:szCs w:val="28"/>
          <w:lang w:eastAsia="ru-RU"/>
        </w:rPr>
        <w:t xml:space="preserve">изменяются ранее предусмотренные обязанности, а также </w:t>
      </w:r>
      <w:r>
        <w:rPr>
          <w:rFonts w:eastAsia="Calibri" w:cs="Times New Roman"/>
          <w:szCs w:val="28"/>
          <w:lang w:eastAsia="ru-RU"/>
        </w:rPr>
        <w:t xml:space="preserve">устанавливаются </w:t>
      </w:r>
      <w:r w:rsidR="00D84A37">
        <w:rPr>
          <w:rFonts w:eastAsia="Calibri" w:cs="Times New Roman"/>
          <w:szCs w:val="28"/>
          <w:lang w:eastAsia="ru-RU"/>
        </w:rPr>
        <w:t xml:space="preserve">новые </w:t>
      </w:r>
      <w:r>
        <w:rPr>
          <w:rFonts w:eastAsia="Calibri" w:cs="Times New Roman"/>
          <w:szCs w:val="28"/>
          <w:lang w:eastAsia="ru-RU"/>
        </w:rPr>
        <w:t>обязанности для субъектов предпринимательской деятельности, которые влекут следующие расходы:</w:t>
      </w:r>
    </w:p>
    <w:p w:rsidR="00D6514C" w:rsidRDefault="000F69AF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1) </w:t>
      </w:r>
      <w:r w:rsidR="00D84A37">
        <w:rPr>
          <w:rFonts w:eastAsia="Times New Roman" w:cs="Times New Roman"/>
          <w:szCs w:val="28"/>
          <w:lang w:eastAsia="ru-RU"/>
        </w:rPr>
        <w:t>При повторном обращении в случае получения отказа хозяйствующий субъекте понесет следующие</w:t>
      </w:r>
      <w:r w:rsidR="00D6514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</w:t>
      </w:r>
      <w:r w:rsidR="00D6514C" w:rsidRPr="00D6514C">
        <w:rPr>
          <w:rFonts w:eastAsia="Times New Roman" w:cs="Times New Roman"/>
          <w:szCs w:val="28"/>
          <w:lang w:eastAsia="ru-RU"/>
        </w:rPr>
        <w:t>нформационные издержки:</w:t>
      </w:r>
    </w:p>
    <w:p w:rsidR="00D6514C" w:rsidRPr="006B6524" w:rsidRDefault="00D6514C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B6524">
        <w:rPr>
          <w:rFonts w:eastAsia="Times New Roman" w:cs="Times New Roman"/>
          <w:szCs w:val="28"/>
          <w:lang w:eastAsia="ru-RU"/>
        </w:rPr>
        <w:t xml:space="preserve">- </w:t>
      </w:r>
      <w:r w:rsidR="006C6E57">
        <w:rPr>
          <w:rFonts w:eastAsia="Times New Roman" w:cs="Times New Roman"/>
          <w:szCs w:val="28"/>
          <w:lang w:eastAsia="ru-RU"/>
        </w:rPr>
        <w:t>расходы на оплату труда</w:t>
      </w:r>
      <w:r w:rsidR="00F069DF" w:rsidRPr="006B6524">
        <w:rPr>
          <w:rFonts w:eastAsia="Times New Roman" w:cs="Times New Roman"/>
          <w:szCs w:val="28"/>
          <w:lang w:eastAsia="ru-RU"/>
        </w:rPr>
        <w:t xml:space="preserve">, необходимые </w:t>
      </w:r>
      <w:r w:rsidR="006C6E57">
        <w:rPr>
          <w:rFonts w:eastAsia="Times New Roman" w:cs="Times New Roman"/>
          <w:szCs w:val="28"/>
          <w:lang w:eastAsia="ru-RU"/>
        </w:rPr>
        <w:t>для</w:t>
      </w:r>
      <w:r w:rsidR="00F069DF" w:rsidRPr="006B6524">
        <w:rPr>
          <w:rFonts w:eastAsia="Times New Roman" w:cs="Times New Roman"/>
          <w:szCs w:val="28"/>
          <w:lang w:eastAsia="ru-RU"/>
        </w:rPr>
        <w:t xml:space="preserve"> выполнени</w:t>
      </w:r>
      <w:r w:rsidR="006C6E57">
        <w:rPr>
          <w:rFonts w:eastAsia="Times New Roman" w:cs="Times New Roman"/>
          <w:szCs w:val="28"/>
          <w:lang w:eastAsia="ru-RU"/>
        </w:rPr>
        <w:t>я</w:t>
      </w:r>
      <w:r w:rsidR="00F069DF" w:rsidRPr="006B6524">
        <w:rPr>
          <w:rFonts w:eastAsia="Times New Roman" w:cs="Times New Roman"/>
          <w:szCs w:val="28"/>
          <w:lang w:eastAsia="ru-RU"/>
        </w:rPr>
        <w:t xml:space="preserve"> информационных требований – 1 218,75 руб. (13 ч. * 93,75 руб.);</w:t>
      </w:r>
    </w:p>
    <w:p w:rsidR="00F069DF" w:rsidRPr="006B6524" w:rsidRDefault="00F069DF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B6524">
        <w:rPr>
          <w:rFonts w:eastAsia="Times New Roman" w:cs="Times New Roman"/>
          <w:szCs w:val="28"/>
          <w:lang w:eastAsia="ru-RU"/>
        </w:rPr>
        <w:t xml:space="preserve">- </w:t>
      </w:r>
      <w:r w:rsidR="006C6E57">
        <w:rPr>
          <w:rFonts w:eastAsia="Times New Roman" w:cs="Times New Roman"/>
          <w:szCs w:val="28"/>
          <w:lang w:eastAsia="ru-RU"/>
        </w:rPr>
        <w:t>расходные материалы</w:t>
      </w:r>
      <w:r w:rsidRPr="006B6524">
        <w:rPr>
          <w:rFonts w:eastAsia="Times New Roman" w:cs="Times New Roman"/>
          <w:szCs w:val="28"/>
          <w:lang w:eastAsia="ru-RU"/>
        </w:rPr>
        <w:t>, необходимы</w:t>
      </w:r>
      <w:r w:rsidR="006C6E57">
        <w:rPr>
          <w:rFonts w:eastAsia="Times New Roman" w:cs="Times New Roman"/>
          <w:szCs w:val="28"/>
          <w:lang w:eastAsia="ru-RU"/>
        </w:rPr>
        <w:t>е</w:t>
      </w:r>
      <w:r w:rsidRPr="006B6524">
        <w:rPr>
          <w:rFonts w:eastAsia="Times New Roman" w:cs="Times New Roman"/>
          <w:szCs w:val="28"/>
          <w:lang w:eastAsia="ru-RU"/>
        </w:rPr>
        <w:t xml:space="preserve"> для выполнения информационных требований – 1 239 руб. (картридж – 1000 руб.; бумага А4 – 239 руб.).</w:t>
      </w:r>
    </w:p>
    <w:p w:rsidR="00B23C09" w:rsidRPr="006B6524" w:rsidRDefault="00B23C09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B6524">
        <w:rPr>
          <w:rFonts w:eastAsia="Times New Roman" w:cs="Times New Roman"/>
          <w:szCs w:val="28"/>
          <w:lang w:eastAsia="ru-RU"/>
        </w:rPr>
        <w:t>Общая сумма информационных издержек на одного субъекта составит 2 457,75 руб.</w:t>
      </w:r>
    </w:p>
    <w:p w:rsidR="00D84A37" w:rsidRPr="006B6524" w:rsidRDefault="00F069DF" w:rsidP="00F069D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B6524">
        <w:rPr>
          <w:rFonts w:eastAsia="Times New Roman" w:cs="Times New Roman"/>
          <w:szCs w:val="28"/>
          <w:lang w:eastAsia="ru-RU"/>
        </w:rPr>
        <w:t xml:space="preserve">Утвержденная схема размещения включает 441 место размещения нестационарных торговых объектов, в том числе 166 хозяйствующих субъектов, с которыми заключены договоры. </w:t>
      </w:r>
    </w:p>
    <w:p w:rsidR="00F069DF" w:rsidRPr="00174682" w:rsidRDefault="00F069DF" w:rsidP="00F069D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B6524">
        <w:rPr>
          <w:rFonts w:eastAsia="Times New Roman" w:cs="Times New Roman"/>
          <w:szCs w:val="28"/>
          <w:lang w:eastAsia="ru-RU"/>
        </w:rPr>
        <w:t xml:space="preserve">Таким образом, информационные издержки </w:t>
      </w:r>
      <w:r w:rsidR="006F78EB">
        <w:rPr>
          <w:rFonts w:eastAsia="Times New Roman" w:cs="Times New Roman"/>
          <w:szCs w:val="28"/>
          <w:lang w:eastAsia="ru-RU"/>
        </w:rPr>
        <w:t xml:space="preserve">повлекут </w:t>
      </w:r>
      <w:r w:rsidR="006F78EB" w:rsidRPr="006F78EB">
        <w:rPr>
          <w:rFonts w:eastAsia="Times New Roman" w:cs="Times New Roman"/>
          <w:szCs w:val="28"/>
          <w:u w:val="single"/>
          <w:lang w:eastAsia="ru-RU"/>
        </w:rPr>
        <w:t>увеличение расходов</w:t>
      </w:r>
      <w:r w:rsidR="006F78EB">
        <w:rPr>
          <w:rFonts w:eastAsia="Times New Roman" w:cs="Times New Roman"/>
          <w:szCs w:val="28"/>
          <w:lang w:eastAsia="ru-RU"/>
        </w:rPr>
        <w:t xml:space="preserve"> 166 субъектов предпринимательской деятельности </w:t>
      </w:r>
      <w:r w:rsidR="006F78EB" w:rsidRPr="006F78EB">
        <w:rPr>
          <w:rFonts w:eastAsia="Times New Roman" w:cs="Times New Roman"/>
          <w:szCs w:val="28"/>
          <w:u w:val="single"/>
          <w:lang w:eastAsia="ru-RU"/>
        </w:rPr>
        <w:t>на</w:t>
      </w:r>
      <w:r w:rsidRPr="006F78EB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Pr="00174682">
        <w:rPr>
          <w:rFonts w:eastAsia="Times New Roman" w:cs="Times New Roman"/>
          <w:szCs w:val="28"/>
          <w:u w:val="single"/>
          <w:lang w:eastAsia="ru-RU"/>
        </w:rPr>
        <w:t>407 986,50 рублей</w:t>
      </w:r>
      <w:r w:rsidRPr="00174682">
        <w:rPr>
          <w:rFonts w:eastAsia="Times New Roman" w:cs="Times New Roman"/>
          <w:szCs w:val="28"/>
          <w:lang w:eastAsia="ru-RU"/>
        </w:rPr>
        <w:t xml:space="preserve"> (2 457,75 руб. * 166).</w:t>
      </w:r>
    </w:p>
    <w:p w:rsidR="000C7C4C" w:rsidRPr="00174682" w:rsidRDefault="000C7C4C" w:rsidP="00F069D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74682">
        <w:rPr>
          <w:rFonts w:eastAsia="Times New Roman" w:cs="Times New Roman"/>
          <w:szCs w:val="28"/>
          <w:lang w:eastAsia="ru-RU"/>
        </w:rPr>
        <w:t xml:space="preserve">2) </w:t>
      </w:r>
      <w:r w:rsidR="006B6524" w:rsidRPr="00174682">
        <w:rPr>
          <w:rFonts w:eastAsia="Times New Roman" w:cs="Times New Roman"/>
          <w:szCs w:val="28"/>
          <w:lang w:eastAsia="ru-RU"/>
        </w:rPr>
        <w:t>Изменение значения коэффициента, учитывающего специализацию нестационарного торгового объекта, применяемого при расчете размера платы по договору на размещение в сторону уменьшения (Ксн), а также изменение требований к оснащению остановочных комплексов, повлечет следующие содержательные</w:t>
      </w:r>
      <w:r w:rsidR="00B23C09" w:rsidRPr="00174682">
        <w:rPr>
          <w:rFonts w:eastAsia="Times New Roman" w:cs="Times New Roman"/>
          <w:szCs w:val="28"/>
          <w:lang w:eastAsia="ru-RU"/>
        </w:rPr>
        <w:t xml:space="preserve"> издержки:</w:t>
      </w:r>
    </w:p>
    <w:p w:rsidR="00C16EDB" w:rsidRPr="00174682" w:rsidRDefault="00C02C92" w:rsidP="00C16E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74682">
        <w:rPr>
          <w:rFonts w:eastAsia="Times New Roman" w:cs="Times New Roman"/>
          <w:szCs w:val="28"/>
          <w:lang w:eastAsia="ru-RU"/>
        </w:rPr>
        <w:t xml:space="preserve">- размер платы по договору на размещение </w:t>
      </w:r>
      <w:r w:rsidR="006B6524" w:rsidRPr="00174682">
        <w:rPr>
          <w:rFonts w:eastAsia="Times New Roman" w:cs="Times New Roman"/>
          <w:szCs w:val="28"/>
          <w:lang w:eastAsia="ru-RU"/>
        </w:rPr>
        <w:t xml:space="preserve">киоска, торгового павильона – </w:t>
      </w:r>
      <w:r w:rsidRPr="00174682">
        <w:rPr>
          <w:rFonts w:eastAsia="Times New Roman" w:cs="Times New Roman"/>
          <w:szCs w:val="28"/>
          <w:lang w:eastAsia="ru-RU"/>
        </w:rPr>
        <w:t xml:space="preserve">39 599,5 рублей, что на 16 527,17 рублей </w:t>
      </w:r>
      <w:r w:rsidR="00174682" w:rsidRPr="00174682">
        <w:rPr>
          <w:rFonts w:eastAsia="Times New Roman" w:cs="Times New Roman"/>
          <w:szCs w:val="28"/>
          <w:lang w:eastAsia="ru-RU"/>
        </w:rPr>
        <w:t>ниже</w:t>
      </w:r>
      <w:r w:rsidRPr="00174682">
        <w:rPr>
          <w:rFonts w:eastAsia="Times New Roman" w:cs="Times New Roman"/>
          <w:szCs w:val="28"/>
          <w:lang w:eastAsia="ru-RU"/>
        </w:rPr>
        <w:t xml:space="preserve"> ранее установленного размера (</w:t>
      </w:r>
      <w:r w:rsidR="006B6524" w:rsidRPr="00174682">
        <w:rPr>
          <w:rFonts w:eastAsia="Times New Roman" w:cs="Times New Roman"/>
          <w:szCs w:val="28"/>
          <w:lang w:eastAsia="ru-RU"/>
        </w:rPr>
        <w:t>56 126,67 руб.</w:t>
      </w:r>
      <w:r w:rsidRPr="00174682">
        <w:rPr>
          <w:rFonts w:eastAsia="Times New Roman" w:cs="Times New Roman"/>
          <w:szCs w:val="28"/>
          <w:lang w:eastAsia="ru-RU"/>
        </w:rPr>
        <w:t xml:space="preserve"> - 39 599,5</w:t>
      </w:r>
      <w:r w:rsidR="00B740D5" w:rsidRPr="00174682">
        <w:rPr>
          <w:rFonts w:eastAsia="Times New Roman" w:cs="Times New Roman"/>
          <w:szCs w:val="28"/>
          <w:lang w:eastAsia="ru-RU"/>
        </w:rPr>
        <w:t xml:space="preserve"> руб.</w:t>
      </w:r>
      <w:r w:rsidRPr="00174682">
        <w:rPr>
          <w:rFonts w:eastAsia="Times New Roman" w:cs="Times New Roman"/>
          <w:szCs w:val="28"/>
          <w:lang w:eastAsia="ru-RU"/>
        </w:rPr>
        <w:t>)</w:t>
      </w:r>
      <w:r w:rsidR="00C16EDB" w:rsidRPr="00174682">
        <w:rPr>
          <w:rFonts w:eastAsia="Times New Roman" w:cs="Times New Roman"/>
          <w:szCs w:val="28"/>
          <w:lang w:eastAsia="ru-RU"/>
        </w:rPr>
        <w:t xml:space="preserve">; </w:t>
      </w:r>
    </w:p>
    <w:p w:rsidR="00C16EDB" w:rsidRPr="00174682" w:rsidRDefault="00C16EDB" w:rsidP="00C16E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74682">
        <w:rPr>
          <w:rFonts w:eastAsia="Times New Roman" w:cs="Times New Roman"/>
          <w:szCs w:val="28"/>
          <w:lang w:eastAsia="ru-RU"/>
        </w:rPr>
        <w:t xml:space="preserve">- стоимость приобретений, необходимых для выполнения содержательных требований по оснащению остановочного комплекса – 80 000 рублей, </w:t>
      </w:r>
      <w:r w:rsidR="00174682" w:rsidRPr="00174682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174682">
        <w:rPr>
          <w:rFonts w:eastAsia="Times New Roman" w:cs="Times New Roman"/>
          <w:szCs w:val="28"/>
          <w:lang w:eastAsia="ru-RU"/>
        </w:rPr>
        <w:t>что</w:t>
      </w:r>
      <w:r w:rsidR="00174682" w:rsidRPr="00174682">
        <w:rPr>
          <w:rFonts w:eastAsia="Times New Roman" w:cs="Times New Roman"/>
          <w:szCs w:val="28"/>
          <w:lang w:eastAsia="ru-RU"/>
        </w:rPr>
        <w:t xml:space="preserve"> </w:t>
      </w:r>
      <w:r w:rsidRPr="00174682">
        <w:rPr>
          <w:rFonts w:eastAsia="Times New Roman" w:cs="Times New Roman"/>
          <w:szCs w:val="28"/>
          <w:lang w:eastAsia="ru-RU"/>
        </w:rPr>
        <w:t xml:space="preserve">на 13 356 рублей </w:t>
      </w:r>
      <w:r w:rsidR="00174682" w:rsidRPr="00174682">
        <w:rPr>
          <w:rFonts w:eastAsia="Times New Roman" w:cs="Times New Roman"/>
          <w:szCs w:val="28"/>
          <w:lang w:eastAsia="ru-RU"/>
        </w:rPr>
        <w:t>ниже</w:t>
      </w:r>
      <w:r w:rsidRPr="00174682">
        <w:rPr>
          <w:rFonts w:eastAsia="Times New Roman" w:cs="Times New Roman"/>
          <w:szCs w:val="28"/>
          <w:lang w:eastAsia="ru-RU"/>
        </w:rPr>
        <w:t xml:space="preserve"> ранее установленных требований </w:t>
      </w:r>
      <w:r w:rsidR="00174682" w:rsidRPr="00174682">
        <w:rPr>
          <w:rFonts w:eastAsia="Times New Roman" w:cs="Times New Roman"/>
          <w:szCs w:val="28"/>
          <w:lang w:eastAsia="ru-RU"/>
        </w:rPr>
        <w:t xml:space="preserve">                                                 </w:t>
      </w:r>
      <w:r w:rsidRPr="00174682">
        <w:rPr>
          <w:rFonts w:eastAsia="Times New Roman" w:cs="Times New Roman"/>
          <w:szCs w:val="28"/>
          <w:lang w:eastAsia="ru-RU"/>
        </w:rPr>
        <w:t xml:space="preserve">(93 356 руб. </w:t>
      </w:r>
      <w:r w:rsidR="00174682" w:rsidRPr="00174682">
        <w:rPr>
          <w:rFonts w:eastAsia="Times New Roman" w:cs="Times New Roman"/>
          <w:szCs w:val="28"/>
          <w:lang w:eastAsia="ru-RU"/>
        </w:rPr>
        <w:t>-</w:t>
      </w:r>
      <w:r w:rsidRPr="00174682">
        <w:rPr>
          <w:rFonts w:eastAsia="Times New Roman" w:cs="Times New Roman"/>
          <w:szCs w:val="28"/>
          <w:lang w:eastAsia="ru-RU"/>
        </w:rPr>
        <w:t xml:space="preserve"> 80 000 руб.).</w:t>
      </w:r>
    </w:p>
    <w:p w:rsidR="00A31306" w:rsidRPr="00611533" w:rsidRDefault="00A31306" w:rsidP="00B23C0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74682">
        <w:rPr>
          <w:rFonts w:eastAsia="Times New Roman" w:cs="Times New Roman"/>
          <w:szCs w:val="28"/>
          <w:lang w:eastAsia="ru-RU"/>
        </w:rPr>
        <w:t xml:space="preserve">Сумма содержательных издержек для </w:t>
      </w:r>
      <w:r w:rsidR="00C16EDB" w:rsidRPr="00174682">
        <w:rPr>
          <w:rFonts w:eastAsia="Times New Roman" w:cs="Times New Roman"/>
          <w:szCs w:val="28"/>
          <w:lang w:eastAsia="ru-RU"/>
        </w:rPr>
        <w:t xml:space="preserve">140 </w:t>
      </w:r>
      <w:r w:rsidRPr="00174682">
        <w:rPr>
          <w:rFonts w:eastAsia="Times New Roman" w:cs="Times New Roman"/>
          <w:szCs w:val="28"/>
          <w:lang w:eastAsia="ru-RU"/>
        </w:rPr>
        <w:t>киоск</w:t>
      </w:r>
      <w:r w:rsidR="00C16EDB" w:rsidRPr="00174682">
        <w:rPr>
          <w:rFonts w:eastAsia="Times New Roman" w:cs="Times New Roman"/>
          <w:szCs w:val="28"/>
          <w:lang w:eastAsia="ru-RU"/>
        </w:rPr>
        <w:t>ов</w:t>
      </w:r>
      <w:r w:rsidRPr="00174682">
        <w:rPr>
          <w:rFonts w:eastAsia="Times New Roman" w:cs="Times New Roman"/>
          <w:szCs w:val="28"/>
          <w:lang w:eastAsia="ru-RU"/>
        </w:rPr>
        <w:t>, торгов</w:t>
      </w:r>
      <w:r w:rsidR="00C16EDB" w:rsidRPr="00174682">
        <w:rPr>
          <w:rFonts w:eastAsia="Times New Roman" w:cs="Times New Roman"/>
          <w:szCs w:val="28"/>
          <w:lang w:eastAsia="ru-RU"/>
        </w:rPr>
        <w:t>ых</w:t>
      </w:r>
      <w:r w:rsidRPr="00611533">
        <w:rPr>
          <w:rFonts w:eastAsia="Times New Roman" w:cs="Times New Roman"/>
          <w:szCs w:val="28"/>
          <w:lang w:eastAsia="ru-RU"/>
        </w:rPr>
        <w:t xml:space="preserve"> павильон</w:t>
      </w:r>
      <w:r w:rsidR="00C16EDB" w:rsidRPr="00611533">
        <w:rPr>
          <w:rFonts w:eastAsia="Times New Roman" w:cs="Times New Roman"/>
          <w:szCs w:val="28"/>
          <w:lang w:eastAsia="ru-RU"/>
        </w:rPr>
        <w:t>ов</w:t>
      </w:r>
      <w:r w:rsidRPr="00611533">
        <w:rPr>
          <w:rFonts w:eastAsia="Times New Roman" w:cs="Times New Roman"/>
          <w:szCs w:val="28"/>
          <w:lang w:eastAsia="ru-RU"/>
        </w:rPr>
        <w:t xml:space="preserve"> </w:t>
      </w:r>
      <w:r w:rsidR="00C16EDB" w:rsidRPr="00611533">
        <w:rPr>
          <w:rFonts w:eastAsia="Times New Roman" w:cs="Times New Roman"/>
          <w:szCs w:val="28"/>
          <w:u w:val="single"/>
          <w:lang w:eastAsia="ru-RU"/>
        </w:rPr>
        <w:t>снизится на 2 313 803,8 рублей</w:t>
      </w:r>
      <w:r w:rsidR="00C16EDB" w:rsidRPr="00611533">
        <w:rPr>
          <w:rFonts w:eastAsia="Times New Roman" w:cs="Times New Roman"/>
          <w:szCs w:val="28"/>
          <w:lang w:eastAsia="ru-RU"/>
        </w:rPr>
        <w:t xml:space="preserve"> (16 527,17 руб. * 140)</w:t>
      </w:r>
      <w:r w:rsidRPr="00611533">
        <w:rPr>
          <w:rFonts w:eastAsia="Times New Roman" w:cs="Times New Roman"/>
          <w:szCs w:val="28"/>
          <w:lang w:eastAsia="ru-RU"/>
        </w:rPr>
        <w:t>.</w:t>
      </w:r>
    </w:p>
    <w:p w:rsidR="00BE5786" w:rsidRPr="00611533" w:rsidRDefault="00BE5786" w:rsidP="00BE578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11533">
        <w:rPr>
          <w:rFonts w:eastAsia="Times New Roman" w:cs="Times New Roman"/>
          <w:szCs w:val="28"/>
          <w:lang w:eastAsia="ru-RU"/>
        </w:rPr>
        <w:t xml:space="preserve">Сумма содержательных издержек для </w:t>
      </w:r>
      <w:r w:rsidR="00C16EDB" w:rsidRPr="00611533">
        <w:rPr>
          <w:rFonts w:eastAsia="Times New Roman" w:cs="Times New Roman"/>
          <w:szCs w:val="28"/>
          <w:lang w:eastAsia="ru-RU"/>
        </w:rPr>
        <w:t xml:space="preserve">301 </w:t>
      </w:r>
      <w:r w:rsidRPr="00611533">
        <w:rPr>
          <w:rFonts w:eastAsia="Calibri" w:cs="Times New Roman"/>
          <w:szCs w:val="28"/>
          <w:lang w:eastAsia="ru-RU"/>
        </w:rPr>
        <w:t xml:space="preserve">остановочного комплекса </w:t>
      </w:r>
      <w:r w:rsidR="00C16EDB" w:rsidRPr="00611533">
        <w:rPr>
          <w:rFonts w:eastAsia="Calibri" w:cs="Times New Roman"/>
          <w:szCs w:val="28"/>
          <w:lang w:eastAsia="ru-RU"/>
        </w:rPr>
        <w:t xml:space="preserve">                               </w:t>
      </w:r>
      <w:r w:rsidRPr="00611533">
        <w:rPr>
          <w:rFonts w:eastAsia="Calibri" w:cs="Times New Roman"/>
          <w:szCs w:val="28"/>
          <w:lang w:eastAsia="ru-RU"/>
        </w:rPr>
        <w:t xml:space="preserve">с торговой площадью (автопавильона) </w:t>
      </w:r>
      <w:r w:rsidR="00C16EDB" w:rsidRPr="00611533">
        <w:rPr>
          <w:rFonts w:eastAsia="Times New Roman" w:cs="Times New Roman"/>
          <w:szCs w:val="28"/>
          <w:u w:val="single"/>
          <w:lang w:eastAsia="ru-RU"/>
        </w:rPr>
        <w:t>снизится на 4 020 156 рублей</w:t>
      </w:r>
      <w:r w:rsidR="00C16EDB" w:rsidRPr="00611533">
        <w:rPr>
          <w:rFonts w:eastAsia="Times New Roman" w:cs="Times New Roman"/>
          <w:szCs w:val="28"/>
          <w:lang w:eastAsia="ru-RU"/>
        </w:rPr>
        <w:t xml:space="preserve">                               (13 356 руб. * 301).</w:t>
      </w:r>
    </w:p>
    <w:p w:rsidR="006E6339" w:rsidRPr="00611533" w:rsidRDefault="00BE5786" w:rsidP="006E633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11533">
        <w:rPr>
          <w:rFonts w:eastAsia="Times New Roman" w:cs="Times New Roman"/>
          <w:szCs w:val="28"/>
          <w:lang w:eastAsia="ru-RU"/>
        </w:rPr>
        <w:t xml:space="preserve">Таким образом, содержательные издержки </w:t>
      </w:r>
      <w:r w:rsidR="00B740D5" w:rsidRPr="00611533">
        <w:rPr>
          <w:rFonts w:eastAsia="Times New Roman" w:cs="Times New Roman"/>
          <w:szCs w:val="28"/>
          <w:lang w:eastAsia="ru-RU"/>
        </w:rPr>
        <w:t xml:space="preserve">снизятся на </w:t>
      </w:r>
      <w:r w:rsidR="006E6339" w:rsidRPr="00611533"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C16EDB" w:rsidRPr="00611533">
        <w:rPr>
          <w:rFonts w:eastAsia="Times New Roman" w:cs="Times New Roman"/>
          <w:szCs w:val="28"/>
          <w:lang w:eastAsia="ru-RU"/>
        </w:rPr>
        <w:t>6 333 959,8</w:t>
      </w:r>
      <w:r w:rsidR="006E6339" w:rsidRPr="00611533">
        <w:rPr>
          <w:rFonts w:eastAsia="Times New Roman" w:cs="Times New Roman"/>
          <w:szCs w:val="28"/>
          <w:lang w:eastAsia="ru-RU"/>
        </w:rPr>
        <w:t xml:space="preserve"> рублей (</w:t>
      </w:r>
      <w:r w:rsidR="00C16EDB" w:rsidRPr="00611533">
        <w:rPr>
          <w:rFonts w:eastAsia="Times New Roman" w:cs="Times New Roman"/>
          <w:szCs w:val="28"/>
          <w:lang w:eastAsia="ru-RU"/>
        </w:rPr>
        <w:t xml:space="preserve">2 313 803,8 руб. </w:t>
      </w:r>
      <w:r w:rsidR="006E6339" w:rsidRPr="00611533">
        <w:rPr>
          <w:rFonts w:eastAsia="Times New Roman" w:cs="Times New Roman"/>
          <w:szCs w:val="28"/>
          <w:lang w:eastAsia="ru-RU"/>
        </w:rPr>
        <w:t xml:space="preserve">+ </w:t>
      </w:r>
      <w:r w:rsidR="00C16EDB" w:rsidRPr="00611533">
        <w:rPr>
          <w:rFonts w:eastAsia="Times New Roman" w:cs="Times New Roman"/>
          <w:szCs w:val="28"/>
          <w:lang w:eastAsia="ru-RU"/>
        </w:rPr>
        <w:t>4 020 156 руб.</w:t>
      </w:r>
      <w:r w:rsidR="006E6339" w:rsidRPr="00611533">
        <w:rPr>
          <w:rFonts w:eastAsia="Times New Roman" w:cs="Times New Roman"/>
          <w:szCs w:val="28"/>
          <w:lang w:eastAsia="ru-RU"/>
        </w:rPr>
        <w:t>).</w:t>
      </w:r>
    </w:p>
    <w:p w:rsidR="00A31306" w:rsidRPr="00611533" w:rsidRDefault="00A31306" w:rsidP="00BE578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11533">
        <w:rPr>
          <w:rFonts w:eastAsia="Times New Roman" w:cs="Times New Roman"/>
          <w:szCs w:val="28"/>
          <w:lang w:eastAsia="ru-RU"/>
        </w:rPr>
        <w:t>Общий объем расходов субъектов предпринимательской деятельности</w:t>
      </w:r>
      <w:r w:rsidR="006F78EB" w:rsidRPr="00611533">
        <w:rPr>
          <w:rFonts w:eastAsia="Times New Roman" w:cs="Times New Roman"/>
          <w:szCs w:val="28"/>
          <w:lang w:eastAsia="ru-RU"/>
        </w:rPr>
        <w:t>,</w:t>
      </w:r>
      <w:r w:rsidRPr="00611533">
        <w:rPr>
          <w:rFonts w:eastAsia="Times New Roman" w:cs="Times New Roman"/>
          <w:szCs w:val="28"/>
          <w:lang w:eastAsia="ru-RU"/>
        </w:rPr>
        <w:t xml:space="preserve"> </w:t>
      </w:r>
      <w:r w:rsidR="00C16EDB" w:rsidRPr="00174682">
        <w:rPr>
          <w:rFonts w:eastAsia="Times New Roman" w:cs="Times New Roman"/>
          <w:szCs w:val="28"/>
          <w:u w:val="single"/>
          <w:lang w:eastAsia="ru-RU"/>
        </w:rPr>
        <w:t xml:space="preserve">снизится на </w:t>
      </w:r>
      <w:r w:rsidR="00611533" w:rsidRPr="00174682">
        <w:rPr>
          <w:rFonts w:eastAsia="Times New Roman" w:cs="Times New Roman"/>
          <w:szCs w:val="28"/>
          <w:u w:val="single"/>
          <w:lang w:eastAsia="ru-RU"/>
        </w:rPr>
        <w:t>5 925 973,3</w:t>
      </w:r>
      <w:r w:rsidR="004E7A51" w:rsidRPr="00174682">
        <w:rPr>
          <w:rFonts w:eastAsia="Times New Roman" w:cs="Times New Roman"/>
          <w:szCs w:val="28"/>
          <w:u w:val="single"/>
          <w:lang w:eastAsia="ru-RU"/>
        </w:rPr>
        <w:t xml:space="preserve"> рублей</w:t>
      </w:r>
      <w:r w:rsidR="00C16EDB" w:rsidRPr="00611533">
        <w:rPr>
          <w:rFonts w:eastAsia="Times New Roman" w:cs="Times New Roman"/>
          <w:szCs w:val="28"/>
          <w:lang w:eastAsia="ru-RU"/>
        </w:rPr>
        <w:t xml:space="preserve"> (6 333 959,8 руб. </w:t>
      </w:r>
      <w:r w:rsidR="00174682">
        <w:rPr>
          <w:rFonts w:eastAsia="Times New Roman" w:cs="Times New Roman"/>
          <w:szCs w:val="28"/>
          <w:lang w:eastAsia="ru-RU"/>
        </w:rPr>
        <w:t>-</w:t>
      </w:r>
      <w:r w:rsidR="00C16EDB" w:rsidRPr="00611533">
        <w:rPr>
          <w:rFonts w:eastAsia="Times New Roman" w:cs="Times New Roman"/>
          <w:szCs w:val="28"/>
          <w:lang w:eastAsia="ru-RU"/>
        </w:rPr>
        <w:t xml:space="preserve"> 407 986,5 руб.)</w:t>
      </w:r>
      <w:r w:rsidR="007E649C" w:rsidRPr="00611533">
        <w:rPr>
          <w:rFonts w:eastAsia="Times New Roman" w:cs="Times New Roman"/>
          <w:szCs w:val="28"/>
          <w:lang w:eastAsia="ru-RU"/>
        </w:rPr>
        <w:t>.</w:t>
      </w:r>
    </w:p>
    <w:p w:rsidR="007E649C" w:rsidRPr="009154B9" w:rsidRDefault="007E649C" w:rsidP="00BE578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Установленные </w:t>
      </w:r>
      <w:r w:rsidR="00C16EDB">
        <w:rPr>
          <w:rFonts w:eastAsia="Times New Roman" w:cs="Times New Roman"/>
          <w:szCs w:val="28"/>
          <w:lang w:eastAsia="ru-RU"/>
        </w:rPr>
        <w:t xml:space="preserve">(измененные) </w:t>
      </w:r>
      <w:r>
        <w:rPr>
          <w:rFonts w:eastAsia="Times New Roman" w:cs="Times New Roman"/>
          <w:szCs w:val="28"/>
          <w:lang w:eastAsia="ru-RU"/>
        </w:rPr>
        <w:t>обязанности экономически обоснованы, исходя из представленных в отчете расчетов.</w:t>
      </w:r>
    </w:p>
    <w:p w:rsidR="00D6514C" w:rsidRPr="00C16EDB" w:rsidRDefault="00D6514C" w:rsidP="00201087">
      <w:pPr>
        <w:ind w:firstLine="567"/>
        <w:rPr>
          <w:rFonts w:cs="Times New Roman"/>
          <w:szCs w:val="28"/>
        </w:rPr>
      </w:pPr>
      <w:r w:rsidRPr="00C16EDB">
        <w:t>При этом, предполагаемая сумма доход</w:t>
      </w:r>
      <w:r w:rsidR="00884D97" w:rsidRPr="00C16EDB">
        <w:t>ов</w:t>
      </w:r>
      <w:r w:rsidRPr="00C16EDB">
        <w:t xml:space="preserve"> в бюджет города за размещение нестационарных торговых объектов в 2018 году составит </w:t>
      </w:r>
      <w:r w:rsidR="005F3143" w:rsidRPr="00C16EDB">
        <w:t>6 807,17</w:t>
      </w:r>
      <w:r w:rsidR="0096404E" w:rsidRPr="00C16EDB">
        <w:rPr>
          <w:rFonts w:eastAsia="Times New Roman"/>
          <w:szCs w:val="28"/>
          <w:lang w:eastAsia="ru-RU"/>
        </w:rPr>
        <w:t xml:space="preserve"> тыс. рублей</w:t>
      </w:r>
      <w:r w:rsidRPr="00C16EDB">
        <w:t>.</w:t>
      </w:r>
      <w:r w:rsidRPr="00C16EDB">
        <w:rPr>
          <w:rFonts w:cs="Times New Roman"/>
          <w:szCs w:val="28"/>
        </w:rPr>
        <w:t xml:space="preserve"> </w:t>
      </w:r>
    </w:p>
    <w:p w:rsidR="00816DE4" w:rsidRPr="0089310E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9310E">
        <w:rPr>
          <w:rFonts w:eastAsia="Times New Roman" w:cs="Times New Roman"/>
          <w:szCs w:val="28"/>
          <w:lang w:eastAsia="ru-RU"/>
        </w:rPr>
        <w:lastRenderedPageBreak/>
        <w:t>Информация об ОРВ проекта муниципального нормативного правового акта размещена разработчиком на официальном портале Администрации города «</w:t>
      </w:r>
      <w:r w:rsidR="00FA68B3" w:rsidRPr="0089310E">
        <w:rPr>
          <w:rFonts w:eastAsia="Times New Roman" w:cs="Times New Roman"/>
          <w:szCs w:val="28"/>
          <w:lang w:eastAsia="ru-RU"/>
        </w:rPr>
        <w:t>23</w:t>
      </w:r>
      <w:r w:rsidRPr="0089310E">
        <w:rPr>
          <w:rFonts w:eastAsia="Times New Roman" w:cs="Times New Roman"/>
          <w:szCs w:val="28"/>
          <w:lang w:eastAsia="ru-RU"/>
        </w:rPr>
        <w:t>»</w:t>
      </w:r>
      <w:r w:rsidR="00B82793" w:rsidRPr="0089310E">
        <w:rPr>
          <w:rFonts w:eastAsia="Times New Roman" w:cs="Times New Roman"/>
          <w:szCs w:val="28"/>
          <w:lang w:eastAsia="ru-RU"/>
        </w:rPr>
        <w:t xml:space="preserve"> </w:t>
      </w:r>
      <w:r w:rsidR="00FA68B3" w:rsidRPr="0089310E">
        <w:rPr>
          <w:rFonts w:eastAsia="Times New Roman" w:cs="Times New Roman"/>
          <w:szCs w:val="28"/>
          <w:lang w:eastAsia="ru-RU"/>
        </w:rPr>
        <w:t>апреля</w:t>
      </w:r>
      <w:r w:rsidR="00B82793" w:rsidRPr="0089310E">
        <w:rPr>
          <w:rFonts w:eastAsia="Times New Roman" w:cs="Times New Roman"/>
          <w:szCs w:val="28"/>
          <w:lang w:eastAsia="ru-RU"/>
        </w:rPr>
        <w:t xml:space="preserve"> </w:t>
      </w:r>
      <w:r w:rsidRPr="0089310E">
        <w:rPr>
          <w:rFonts w:eastAsia="Times New Roman" w:cs="Times New Roman"/>
          <w:szCs w:val="28"/>
          <w:lang w:eastAsia="ru-RU"/>
        </w:rPr>
        <w:t>20</w:t>
      </w:r>
      <w:r w:rsidR="00B82793" w:rsidRPr="0089310E">
        <w:rPr>
          <w:rFonts w:eastAsia="Times New Roman" w:cs="Times New Roman"/>
          <w:szCs w:val="28"/>
          <w:lang w:eastAsia="ru-RU"/>
        </w:rPr>
        <w:t>1</w:t>
      </w:r>
      <w:r w:rsidR="00FA68B3" w:rsidRPr="0089310E">
        <w:rPr>
          <w:rFonts w:eastAsia="Times New Roman" w:cs="Times New Roman"/>
          <w:szCs w:val="28"/>
          <w:lang w:eastAsia="ru-RU"/>
        </w:rPr>
        <w:t>8</w:t>
      </w:r>
      <w:r w:rsidR="00B82793" w:rsidRPr="0089310E">
        <w:rPr>
          <w:rFonts w:eastAsia="Times New Roman" w:cs="Times New Roman"/>
          <w:szCs w:val="28"/>
          <w:lang w:eastAsia="ru-RU"/>
        </w:rPr>
        <w:t xml:space="preserve"> </w:t>
      </w:r>
      <w:r w:rsidRPr="0089310E">
        <w:rPr>
          <w:rFonts w:eastAsia="Times New Roman" w:cs="Times New Roman"/>
          <w:szCs w:val="28"/>
          <w:lang w:eastAsia="ru-RU"/>
        </w:rPr>
        <w:t>года.</w:t>
      </w:r>
    </w:p>
    <w:p w:rsidR="00816DE4" w:rsidRPr="0089310E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9310E">
        <w:rPr>
          <w:rFonts w:eastAsia="Times New Roman" w:cs="Times New Roman"/>
          <w:szCs w:val="28"/>
          <w:lang w:eastAsia="ru-RU"/>
        </w:rPr>
        <w:t xml:space="preserve">Разработчиком проведены публичные консультации по проекту акта                       в период с </w:t>
      </w:r>
      <w:r w:rsidR="00FA68B3" w:rsidRPr="0089310E">
        <w:rPr>
          <w:rFonts w:eastAsia="Times New Roman" w:cs="Times New Roman"/>
          <w:szCs w:val="28"/>
          <w:lang w:eastAsia="ru-RU"/>
        </w:rPr>
        <w:t>«23» апреля 2018</w:t>
      </w:r>
      <w:r w:rsidR="00B82793" w:rsidRPr="0089310E">
        <w:rPr>
          <w:rFonts w:eastAsia="Times New Roman" w:cs="Times New Roman"/>
          <w:szCs w:val="28"/>
          <w:lang w:eastAsia="ru-RU"/>
        </w:rPr>
        <w:t xml:space="preserve"> </w:t>
      </w:r>
      <w:r w:rsidRPr="0089310E">
        <w:rPr>
          <w:rFonts w:eastAsia="Times New Roman" w:cs="Times New Roman"/>
          <w:szCs w:val="28"/>
          <w:lang w:eastAsia="ru-RU"/>
        </w:rPr>
        <w:t>года по «</w:t>
      </w:r>
      <w:r w:rsidR="00FA68B3" w:rsidRPr="0089310E">
        <w:rPr>
          <w:rFonts w:eastAsia="Times New Roman" w:cs="Times New Roman"/>
          <w:szCs w:val="28"/>
          <w:lang w:eastAsia="ru-RU"/>
        </w:rPr>
        <w:t>08</w:t>
      </w:r>
      <w:r w:rsidRPr="0089310E">
        <w:rPr>
          <w:rFonts w:eastAsia="Times New Roman" w:cs="Times New Roman"/>
          <w:szCs w:val="28"/>
          <w:lang w:eastAsia="ru-RU"/>
        </w:rPr>
        <w:t>»</w:t>
      </w:r>
      <w:r w:rsidR="00B82793" w:rsidRPr="0089310E">
        <w:rPr>
          <w:rFonts w:eastAsia="Times New Roman" w:cs="Times New Roman"/>
          <w:szCs w:val="28"/>
          <w:lang w:eastAsia="ru-RU"/>
        </w:rPr>
        <w:t xml:space="preserve"> </w:t>
      </w:r>
      <w:r w:rsidR="00FA68B3" w:rsidRPr="0089310E">
        <w:rPr>
          <w:rFonts w:eastAsia="Times New Roman" w:cs="Times New Roman"/>
          <w:szCs w:val="28"/>
          <w:lang w:eastAsia="ru-RU"/>
        </w:rPr>
        <w:t>мая</w:t>
      </w:r>
      <w:r w:rsidR="00B82793" w:rsidRPr="0089310E">
        <w:rPr>
          <w:rFonts w:eastAsia="Times New Roman" w:cs="Times New Roman"/>
          <w:szCs w:val="28"/>
          <w:lang w:eastAsia="ru-RU"/>
        </w:rPr>
        <w:t xml:space="preserve"> </w:t>
      </w:r>
      <w:r w:rsidRPr="0089310E">
        <w:rPr>
          <w:rFonts w:eastAsia="Times New Roman" w:cs="Times New Roman"/>
          <w:szCs w:val="28"/>
          <w:lang w:eastAsia="ru-RU"/>
        </w:rPr>
        <w:t>20</w:t>
      </w:r>
      <w:r w:rsidR="00B82793" w:rsidRPr="0089310E">
        <w:rPr>
          <w:rFonts w:eastAsia="Times New Roman" w:cs="Times New Roman"/>
          <w:szCs w:val="28"/>
          <w:lang w:eastAsia="ru-RU"/>
        </w:rPr>
        <w:t>1</w:t>
      </w:r>
      <w:r w:rsidR="00FA68B3" w:rsidRPr="0089310E">
        <w:rPr>
          <w:rFonts w:eastAsia="Times New Roman" w:cs="Times New Roman"/>
          <w:szCs w:val="28"/>
          <w:lang w:eastAsia="ru-RU"/>
        </w:rPr>
        <w:t>8</w:t>
      </w:r>
      <w:r w:rsidR="00B82793" w:rsidRPr="0089310E">
        <w:rPr>
          <w:rFonts w:eastAsia="Times New Roman" w:cs="Times New Roman"/>
          <w:szCs w:val="28"/>
          <w:lang w:eastAsia="ru-RU"/>
        </w:rPr>
        <w:t xml:space="preserve"> </w:t>
      </w:r>
      <w:r w:rsidRPr="0089310E">
        <w:rPr>
          <w:rFonts w:eastAsia="Times New Roman" w:cs="Times New Roman"/>
          <w:szCs w:val="28"/>
          <w:lang w:eastAsia="ru-RU"/>
        </w:rPr>
        <w:t>года.</w:t>
      </w:r>
    </w:p>
    <w:p w:rsidR="00277F40" w:rsidRPr="0089310E" w:rsidRDefault="00277F40" w:rsidP="00277F40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277F40" w:rsidRPr="0089310E" w:rsidRDefault="00277F40" w:rsidP="00277F40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9310E">
        <w:rPr>
          <w:rFonts w:eastAsia="Times New Roman" w:cs="Times New Roman"/>
          <w:szCs w:val="24"/>
          <w:lang w:eastAsia="ru-RU"/>
        </w:rPr>
        <w:t>Уведомления о проведении публичных консультаций были направлены:</w:t>
      </w:r>
    </w:p>
    <w:p w:rsidR="000730BC" w:rsidRPr="0089310E" w:rsidRDefault="000730BC" w:rsidP="008931BC">
      <w:pPr>
        <w:ind w:firstLine="567"/>
        <w:jc w:val="both"/>
        <w:rPr>
          <w:rFonts w:eastAsia="Times New Roman"/>
          <w:szCs w:val="24"/>
          <w:lang w:eastAsia="ru-RU"/>
        </w:rPr>
      </w:pPr>
      <w:r w:rsidRPr="0089310E">
        <w:rPr>
          <w:rFonts w:eastAsia="Times New Roman"/>
          <w:szCs w:val="24"/>
          <w:lang w:eastAsia="ru-RU"/>
        </w:rPr>
        <w:t>- Сургутской торгово-промышленной палате;</w:t>
      </w:r>
    </w:p>
    <w:p w:rsidR="000730BC" w:rsidRPr="0089310E" w:rsidRDefault="000730BC" w:rsidP="008931BC">
      <w:pPr>
        <w:ind w:firstLine="567"/>
        <w:jc w:val="both"/>
        <w:rPr>
          <w:rFonts w:eastAsia="Times New Roman"/>
          <w:szCs w:val="24"/>
          <w:lang w:eastAsia="ru-RU"/>
        </w:rPr>
      </w:pPr>
      <w:r w:rsidRPr="0089310E">
        <w:rPr>
          <w:rFonts w:eastAsia="Times New Roman"/>
          <w:szCs w:val="24"/>
          <w:lang w:eastAsia="ru-RU"/>
        </w:rPr>
        <w:t>- Ассоциации строительных организаций города Сургута и Сургутского района при Сургутской торгово-промышленной палате;</w:t>
      </w:r>
    </w:p>
    <w:p w:rsidR="008931BC" w:rsidRPr="0089310E" w:rsidRDefault="000730BC" w:rsidP="008931BC">
      <w:pPr>
        <w:tabs>
          <w:tab w:val="left" w:pos="709"/>
          <w:tab w:val="left" w:pos="851"/>
        </w:tabs>
        <w:ind w:firstLine="567"/>
        <w:jc w:val="both"/>
        <w:rPr>
          <w:rFonts w:eastAsia="Times New Roman"/>
          <w:szCs w:val="24"/>
          <w:lang w:eastAsia="ru-RU"/>
        </w:rPr>
      </w:pPr>
      <w:r w:rsidRPr="0089310E">
        <w:rPr>
          <w:rFonts w:eastAsia="Times New Roman"/>
          <w:szCs w:val="24"/>
          <w:lang w:eastAsia="ru-RU"/>
        </w:rPr>
        <w:t>- Некоммерческому партнерству «Энергоэффективность, Энергосбережение, Энергобезопасность» г</w:t>
      </w:r>
      <w:r w:rsidR="008931BC" w:rsidRPr="0089310E">
        <w:rPr>
          <w:rFonts w:eastAsia="Times New Roman"/>
          <w:szCs w:val="24"/>
          <w:lang w:eastAsia="ru-RU"/>
        </w:rPr>
        <w:t>орода</w:t>
      </w:r>
      <w:r w:rsidRPr="0089310E">
        <w:rPr>
          <w:rFonts w:eastAsia="Times New Roman"/>
          <w:szCs w:val="24"/>
          <w:lang w:eastAsia="ru-RU"/>
        </w:rPr>
        <w:t xml:space="preserve"> Сургута и Сургутского района;</w:t>
      </w:r>
    </w:p>
    <w:p w:rsidR="000730BC" w:rsidRPr="0089310E" w:rsidRDefault="000730BC" w:rsidP="008931BC">
      <w:pPr>
        <w:ind w:firstLine="567"/>
        <w:jc w:val="both"/>
        <w:rPr>
          <w:rFonts w:eastAsia="Times New Roman"/>
          <w:szCs w:val="24"/>
          <w:lang w:eastAsia="ru-RU"/>
        </w:rPr>
      </w:pPr>
      <w:r w:rsidRPr="0089310E">
        <w:rPr>
          <w:rFonts w:eastAsia="Times New Roman"/>
          <w:szCs w:val="24"/>
          <w:lang w:eastAsia="ru-RU"/>
        </w:rPr>
        <w:t>- Общероссийской организации содействия привлечению инвестиций в Российскую Федерацию «Инвестиционная Россия»;</w:t>
      </w:r>
    </w:p>
    <w:p w:rsidR="000730BC" w:rsidRPr="0089310E" w:rsidRDefault="000730BC" w:rsidP="008931BC">
      <w:pPr>
        <w:ind w:firstLine="567"/>
        <w:jc w:val="both"/>
        <w:rPr>
          <w:rFonts w:eastAsia="Times New Roman"/>
          <w:szCs w:val="24"/>
          <w:lang w:eastAsia="ru-RU"/>
        </w:rPr>
      </w:pPr>
      <w:r w:rsidRPr="0089310E">
        <w:rPr>
          <w:rFonts w:eastAsia="Times New Roman"/>
          <w:szCs w:val="24"/>
          <w:lang w:eastAsia="ru-RU"/>
        </w:rPr>
        <w:t>- Комитет</w:t>
      </w:r>
      <w:r w:rsidR="00CE2C61">
        <w:rPr>
          <w:rFonts w:eastAsia="Times New Roman"/>
          <w:szCs w:val="24"/>
          <w:lang w:eastAsia="ru-RU"/>
        </w:rPr>
        <w:t>у</w:t>
      </w:r>
      <w:r w:rsidRPr="0089310E">
        <w:rPr>
          <w:rFonts w:eastAsia="Times New Roman"/>
          <w:szCs w:val="24"/>
          <w:lang w:eastAsia="ru-RU"/>
        </w:rPr>
        <w:t xml:space="preserve"> Сургутской торгово-промышленной палаты по развитию потребительского рынка;</w:t>
      </w:r>
    </w:p>
    <w:p w:rsidR="000730BC" w:rsidRPr="0089310E" w:rsidRDefault="000730BC" w:rsidP="008931BC">
      <w:pPr>
        <w:ind w:firstLine="567"/>
        <w:jc w:val="both"/>
        <w:rPr>
          <w:rFonts w:eastAsia="Times New Roman"/>
          <w:szCs w:val="24"/>
          <w:lang w:eastAsia="ru-RU"/>
        </w:rPr>
      </w:pPr>
      <w:r w:rsidRPr="0089310E">
        <w:rPr>
          <w:rFonts w:eastAsia="Times New Roman"/>
          <w:szCs w:val="24"/>
          <w:lang w:eastAsia="ru-RU"/>
        </w:rPr>
        <w:t>- Ассоциаци</w:t>
      </w:r>
      <w:r w:rsidR="00CE2C61">
        <w:rPr>
          <w:rFonts w:eastAsia="Times New Roman"/>
          <w:szCs w:val="24"/>
          <w:lang w:eastAsia="ru-RU"/>
        </w:rPr>
        <w:t>и</w:t>
      </w:r>
      <w:r w:rsidRPr="0089310E">
        <w:rPr>
          <w:rFonts w:eastAsia="Times New Roman"/>
          <w:szCs w:val="24"/>
          <w:lang w:eastAsia="ru-RU"/>
        </w:rPr>
        <w:t xml:space="preserve"> частных детских садов при Сургутской Торгово-промышленной палате;</w:t>
      </w:r>
    </w:p>
    <w:p w:rsidR="000730BC" w:rsidRPr="0089310E" w:rsidRDefault="000730BC" w:rsidP="008931BC">
      <w:pPr>
        <w:ind w:firstLine="567"/>
        <w:jc w:val="both"/>
        <w:rPr>
          <w:rFonts w:eastAsia="Times New Roman"/>
          <w:szCs w:val="24"/>
          <w:lang w:eastAsia="ru-RU"/>
        </w:rPr>
      </w:pPr>
      <w:r w:rsidRPr="0089310E">
        <w:rPr>
          <w:rFonts w:eastAsia="Times New Roman"/>
          <w:szCs w:val="24"/>
          <w:lang w:eastAsia="ru-RU"/>
        </w:rPr>
        <w:t>- Региональному отделению Общероссийской Общественной Организации малого и среднего предпринимательства «Опора России»;</w:t>
      </w:r>
    </w:p>
    <w:p w:rsidR="000730BC" w:rsidRPr="0089310E" w:rsidRDefault="000730BC" w:rsidP="008931BC">
      <w:pPr>
        <w:ind w:firstLine="567"/>
        <w:jc w:val="both"/>
        <w:rPr>
          <w:rFonts w:eastAsia="Times New Roman"/>
          <w:szCs w:val="24"/>
          <w:lang w:eastAsia="ru-RU"/>
        </w:rPr>
      </w:pPr>
      <w:r w:rsidRPr="0089310E">
        <w:rPr>
          <w:rFonts w:eastAsia="Times New Roman"/>
          <w:szCs w:val="24"/>
          <w:lang w:eastAsia="ru-RU"/>
        </w:rPr>
        <w:t>- направлена рассылка предпринимателям города.</w:t>
      </w:r>
    </w:p>
    <w:p w:rsidR="00277F40" w:rsidRPr="0089310E" w:rsidRDefault="00277F40" w:rsidP="00277F4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82793" w:rsidRPr="0089310E" w:rsidRDefault="00B82793" w:rsidP="00277F4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9310E">
        <w:rPr>
          <w:rFonts w:eastAsia="Times New Roman" w:cs="Times New Roman"/>
          <w:szCs w:val="28"/>
          <w:lang w:eastAsia="ru-RU"/>
        </w:rPr>
        <w:t xml:space="preserve">По результатам проведения публичных консультаций получены </w:t>
      </w:r>
      <w:r w:rsidR="000730BC" w:rsidRPr="0089310E">
        <w:rPr>
          <w:rFonts w:eastAsia="Times New Roman" w:cs="Times New Roman"/>
          <w:szCs w:val="28"/>
          <w:lang w:eastAsia="ru-RU"/>
        </w:rPr>
        <w:t>6</w:t>
      </w:r>
      <w:r w:rsidRPr="0089310E">
        <w:rPr>
          <w:rFonts w:eastAsia="Times New Roman" w:cs="Times New Roman"/>
          <w:szCs w:val="28"/>
          <w:lang w:eastAsia="ru-RU"/>
        </w:rPr>
        <w:t xml:space="preserve"> отзыв</w:t>
      </w:r>
      <w:r w:rsidR="00277F40" w:rsidRPr="0089310E">
        <w:rPr>
          <w:rFonts w:eastAsia="Times New Roman" w:cs="Times New Roman"/>
          <w:szCs w:val="28"/>
          <w:lang w:eastAsia="ru-RU"/>
        </w:rPr>
        <w:t>ов</w:t>
      </w:r>
      <w:r w:rsidRPr="0089310E">
        <w:rPr>
          <w:rFonts w:eastAsia="Times New Roman" w:cs="Times New Roman"/>
          <w:szCs w:val="28"/>
          <w:lang w:eastAsia="ru-RU"/>
        </w:rPr>
        <w:t xml:space="preserve"> </w:t>
      </w:r>
      <w:r w:rsidR="00AB0DD8" w:rsidRPr="0089310E">
        <w:rPr>
          <w:rFonts w:eastAsia="Times New Roman" w:cs="Times New Roman"/>
          <w:szCs w:val="28"/>
          <w:lang w:eastAsia="ru-RU"/>
        </w:rPr>
        <w:t xml:space="preserve">              </w:t>
      </w:r>
      <w:r w:rsidRPr="0089310E">
        <w:rPr>
          <w:rFonts w:eastAsia="Times New Roman" w:cs="Times New Roman"/>
          <w:szCs w:val="28"/>
          <w:lang w:eastAsia="ru-RU"/>
        </w:rPr>
        <w:t>от их участников, в том числе от:</w:t>
      </w:r>
    </w:p>
    <w:p w:rsidR="000730BC" w:rsidRPr="0089310E" w:rsidRDefault="000730BC" w:rsidP="000730BC">
      <w:pPr>
        <w:ind w:firstLine="567"/>
        <w:jc w:val="both"/>
        <w:rPr>
          <w:rFonts w:eastAsia="Times New Roman"/>
          <w:szCs w:val="24"/>
          <w:lang w:eastAsia="ru-RU"/>
        </w:rPr>
      </w:pPr>
      <w:r w:rsidRPr="0089310E">
        <w:rPr>
          <w:rFonts w:eastAsia="Times New Roman"/>
          <w:szCs w:val="24"/>
          <w:lang w:eastAsia="ru-RU"/>
        </w:rPr>
        <w:t>- ИП Чеботаренок Л.Н.;</w:t>
      </w:r>
    </w:p>
    <w:p w:rsidR="000730BC" w:rsidRPr="0089310E" w:rsidRDefault="000730BC" w:rsidP="000730BC">
      <w:pPr>
        <w:ind w:firstLine="567"/>
        <w:jc w:val="both"/>
        <w:rPr>
          <w:rFonts w:eastAsia="Times New Roman"/>
          <w:szCs w:val="24"/>
          <w:lang w:eastAsia="ru-RU"/>
        </w:rPr>
      </w:pPr>
      <w:r w:rsidRPr="0089310E">
        <w:rPr>
          <w:rFonts w:eastAsia="Times New Roman"/>
          <w:szCs w:val="24"/>
          <w:lang w:eastAsia="ru-RU"/>
        </w:rPr>
        <w:t>- ИП Епифанов Г.В.;</w:t>
      </w:r>
    </w:p>
    <w:p w:rsidR="000730BC" w:rsidRPr="0089310E" w:rsidRDefault="000730BC" w:rsidP="000730BC">
      <w:pPr>
        <w:ind w:firstLine="567"/>
        <w:jc w:val="both"/>
        <w:rPr>
          <w:rFonts w:eastAsia="Times New Roman"/>
          <w:szCs w:val="24"/>
          <w:lang w:eastAsia="ru-RU"/>
        </w:rPr>
      </w:pPr>
      <w:r w:rsidRPr="0089310E">
        <w:rPr>
          <w:rFonts w:eastAsia="Times New Roman"/>
          <w:szCs w:val="24"/>
          <w:lang w:eastAsia="ru-RU"/>
        </w:rPr>
        <w:t>- ООО ТРП «Информпечать», ИП Гнусарева А.А., АО «Роспечать»;</w:t>
      </w:r>
    </w:p>
    <w:p w:rsidR="000730BC" w:rsidRPr="0089310E" w:rsidRDefault="000730BC" w:rsidP="000730BC">
      <w:pPr>
        <w:ind w:firstLine="567"/>
        <w:jc w:val="both"/>
        <w:rPr>
          <w:rFonts w:eastAsia="Times New Roman"/>
          <w:szCs w:val="24"/>
          <w:lang w:eastAsia="ru-RU"/>
        </w:rPr>
      </w:pPr>
      <w:r w:rsidRPr="0089310E">
        <w:rPr>
          <w:rFonts w:eastAsia="Times New Roman"/>
          <w:szCs w:val="24"/>
          <w:lang w:eastAsia="ru-RU"/>
        </w:rPr>
        <w:t>- ИП Бычков С.Б.;</w:t>
      </w:r>
    </w:p>
    <w:p w:rsidR="000730BC" w:rsidRPr="0089310E" w:rsidRDefault="000730BC" w:rsidP="000730BC">
      <w:pPr>
        <w:ind w:firstLine="567"/>
        <w:jc w:val="both"/>
        <w:rPr>
          <w:rFonts w:eastAsia="Times New Roman"/>
          <w:szCs w:val="24"/>
          <w:lang w:eastAsia="ru-RU"/>
        </w:rPr>
      </w:pPr>
      <w:r w:rsidRPr="0089310E">
        <w:rPr>
          <w:rFonts w:eastAsia="Times New Roman"/>
          <w:szCs w:val="24"/>
          <w:lang w:eastAsia="ru-RU"/>
        </w:rPr>
        <w:t>- ИП Синельников;</w:t>
      </w:r>
    </w:p>
    <w:p w:rsidR="000730BC" w:rsidRPr="0089310E" w:rsidRDefault="000730BC" w:rsidP="000730BC">
      <w:pPr>
        <w:ind w:firstLine="567"/>
        <w:jc w:val="both"/>
        <w:rPr>
          <w:rFonts w:eastAsia="Times New Roman"/>
          <w:szCs w:val="24"/>
          <w:lang w:eastAsia="ru-RU"/>
        </w:rPr>
      </w:pPr>
      <w:r w:rsidRPr="0089310E">
        <w:rPr>
          <w:rFonts w:eastAsia="Times New Roman"/>
          <w:szCs w:val="24"/>
          <w:lang w:eastAsia="ru-RU"/>
        </w:rPr>
        <w:t>- Согласительн</w:t>
      </w:r>
      <w:r w:rsidR="00CE2C61">
        <w:rPr>
          <w:rFonts w:eastAsia="Times New Roman"/>
          <w:szCs w:val="24"/>
          <w:lang w:eastAsia="ru-RU"/>
        </w:rPr>
        <w:t>ой</w:t>
      </w:r>
      <w:r w:rsidRPr="0089310E">
        <w:rPr>
          <w:rFonts w:eastAsia="Times New Roman"/>
          <w:szCs w:val="24"/>
          <w:lang w:eastAsia="ru-RU"/>
        </w:rPr>
        <w:t xml:space="preserve"> комисси</w:t>
      </w:r>
      <w:r w:rsidR="00CE2C61">
        <w:rPr>
          <w:rFonts w:eastAsia="Times New Roman"/>
          <w:szCs w:val="24"/>
          <w:lang w:eastAsia="ru-RU"/>
        </w:rPr>
        <w:t>и</w:t>
      </w:r>
      <w:r w:rsidRPr="0089310E">
        <w:rPr>
          <w:rFonts w:eastAsia="Times New Roman"/>
          <w:szCs w:val="24"/>
          <w:lang w:eastAsia="ru-RU"/>
        </w:rPr>
        <w:t xml:space="preserve"> владельцев НТО (представитель – Синельникова Е.В.)</w:t>
      </w:r>
    </w:p>
    <w:p w:rsidR="00FE402F" w:rsidRPr="0089310E" w:rsidRDefault="00277F40" w:rsidP="00FE402F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9310E">
        <w:rPr>
          <w:rFonts w:eastAsia="Times New Roman" w:cs="Times New Roman"/>
          <w:szCs w:val="28"/>
          <w:lang w:eastAsia="ru-RU"/>
        </w:rPr>
        <w:t xml:space="preserve">В представленных отзывах </w:t>
      </w:r>
      <w:r w:rsidR="003B46A3" w:rsidRPr="0089310E">
        <w:rPr>
          <w:rFonts w:eastAsia="Times New Roman" w:cs="Times New Roman"/>
          <w:szCs w:val="28"/>
          <w:lang w:eastAsia="ru-RU"/>
        </w:rPr>
        <w:t>отражено 3</w:t>
      </w:r>
      <w:r w:rsidR="00FE402F" w:rsidRPr="0089310E">
        <w:rPr>
          <w:rFonts w:eastAsia="Times New Roman" w:cs="Times New Roman"/>
          <w:szCs w:val="28"/>
          <w:lang w:eastAsia="ru-RU"/>
        </w:rPr>
        <w:t xml:space="preserve">1 </w:t>
      </w:r>
      <w:r w:rsidR="003B46A3" w:rsidRPr="0089310E">
        <w:rPr>
          <w:rFonts w:eastAsia="Times New Roman" w:cs="Times New Roman"/>
          <w:szCs w:val="28"/>
          <w:lang w:eastAsia="ru-RU"/>
        </w:rPr>
        <w:t xml:space="preserve">замечание </w:t>
      </w:r>
      <w:r w:rsidR="00FE402F" w:rsidRPr="0089310E">
        <w:rPr>
          <w:rFonts w:eastAsia="Times New Roman" w:cs="Times New Roman"/>
          <w:szCs w:val="28"/>
          <w:lang w:eastAsia="ru-RU"/>
        </w:rPr>
        <w:t>(</w:t>
      </w:r>
      <w:r w:rsidR="003B46A3" w:rsidRPr="0089310E">
        <w:rPr>
          <w:rFonts w:eastAsia="Times New Roman" w:cs="Times New Roman"/>
          <w:szCs w:val="28"/>
          <w:lang w:eastAsia="ru-RU"/>
        </w:rPr>
        <w:t>предложение</w:t>
      </w:r>
      <w:r w:rsidR="00FE402F" w:rsidRPr="0089310E">
        <w:rPr>
          <w:rFonts w:eastAsia="Times New Roman" w:cs="Times New Roman"/>
          <w:szCs w:val="28"/>
          <w:lang w:eastAsia="ru-RU"/>
        </w:rPr>
        <w:t>), из них:</w:t>
      </w:r>
    </w:p>
    <w:p w:rsidR="00AB0DD8" w:rsidRPr="0089310E" w:rsidRDefault="003B46A3" w:rsidP="00FE402F">
      <w:pPr>
        <w:jc w:val="both"/>
        <w:rPr>
          <w:rFonts w:eastAsia="Times New Roman" w:cs="Times New Roman"/>
          <w:szCs w:val="28"/>
          <w:lang w:eastAsia="ru-RU"/>
        </w:rPr>
      </w:pPr>
      <w:r w:rsidRPr="0089310E">
        <w:rPr>
          <w:rFonts w:eastAsia="Times New Roman" w:cs="Times New Roman"/>
          <w:szCs w:val="28"/>
          <w:lang w:eastAsia="ru-RU"/>
        </w:rPr>
        <w:t>6</w:t>
      </w:r>
      <w:r w:rsidR="00FE402F" w:rsidRPr="0089310E">
        <w:rPr>
          <w:rFonts w:eastAsia="Times New Roman" w:cs="Times New Roman"/>
          <w:szCs w:val="28"/>
          <w:lang w:eastAsia="ru-RU"/>
        </w:rPr>
        <w:t xml:space="preserve"> учтены полностью; </w:t>
      </w:r>
      <w:r w:rsidRPr="0089310E">
        <w:rPr>
          <w:rFonts w:eastAsia="Times New Roman" w:cs="Times New Roman"/>
          <w:szCs w:val="28"/>
          <w:lang w:eastAsia="ru-RU"/>
        </w:rPr>
        <w:t>6</w:t>
      </w:r>
      <w:r w:rsidR="00FE402F" w:rsidRPr="0089310E">
        <w:rPr>
          <w:rFonts w:eastAsia="Times New Roman" w:cs="Times New Roman"/>
          <w:szCs w:val="28"/>
          <w:lang w:eastAsia="ru-RU"/>
        </w:rPr>
        <w:t xml:space="preserve"> учтены частично; </w:t>
      </w:r>
      <w:r w:rsidRPr="0089310E">
        <w:rPr>
          <w:rFonts w:eastAsia="Times New Roman" w:cs="Times New Roman"/>
          <w:szCs w:val="28"/>
          <w:lang w:eastAsia="ru-RU"/>
        </w:rPr>
        <w:t>17</w:t>
      </w:r>
      <w:r w:rsidR="00FE402F" w:rsidRPr="0089310E">
        <w:rPr>
          <w:rFonts w:eastAsia="Times New Roman" w:cs="Times New Roman"/>
          <w:szCs w:val="28"/>
          <w:lang w:eastAsia="ru-RU"/>
        </w:rPr>
        <w:t xml:space="preserve"> не учтены</w:t>
      </w:r>
      <w:r w:rsidRPr="0089310E">
        <w:rPr>
          <w:rFonts w:eastAsia="Times New Roman" w:cs="Times New Roman"/>
          <w:szCs w:val="28"/>
          <w:lang w:eastAsia="ru-RU"/>
        </w:rPr>
        <w:t xml:space="preserve"> по обоснованным причинам; по 2 даны разъяснения</w:t>
      </w:r>
      <w:r w:rsidR="00AB0DD8" w:rsidRPr="0089310E">
        <w:rPr>
          <w:rFonts w:eastAsia="Times New Roman" w:cs="Times New Roman"/>
          <w:szCs w:val="28"/>
          <w:lang w:eastAsia="ru-RU"/>
        </w:rPr>
        <w:t>.</w:t>
      </w:r>
    </w:p>
    <w:p w:rsidR="006F4FEB" w:rsidRPr="0089310E" w:rsidRDefault="006F4FEB" w:rsidP="006F4FEB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F4FEB" w:rsidRPr="0089310E" w:rsidRDefault="006F4FEB" w:rsidP="006F4FEB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9310E">
        <w:rPr>
          <w:rFonts w:eastAsia="Times New Roman" w:cs="Times New Roman"/>
          <w:szCs w:val="28"/>
          <w:lang w:eastAsia="ru-RU"/>
        </w:rPr>
        <w:t>По результатам рассмотрения замечаний (предложений) в адрес участников публичных консультаций направлены письма-уведомления о результатах принятых решений.</w:t>
      </w:r>
    </w:p>
    <w:p w:rsidR="006F4FEB" w:rsidRPr="0089310E" w:rsidRDefault="006F4FEB" w:rsidP="006F4FE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9310E">
        <w:rPr>
          <w:rFonts w:eastAsia="Times New Roman" w:cs="Times New Roman"/>
          <w:szCs w:val="28"/>
          <w:lang w:eastAsia="ru-RU"/>
        </w:rPr>
        <w:t xml:space="preserve">Для выработки единого подхода по замечаниям (предложениям), которые были не приняты разработчиком, организована работа по урегулированию разногласий с участниками публичных консультаций в форме </w:t>
      </w:r>
      <w:r w:rsidR="00EA4E88">
        <w:rPr>
          <w:rFonts w:eastAsia="Times New Roman" w:cs="Times New Roman"/>
          <w:szCs w:val="28"/>
          <w:lang w:eastAsia="ru-RU"/>
        </w:rPr>
        <w:t xml:space="preserve">рабочей встречи                      с участием </w:t>
      </w:r>
      <w:r w:rsidRPr="0089310E">
        <w:rPr>
          <w:rFonts w:eastAsia="Times New Roman" w:cs="Times New Roman"/>
          <w:szCs w:val="28"/>
          <w:lang w:eastAsia="ru-RU"/>
        </w:rPr>
        <w:t>заместител</w:t>
      </w:r>
      <w:r w:rsidR="00EA4E88">
        <w:rPr>
          <w:rFonts w:eastAsia="Times New Roman" w:cs="Times New Roman"/>
          <w:szCs w:val="28"/>
          <w:lang w:eastAsia="ru-RU"/>
        </w:rPr>
        <w:t>я</w:t>
      </w:r>
      <w:r w:rsidRPr="0089310E">
        <w:rPr>
          <w:rFonts w:eastAsia="Times New Roman" w:cs="Times New Roman"/>
          <w:szCs w:val="28"/>
          <w:lang w:eastAsia="ru-RU"/>
        </w:rPr>
        <w:t xml:space="preserve"> Главы города, на котором обсуждены предложения, поступившие по результатам проведения публичных консультаций (протокол от 14.05.2018 № 01). </w:t>
      </w:r>
    </w:p>
    <w:p w:rsidR="006F4FEB" w:rsidRPr="0089310E" w:rsidRDefault="006F4FEB" w:rsidP="00FF0D0D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C1E2B" w:rsidRDefault="008C1E2B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89310E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9310E">
        <w:rPr>
          <w:rFonts w:eastAsia="Times New Roman" w:cs="Times New Roman"/>
          <w:szCs w:val="28"/>
          <w:lang w:eastAsia="ru-RU"/>
        </w:rPr>
        <w:lastRenderedPageBreak/>
        <w:t>По результатам рассмотрения представленных документов установлено:</w:t>
      </w:r>
    </w:p>
    <w:p w:rsidR="00596C8B" w:rsidRPr="0089310E" w:rsidRDefault="00816DE4" w:rsidP="00B82793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89310E">
        <w:rPr>
          <w:rFonts w:eastAsia="Times New Roman" w:cs="Times New Roman"/>
          <w:szCs w:val="28"/>
          <w:lang w:eastAsia="ru-RU"/>
        </w:rPr>
        <w:t>1. Процедуры ОРВ, предусмотренные порядком соблюдены</w:t>
      </w:r>
      <w:r w:rsidR="00596C8B" w:rsidRPr="0089310E">
        <w:rPr>
          <w:rFonts w:eastAsia="Times New Roman" w:cs="Times New Roman"/>
          <w:szCs w:val="28"/>
          <w:lang w:eastAsia="ru-RU"/>
        </w:rPr>
        <w:t>.</w:t>
      </w:r>
    </w:p>
    <w:p w:rsidR="00816DE4" w:rsidRPr="0089310E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89310E">
        <w:rPr>
          <w:rFonts w:eastAsia="Times New Roman" w:cs="Times New Roman"/>
          <w:szCs w:val="28"/>
          <w:lang w:eastAsia="ru-RU"/>
        </w:rPr>
        <w:t>2. С</w:t>
      </w:r>
      <w:r w:rsidRPr="0089310E">
        <w:rPr>
          <w:rFonts w:eastAsia="Times New Roman" w:cs="Arial"/>
          <w:szCs w:val="28"/>
          <w:lang w:eastAsia="ru-RU"/>
        </w:rPr>
        <w:t>водный отчет об ОРВ:</w:t>
      </w:r>
    </w:p>
    <w:p w:rsidR="00816DE4" w:rsidRPr="0089310E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89310E">
        <w:rPr>
          <w:rFonts w:eastAsia="Times New Roman" w:cs="Arial"/>
          <w:szCs w:val="28"/>
          <w:lang w:eastAsia="ru-RU"/>
        </w:rPr>
        <w:t>2.1. Форма отчета соответствует</w:t>
      </w:r>
      <w:r w:rsidR="00B50E62" w:rsidRPr="0089310E">
        <w:rPr>
          <w:rFonts w:eastAsia="Times New Roman" w:cs="Arial"/>
          <w:szCs w:val="28"/>
          <w:lang w:eastAsia="ru-RU"/>
        </w:rPr>
        <w:t xml:space="preserve"> </w:t>
      </w:r>
      <w:r w:rsidRPr="0089310E">
        <w:rPr>
          <w:rFonts w:eastAsia="Times New Roman" w:cs="Arial"/>
          <w:szCs w:val="28"/>
          <w:lang w:eastAsia="ru-RU"/>
        </w:rPr>
        <w:t>порядку.</w:t>
      </w:r>
    </w:p>
    <w:p w:rsidR="00816DE4" w:rsidRPr="0089310E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89310E">
        <w:rPr>
          <w:rFonts w:eastAsia="Times New Roman" w:cs="Arial"/>
          <w:szCs w:val="28"/>
          <w:lang w:eastAsia="ru-RU"/>
        </w:rPr>
        <w:t>2.2. Информация, содержащаяся в отчете об ОРВ, достаточна</w:t>
      </w:r>
      <w:r w:rsidR="00B50E62" w:rsidRPr="0089310E">
        <w:rPr>
          <w:rFonts w:eastAsia="Times New Roman" w:cs="Arial"/>
          <w:szCs w:val="28"/>
          <w:lang w:eastAsia="ru-RU"/>
        </w:rPr>
        <w:t>.</w:t>
      </w:r>
    </w:p>
    <w:p w:rsidR="00FD4437" w:rsidRPr="0089310E" w:rsidRDefault="00FD4437" w:rsidP="00FD4437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9310E">
        <w:rPr>
          <w:rFonts w:cs="Times New Roman"/>
          <w:szCs w:val="28"/>
        </w:rPr>
        <w:t xml:space="preserve">Осуществлен расчет </w:t>
      </w:r>
      <w:r w:rsidRPr="0089310E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                                       и инвестиционной деятельности, связанных с необходимостью соблюдения установленных нормативным правовым актом обязанностей или ограничений,                      </w:t>
      </w:r>
      <w:r w:rsidRPr="0089310E">
        <w:rPr>
          <w:rFonts w:cs="Times New Roman"/>
          <w:szCs w:val="28"/>
        </w:rPr>
        <w:t xml:space="preserve">с применением методики </w:t>
      </w:r>
      <w:r w:rsidRPr="0089310E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                  с исполнением требований регулирования, утвержденной приказом Департамента экономического развития ХМАО-Югры от </w:t>
      </w:r>
      <w:r w:rsidRPr="0089310E">
        <w:rPr>
          <w:rFonts w:cs="Times New Roman"/>
          <w:szCs w:val="28"/>
        </w:rPr>
        <w:t xml:space="preserve">30.09.2013 № 155                         </w:t>
      </w:r>
      <w:r w:rsidRPr="0089310E">
        <w:rPr>
          <w:rFonts w:eastAsia="Times New Roman" w:cs="Times New Roman"/>
          <w:szCs w:val="28"/>
          <w:lang w:eastAsia="ru-RU"/>
        </w:rPr>
        <w:t>(с изменениями от 30.09.2015 № 200).</w:t>
      </w:r>
    </w:p>
    <w:p w:rsidR="00816DE4" w:rsidRPr="0089310E" w:rsidRDefault="00816DE4" w:rsidP="00883462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89310E">
        <w:rPr>
          <w:rFonts w:eastAsia="Times New Roman" w:cs="Times New Roman"/>
          <w:szCs w:val="28"/>
          <w:lang w:eastAsia="ru-RU"/>
        </w:rPr>
        <w:t xml:space="preserve">2.3. Обоснование решения проблемы предложенным способом регулирования </w:t>
      </w:r>
      <w:r w:rsidRPr="0089310E">
        <w:rPr>
          <w:rFonts w:eastAsia="Times New Roman" w:cs="Arial"/>
          <w:szCs w:val="28"/>
          <w:lang w:eastAsia="ru-RU"/>
        </w:rPr>
        <w:t>достаточно</w:t>
      </w:r>
      <w:r w:rsidR="00B50E62" w:rsidRPr="0089310E">
        <w:rPr>
          <w:rFonts w:eastAsia="Times New Roman" w:cs="Arial"/>
          <w:szCs w:val="28"/>
          <w:lang w:eastAsia="ru-RU"/>
        </w:rPr>
        <w:t>.</w:t>
      </w:r>
    </w:p>
    <w:p w:rsidR="00816DE4" w:rsidRPr="0089310E" w:rsidRDefault="00816DE4" w:rsidP="008834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9310E">
        <w:rPr>
          <w:rFonts w:eastAsia="Times New Roman" w:cs="Times New Roman"/>
          <w:szCs w:val="28"/>
          <w:lang w:eastAsia="ru-RU"/>
        </w:rPr>
        <w:t xml:space="preserve">3. В проекте </w:t>
      </w:r>
      <w:r w:rsidR="00596C8B" w:rsidRPr="0089310E">
        <w:rPr>
          <w:rFonts w:eastAsia="Times New Roman" w:cs="Times New Roman"/>
          <w:szCs w:val="28"/>
          <w:lang w:eastAsia="ru-RU"/>
        </w:rPr>
        <w:t xml:space="preserve">не </w:t>
      </w:r>
      <w:r w:rsidRPr="0089310E">
        <w:rPr>
          <w:rFonts w:eastAsia="Times New Roman" w:cs="Times New Roman"/>
          <w:szCs w:val="28"/>
          <w:lang w:eastAsia="ru-RU"/>
        </w:rPr>
        <w:t>выявлены положения, вводящие избыточные обязанности, запреты и ограничения для субъектов предпринимательской</w:t>
      </w:r>
      <w:r w:rsidR="00B50E62" w:rsidRPr="0089310E">
        <w:rPr>
          <w:rFonts w:eastAsia="Times New Roman" w:cs="Times New Roman"/>
          <w:szCs w:val="28"/>
          <w:lang w:eastAsia="ru-RU"/>
        </w:rPr>
        <w:t xml:space="preserve"> </w:t>
      </w:r>
      <w:r w:rsidRPr="0089310E">
        <w:rPr>
          <w:rFonts w:eastAsia="Times New Roman" w:cs="Times New Roman"/>
          <w:szCs w:val="28"/>
          <w:lang w:eastAsia="ru-RU"/>
        </w:rPr>
        <w:t>и инвестиционной деятельности или способствующие их введению, а также</w:t>
      </w:r>
      <w:r w:rsidR="00B50E62" w:rsidRPr="0089310E">
        <w:rPr>
          <w:rFonts w:eastAsia="Times New Roman" w:cs="Times New Roman"/>
          <w:szCs w:val="28"/>
          <w:lang w:eastAsia="ru-RU"/>
        </w:rPr>
        <w:t xml:space="preserve"> </w:t>
      </w:r>
      <w:r w:rsidRPr="0089310E">
        <w:rPr>
          <w:rFonts w:eastAsia="Times New Roman" w:cs="Times New Roman"/>
          <w:spacing w:val="-4"/>
          <w:szCs w:val="28"/>
          <w:lang w:eastAsia="ru-RU"/>
        </w:rPr>
        <w:t>положения, способствующие возникновению необоснованных расходов субъектов</w:t>
      </w:r>
      <w:r w:rsidRPr="0089310E">
        <w:rPr>
          <w:rFonts w:eastAsia="Times New Roman" w:cs="Times New Roman"/>
          <w:szCs w:val="28"/>
          <w:lang w:eastAsia="ru-RU"/>
        </w:rPr>
        <w:t xml:space="preserve"> предпринимательской и инвестиционной деятельности и местного бюджета</w:t>
      </w:r>
      <w:r w:rsidR="00B50E62" w:rsidRPr="0089310E">
        <w:rPr>
          <w:rFonts w:eastAsia="Times New Roman" w:cs="Times New Roman"/>
          <w:szCs w:val="28"/>
          <w:lang w:eastAsia="ru-RU"/>
        </w:rPr>
        <w:t>.</w:t>
      </w:r>
    </w:p>
    <w:p w:rsidR="00D26A52" w:rsidRPr="0089310E" w:rsidRDefault="00D26A52" w:rsidP="008A7588">
      <w:pPr>
        <w:ind w:firstLine="709"/>
        <w:jc w:val="both"/>
        <w:rPr>
          <w:rFonts w:eastAsia="Calibri" w:cs="Times New Roman"/>
          <w:szCs w:val="28"/>
        </w:rPr>
      </w:pPr>
    </w:p>
    <w:p w:rsidR="00A75ACD" w:rsidRPr="00A75ACD" w:rsidRDefault="00816DE4" w:rsidP="000C5E95">
      <w:pPr>
        <w:jc w:val="both"/>
        <w:rPr>
          <w:rFonts w:eastAsia="Times New Roman" w:cs="Times New Roman"/>
          <w:szCs w:val="28"/>
          <w:lang w:eastAsia="ru-RU"/>
        </w:rPr>
      </w:pPr>
      <w:r w:rsidRPr="0089310E">
        <w:rPr>
          <w:rFonts w:eastAsia="Times New Roman" w:cs="Times New Roman"/>
          <w:szCs w:val="28"/>
          <w:u w:val="single"/>
          <w:lang w:eastAsia="ru-RU"/>
        </w:rPr>
        <w:t>Предлагается:</w:t>
      </w:r>
      <w:r w:rsidR="00596C8B" w:rsidRPr="0089310E">
        <w:rPr>
          <w:rFonts w:eastAsia="Times New Roman" w:cs="Times New Roman"/>
          <w:szCs w:val="28"/>
          <w:lang w:eastAsia="ru-RU"/>
        </w:rPr>
        <w:t xml:space="preserve"> </w:t>
      </w:r>
      <w:r w:rsidR="000C5E95" w:rsidRPr="0089310E">
        <w:rPr>
          <w:rFonts w:eastAsia="Times New Roman" w:cs="Times New Roman"/>
          <w:szCs w:val="28"/>
          <w:lang w:eastAsia="ru-RU"/>
        </w:rPr>
        <w:t>у</w:t>
      </w:r>
      <w:r w:rsidR="00596C8B" w:rsidRPr="0089310E">
        <w:rPr>
          <w:rFonts w:eastAsia="Times New Roman" w:cs="Times New Roman"/>
          <w:szCs w:val="28"/>
          <w:lang w:eastAsia="ru-RU"/>
        </w:rPr>
        <w:t>твердить проект правового акта в представленной редакции.</w:t>
      </w:r>
    </w:p>
    <w:p w:rsidR="009B0C68" w:rsidRDefault="009B0C68" w:rsidP="00A75AC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E3B26" w:rsidRDefault="000E3B26" w:rsidP="00A75AC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41B69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Начальник управления экономики</w:t>
      </w:r>
    </w:p>
    <w:p w:rsidR="00816DE4" w:rsidRPr="00137DB0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 стратегического планирования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С.Г. Мединцева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816DE4" w:rsidRPr="00137DB0" w:rsidRDefault="00816DE4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816DE4" w:rsidRDefault="00816DE4" w:rsidP="00816DE4">
      <w:pPr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«</w:t>
      </w:r>
      <w:r w:rsidR="000C5E95">
        <w:rPr>
          <w:rFonts w:eastAsia="Times New Roman" w:cs="Times New Roman"/>
          <w:szCs w:val="28"/>
          <w:lang w:eastAsia="ru-RU"/>
        </w:rPr>
        <w:t>16</w:t>
      </w:r>
      <w:r w:rsidRPr="00137DB0">
        <w:rPr>
          <w:rFonts w:eastAsia="Times New Roman" w:cs="Times New Roman"/>
          <w:szCs w:val="28"/>
          <w:lang w:eastAsia="ru-RU"/>
        </w:rPr>
        <w:t>»_</w:t>
      </w:r>
      <w:r w:rsidR="000C5E95" w:rsidRPr="000C5E95">
        <w:rPr>
          <w:rFonts w:eastAsia="Times New Roman" w:cs="Times New Roman"/>
          <w:szCs w:val="28"/>
          <w:u w:val="single"/>
          <w:lang w:eastAsia="ru-RU"/>
        </w:rPr>
        <w:t xml:space="preserve">мая </w:t>
      </w:r>
      <w:r w:rsidR="000C5E95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641B69">
        <w:rPr>
          <w:rFonts w:eastAsia="Times New Roman" w:cs="Times New Roman"/>
          <w:szCs w:val="28"/>
          <w:lang w:eastAsia="ru-RU"/>
        </w:rPr>
        <w:t>201</w:t>
      </w:r>
      <w:r w:rsidR="000C5E95">
        <w:rPr>
          <w:rFonts w:eastAsia="Times New Roman" w:cs="Times New Roman"/>
          <w:szCs w:val="28"/>
          <w:lang w:eastAsia="ru-RU"/>
        </w:rPr>
        <w:t>8</w:t>
      </w:r>
      <w:r w:rsidR="00641B69">
        <w:rPr>
          <w:rFonts w:eastAsia="Times New Roman" w:cs="Times New Roman"/>
          <w:szCs w:val="28"/>
          <w:lang w:eastAsia="ru-RU"/>
        </w:rPr>
        <w:t>г.</w:t>
      </w:r>
    </w:p>
    <w:p w:rsidR="00641B69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641B69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7006F9" w:rsidRDefault="007006F9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0730BC" w:rsidRDefault="000730BC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0730BC" w:rsidRDefault="000730BC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0730BC" w:rsidRDefault="000730BC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0730BC" w:rsidRDefault="000730BC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174682" w:rsidRDefault="00174682" w:rsidP="00816DE4">
      <w:pPr>
        <w:jc w:val="both"/>
        <w:rPr>
          <w:rFonts w:eastAsia="Times New Roman" w:cs="Times New Roman"/>
          <w:szCs w:val="28"/>
          <w:lang w:eastAsia="ru-RU"/>
        </w:rPr>
      </w:pPr>
      <w:bookmarkStart w:id="3" w:name="_GoBack"/>
      <w:bookmarkEnd w:id="3"/>
    </w:p>
    <w:p w:rsidR="00174682" w:rsidRDefault="00174682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4E7A51" w:rsidRDefault="004E7A51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7006F9" w:rsidRDefault="007006F9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641B69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641B69" w:rsidRPr="00641B69" w:rsidRDefault="00641B6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41B69">
        <w:rPr>
          <w:rFonts w:eastAsia="Times New Roman" w:cs="Times New Roman"/>
          <w:sz w:val="20"/>
          <w:szCs w:val="20"/>
          <w:lang w:eastAsia="ru-RU"/>
        </w:rPr>
        <w:t>Ворошилова Юлия Павловна</w:t>
      </w:r>
    </w:p>
    <w:p w:rsidR="00337E21" w:rsidRDefault="00641B69" w:rsidP="000E3B26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641B69">
        <w:rPr>
          <w:rFonts w:eastAsia="Times New Roman" w:cs="Times New Roman"/>
          <w:sz w:val="20"/>
          <w:szCs w:val="20"/>
          <w:lang w:eastAsia="ru-RU"/>
        </w:rPr>
        <w:t>8(3462)52-20-83</w:t>
      </w:r>
      <w:bookmarkEnd w:id="0"/>
      <w:bookmarkEnd w:id="1"/>
    </w:p>
    <w:sectPr w:rsidR="00337E21" w:rsidSect="00300935">
      <w:headerReference w:type="default" r:id="rId9"/>
      <w:pgSz w:w="11906" w:h="16838" w:code="9"/>
      <w:pgMar w:top="851" w:right="567" w:bottom="709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E4" w:rsidRDefault="005727E4" w:rsidP="00920526">
      <w:r>
        <w:separator/>
      </w:r>
    </w:p>
  </w:endnote>
  <w:endnote w:type="continuationSeparator" w:id="0">
    <w:p w:rsidR="005727E4" w:rsidRDefault="005727E4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E4" w:rsidRDefault="005727E4" w:rsidP="00920526">
      <w:r>
        <w:separator/>
      </w:r>
    </w:p>
  </w:footnote>
  <w:footnote w:type="continuationSeparator" w:id="0">
    <w:p w:rsidR="005727E4" w:rsidRDefault="005727E4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320346"/>
      <w:docPartObj>
        <w:docPartGallery w:val="Page Numbers (Top of Page)"/>
        <w:docPartUnique/>
      </w:docPartObj>
    </w:sdtPr>
    <w:sdtEndPr/>
    <w:sdtContent>
      <w:p w:rsidR="00816DE4" w:rsidRDefault="00816DE4">
        <w:pPr>
          <w:pStyle w:val="afff7"/>
          <w:jc w:val="center"/>
        </w:pPr>
        <w:r w:rsidRPr="009205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5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11D5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16DE4" w:rsidRDefault="00816DE4">
    <w:pPr>
      <w:pStyle w:val="af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9E09ED"/>
    <w:multiLevelType w:val="hybridMultilevel"/>
    <w:tmpl w:val="6C2A11F0"/>
    <w:lvl w:ilvl="0" w:tplc="73760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CD66CE"/>
    <w:multiLevelType w:val="hybridMultilevel"/>
    <w:tmpl w:val="57001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49D2BE5"/>
    <w:multiLevelType w:val="hybridMultilevel"/>
    <w:tmpl w:val="7908CC22"/>
    <w:lvl w:ilvl="0" w:tplc="B8A41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9"/>
  </w:num>
  <w:num w:numId="11">
    <w:abstractNumId w:val="13"/>
  </w:num>
  <w:num w:numId="12">
    <w:abstractNumId w:val="12"/>
  </w:num>
  <w:num w:numId="13">
    <w:abstractNumId w:val="2"/>
  </w:num>
  <w:num w:numId="14">
    <w:abstractNumId w:val="6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4739B"/>
    <w:rsid w:val="000730BC"/>
    <w:rsid w:val="000733EA"/>
    <w:rsid w:val="000A1F31"/>
    <w:rsid w:val="000B7ADB"/>
    <w:rsid w:val="000C5E95"/>
    <w:rsid w:val="000C7C4C"/>
    <w:rsid w:val="000D2CD9"/>
    <w:rsid w:val="000D596B"/>
    <w:rsid w:val="000E3B26"/>
    <w:rsid w:val="000F69AF"/>
    <w:rsid w:val="0011098A"/>
    <w:rsid w:val="00110BF5"/>
    <w:rsid w:val="00137DB0"/>
    <w:rsid w:val="00145D1A"/>
    <w:rsid w:val="00151A9B"/>
    <w:rsid w:val="00174682"/>
    <w:rsid w:val="0018130C"/>
    <w:rsid w:val="00201087"/>
    <w:rsid w:val="0020654D"/>
    <w:rsid w:val="00206E65"/>
    <w:rsid w:val="0025481F"/>
    <w:rsid w:val="00255AF2"/>
    <w:rsid w:val="00277F40"/>
    <w:rsid w:val="002A2913"/>
    <w:rsid w:val="002D72C0"/>
    <w:rsid w:val="00300935"/>
    <w:rsid w:val="00301F27"/>
    <w:rsid w:val="00310610"/>
    <w:rsid w:val="00314BD8"/>
    <w:rsid w:val="0033718A"/>
    <w:rsid w:val="00337E21"/>
    <w:rsid w:val="003451B1"/>
    <w:rsid w:val="00353918"/>
    <w:rsid w:val="00353B6B"/>
    <w:rsid w:val="003604A4"/>
    <w:rsid w:val="00375E4B"/>
    <w:rsid w:val="003811D5"/>
    <w:rsid w:val="00383DC1"/>
    <w:rsid w:val="00390A9B"/>
    <w:rsid w:val="00391B9F"/>
    <w:rsid w:val="00394E47"/>
    <w:rsid w:val="00397000"/>
    <w:rsid w:val="003970C1"/>
    <w:rsid w:val="003B0DC0"/>
    <w:rsid w:val="003B46A3"/>
    <w:rsid w:val="00401A91"/>
    <w:rsid w:val="00402D14"/>
    <w:rsid w:val="00493F29"/>
    <w:rsid w:val="004E3B22"/>
    <w:rsid w:val="004E3F41"/>
    <w:rsid w:val="004E7A51"/>
    <w:rsid w:val="00514339"/>
    <w:rsid w:val="00526023"/>
    <w:rsid w:val="0056472D"/>
    <w:rsid w:val="005727E4"/>
    <w:rsid w:val="00574DE5"/>
    <w:rsid w:val="00577932"/>
    <w:rsid w:val="00596C8B"/>
    <w:rsid w:val="005B3A61"/>
    <w:rsid w:val="005B41CD"/>
    <w:rsid w:val="005F3143"/>
    <w:rsid w:val="00611533"/>
    <w:rsid w:val="00641AEC"/>
    <w:rsid w:val="00641B69"/>
    <w:rsid w:val="00652E20"/>
    <w:rsid w:val="006B6524"/>
    <w:rsid w:val="006C4397"/>
    <w:rsid w:val="006C6E57"/>
    <w:rsid w:val="006E0BF6"/>
    <w:rsid w:val="006E6339"/>
    <w:rsid w:val="006E74B6"/>
    <w:rsid w:val="006F4FEB"/>
    <w:rsid w:val="006F78EB"/>
    <w:rsid w:val="00700570"/>
    <w:rsid w:val="007006F9"/>
    <w:rsid w:val="0072586C"/>
    <w:rsid w:val="00752431"/>
    <w:rsid w:val="00760B33"/>
    <w:rsid w:val="00794BBE"/>
    <w:rsid w:val="007A71D4"/>
    <w:rsid w:val="007B50E5"/>
    <w:rsid w:val="007E649C"/>
    <w:rsid w:val="007F2901"/>
    <w:rsid w:val="008052F1"/>
    <w:rsid w:val="00816DE4"/>
    <w:rsid w:val="00826A48"/>
    <w:rsid w:val="008566DE"/>
    <w:rsid w:val="00883462"/>
    <w:rsid w:val="00884D97"/>
    <w:rsid w:val="0089241F"/>
    <w:rsid w:val="0089310E"/>
    <w:rsid w:val="008931BC"/>
    <w:rsid w:val="0089361D"/>
    <w:rsid w:val="008A7588"/>
    <w:rsid w:val="008C1E2B"/>
    <w:rsid w:val="008C6CB1"/>
    <w:rsid w:val="009146B5"/>
    <w:rsid w:val="00920526"/>
    <w:rsid w:val="00957391"/>
    <w:rsid w:val="0096404E"/>
    <w:rsid w:val="009B0C68"/>
    <w:rsid w:val="009B55FF"/>
    <w:rsid w:val="009D7DAB"/>
    <w:rsid w:val="009F133B"/>
    <w:rsid w:val="00A31306"/>
    <w:rsid w:val="00A34018"/>
    <w:rsid w:val="00A37C70"/>
    <w:rsid w:val="00A72CAC"/>
    <w:rsid w:val="00A75ACD"/>
    <w:rsid w:val="00A813A3"/>
    <w:rsid w:val="00A9160C"/>
    <w:rsid w:val="00A928EA"/>
    <w:rsid w:val="00AB0DD8"/>
    <w:rsid w:val="00AB10C9"/>
    <w:rsid w:val="00AB5AB2"/>
    <w:rsid w:val="00AD2596"/>
    <w:rsid w:val="00AE25A0"/>
    <w:rsid w:val="00AE59E5"/>
    <w:rsid w:val="00B03BF4"/>
    <w:rsid w:val="00B14BBB"/>
    <w:rsid w:val="00B23C09"/>
    <w:rsid w:val="00B50E62"/>
    <w:rsid w:val="00B625A0"/>
    <w:rsid w:val="00B740D5"/>
    <w:rsid w:val="00B82793"/>
    <w:rsid w:val="00B836E8"/>
    <w:rsid w:val="00BA6757"/>
    <w:rsid w:val="00BC132F"/>
    <w:rsid w:val="00BE274D"/>
    <w:rsid w:val="00BE5786"/>
    <w:rsid w:val="00BF0D8D"/>
    <w:rsid w:val="00BF4AEF"/>
    <w:rsid w:val="00BF7894"/>
    <w:rsid w:val="00C01CF0"/>
    <w:rsid w:val="00C02C92"/>
    <w:rsid w:val="00C16EDB"/>
    <w:rsid w:val="00C6435A"/>
    <w:rsid w:val="00C73638"/>
    <w:rsid w:val="00C7451D"/>
    <w:rsid w:val="00C85291"/>
    <w:rsid w:val="00C96A55"/>
    <w:rsid w:val="00CA6644"/>
    <w:rsid w:val="00CC24B0"/>
    <w:rsid w:val="00CD1646"/>
    <w:rsid w:val="00CE0A17"/>
    <w:rsid w:val="00CE1899"/>
    <w:rsid w:val="00CE2C61"/>
    <w:rsid w:val="00CE6834"/>
    <w:rsid w:val="00CF5CA8"/>
    <w:rsid w:val="00D208C5"/>
    <w:rsid w:val="00D26A52"/>
    <w:rsid w:val="00D61A7D"/>
    <w:rsid w:val="00D6514C"/>
    <w:rsid w:val="00D84A37"/>
    <w:rsid w:val="00D87F32"/>
    <w:rsid w:val="00DA0B95"/>
    <w:rsid w:val="00DA189B"/>
    <w:rsid w:val="00DA221C"/>
    <w:rsid w:val="00DC48D4"/>
    <w:rsid w:val="00DD7C14"/>
    <w:rsid w:val="00DE4C72"/>
    <w:rsid w:val="00E930E7"/>
    <w:rsid w:val="00EA0146"/>
    <w:rsid w:val="00EA4E88"/>
    <w:rsid w:val="00EB0C75"/>
    <w:rsid w:val="00EB40FE"/>
    <w:rsid w:val="00ED36BD"/>
    <w:rsid w:val="00EE2ECF"/>
    <w:rsid w:val="00EF30CD"/>
    <w:rsid w:val="00F0204D"/>
    <w:rsid w:val="00F0653A"/>
    <w:rsid w:val="00F069DF"/>
    <w:rsid w:val="00F20E36"/>
    <w:rsid w:val="00F27CC0"/>
    <w:rsid w:val="00F70B6D"/>
    <w:rsid w:val="00F85855"/>
    <w:rsid w:val="00FA68B3"/>
    <w:rsid w:val="00FB356C"/>
    <w:rsid w:val="00FD4437"/>
    <w:rsid w:val="00FE1B94"/>
    <w:rsid w:val="00FE402F"/>
    <w:rsid w:val="00FF0D0D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6ADD"/>
  <w15:docId w15:val="{9496B86E-9DA1-4794-BF20-6D76A0CE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link w:val="afff6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7">
    <w:name w:val="header"/>
    <w:basedOn w:val="a"/>
    <w:link w:val="afff8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Верхний колонтитул Знак"/>
    <w:basedOn w:val="a0"/>
    <w:link w:val="afff7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footer"/>
    <w:basedOn w:val="a"/>
    <w:link w:val="afffa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a">
    <w:name w:val="Нижний колонтитул Знак"/>
    <w:basedOn w:val="a0"/>
    <w:link w:val="afff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b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b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c">
    <w:name w:val="No Spacing"/>
    <w:uiPriority w:val="1"/>
    <w:qFormat/>
    <w:rsid w:val="00BF0D8D"/>
    <w:pPr>
      <w:spacing w:after="0" w:line="240" w:lineRule="auto"/>
    </w:pPr>
  </w:style>
  <w:style w:type="character" w:customStyle="1" w:styleId="blk">
    <w:name w:val="blk"/>
    <w:basedOn w:val="a0"/>
    <w:rsid w:val="00D26A52"/>
  </w:style>
  <w:style w:type="character" w:customStyle="1" w:styleId="afff6">
    <w:name w:val="Абзац списка Знак"/>
    <w:basedOn w:val="a0"/>
    <w:link w:val="afff5"/>
    <w:uiPriority w:val="34"/>
    <w:locked/>
    <w:rsid w:val="00BA6757"/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BA6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A67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d">
    <w:name w:val="Normal (Web)"/>
    <w:basedOn w:val="a"/>
    <w:uiPriority w:val="99"/>
    <w:semiHidden/>
    <w:unhideWhenUsed/>
    <w:rsid w:val="00D651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urgut.ru/rubric/22347/Sluzhba-regulirovaniya-razmescheniya-nestacionarnyh-torgovyh-obektov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5829D85F8B8C7616AFE9D1E7C9A39103D9BECB0A929EF803BF905A3E501D18F206731BC6F7BE8417c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Ворошилова Юлия Павловна</cp:lastModifiedBy>
  <cp:revision>2</cp:revision>
  <cp:lastPrinted>2018-05-17T09:08:00Z</cp:lastPrinted>
  <dcterms:created xsi:type="dcterms:W3CDTF">2018-05-17T09:09:00Z</dcterms:created>
  <dcterms:modified xsi:type="dcterms:W3CDTF">2018-05-17T09:09:00Z</dcterms:modified>
</cp:coreProperties>
</file>