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3A6D0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3A6D0E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3A6D0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3A6D0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3A6D0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3A6D0E" w:rsidRDefault="006E077C" w:rsidP="006E077C">
      <w:pPr>
        <w:tabs>
          <w:tab w:val="left" w:pos="709"/>
        </w:tabs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 xml:space="preserve">  </w:t>
      </w:r>
      <w:r w:rsidR="00816DE4" w:rsidRPr="003A6D0E">
        <w:rPr>
          <w:rFonts w:eastAsia="Times New Roman" w:cs="Times New Roman"/>
          <w:bCs/>
          <w:szCs w:val="28"/>
          <w:lang w:eastAsia="ru-RU"/>
        </w:rPr>
        <w:t>1. Общая информация:</w:t>
      </w:r>
    </w:p>
    <w:p w:rsidR="00BA3E66" w:rsidRPr="003A6D0E" w:rsidRDefault="006E077C" w:rsidP="006E077C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  </w:t>
      </w:r>
      <w:r w:rsidR="00816DE4" w:rsidRPr="003A6D0E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C713F7" w:rsidRPr="003A6D0E">
        <w:rPr>
          <w:rFonts w:eastAsia="Times New Roman" w:cs="Times New Roman"/>
          <w:i/>
          <w:szCs w:val="28"/>
          <w:lang w:eastAsia="ru-RU"/>
        </w:rPr>
        <w:t xml:space="preserve">департамент городского хозяйства </w:t>
      </w:r>
      <w:r w:rsidR="003C09F8" w:rsidRPr="003A6D0E">
        <w:rPr>
          <w:rFonts w:eastAsia="Times New Roman" w:cs="Times New Roman"/>
          <w:i/>
          <w:szCs w:val="28"/>
          <w:lang w:eastAsia="ru-RU"/>
        </w:rPr>
        <w:t>Администрации города Сургута</w:t>
      </w:r>
      <w:r w:rsidR="00C63BC6" w:rsidRPr="003A6D0E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3A6D0E" w:rsidRDefault="006E077C" w:rsidP="00427537">
      <w:pPr>
        <w:tabs>
          <w:tab w:val="left" w:pos="709"/>
        </w:tabs>
        <w:autoSpaceDE w:val="0"/>
        <w:autoSpaceDN w:val="0"/>
        <w:ind w:firstLine="567"/>
        <w:jc w:val="both"/>
        <w:rPr>
          <w:b/>
          <w:i/>
          <w:color w:val="000000"/>
          <w:kern w:val="36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  </w:t>
      </w:r>
      <w:r w:rsidR="00816DE4" w:rsidRPr="003A6D0E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="00816DE4" w:rsidRPr="003A6D0E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="00816DE4" w:rsidRPr="003A6D0E">
        <w:rPr>
          <w:rFonts w:eastAsia="Times New Roman" w:cs="Times New Roman"/>
          <w:szCs w:val="28"/>
          <w:lang w:eastAsia="ru-RU"/>
        </w:rPr>
        <w:t xml:space="preserve"> в разработке проекта муниципального нормативного правового акта:</w:t>
      </w:r>
      <w:r w:rsidR="00C713F7" w:rsidRPr="003A6D0E">
        <w:rPr>
          <w:rFonts w:eastAsia="Times New Roman" w:cs="Times New Roman"/>
          <w:i/>
          <w:szCs w:val="28"/>
          <w:lang w:eastAsia="ru-RU"/>
        </w:rPr>
        <w:t xml:space="preserve"> </w:t>
      </w:r>
      <w:r w:rsidR="00427537" w:rsidRPr="003A6D0E">
        <w:rPr>
          <w:rFonts w:eastAsia="Times New Roman" w:cs="Times New Roman"/>
          <w:i/>
          <w:szCs w:val="28"/>
          <w:lang w:eastAsia="ru-RU"/>
        </w:rPr>
        <w:t>о</w:t>
      </w:r>
      <w:r w:rsidR="00427537" w:rsidRPr="003A6D0E">
        <w:rPr>
          <w:i/>
          <w:color w:val="000000"/>
          <w:kern w:val="36"/>
          <w:szCs w:val="28"/>
          <w:lang w:eastAsia="ru-RU"/>
        </w:rPr>
        <w:t>тсутствуют.</w:t>
      </w:r>
    </w:p>
    <w:p w:rsidR="00816DE4" w:rsidRPr="003A6D0E" w:rsidRDefault="00816DE4" w:rsidP="006E077C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B0512A" w:rsidRPr="003A6D0E" w:rsidRDefault="00B0512A" w:rsidP="006E077C">
      <w:pPr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8"/>
          <w:lang w:eastAsia="ru-RU"/>
        </w:rPr>
        <w:t xml:space="preserve">Проект </w:t>
      </w:r>
      <w:r w:rsidRPr="003A6D0E">
        <w:rPr>
          <w:bCs/>
          <w:i/>
          <w:color w:val="26282F"/>
        </w:rPr>
        <w:t xml:space="preserve">решения Думы города </w:t>
      </w:r>
      <w:r w:rsidRPr="003A6D0E">
        <w:rPr>
          <w:i/>
        </w:rPr>
        <w:t>«О внесении изменений в решение Думы города                                  от 26.12.2017 № 206-VI ДГ «О Правилах благоустройства территории города Сургута»</w:t>
      </w:r>
      <w:r w:rsidR="00B6380D" w:rsidRPr="003A6D0E">
        <w:rPr>
          <w:i/>
        </w:rPr>
        <w:t xml:space="preserve"> (далее – проект решения Думы города).</w:t>
      </w:r>
    </w:p>
    <w:p w:rsidR="00D71243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правового акта: </w:t>
      </w:r>
    </w:p>
    <w:p w:rsidR="00B0512A" w:rsidRPr="003A6D0E" w:rsidRDefault="00B0512A" w:rsidP="006E07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6D0E"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27537" w:rsidRPr="003A6D0E" w:rsidRDefault="00427537" w:rsidP="00427537">
      <w:pPr>
        <w:tabs>
          <w:tab w:val="left" w:pos="709"/>
        </w:tabs>
        <w:ind w:firstLine="709"/>
        <w:jc w:val="both"/>
        <w:rPr>
          <w:szCs w:val="28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- </w:t>
      </w:r>
      <w:r w:rsidRPr="003A6D0E">
        <w:rPr>
          <w:szCs w:val="28"/>
        </w:rPr>
        <w:t xml:space="preserve">Федеральный закон от 27.12.2018 № 498-ФЗ «Об ответственном обращении </w:t>
      </w:r>
      <w:r w:rsidRPr="003A6D0E">
        <w:rPr>
          <w:szCs w:val="28"/>
        </w:rPr>
        <w:br/>
        <w:t>с животными и о внесении изменений в отдельные законодательные акты Российской Федерации»;</w:t>
      </w:r>
    </w:p>
    <w:p w:rsidR="00427537" w:rsidRDefault="00427537" w:rsidP="00427537">
      <w:pPr>
        <w:tabs>
          <w:tab w:val="left" w:pos="709"/>
        </w:tabs>
        <w:ind w:firstLine="709"/>
        <w:jc w:val="both"/>
        <w:rPr>
          <w:szCs w:val="28"/>
        </w:rPr>
      </w:pPr>
      <w:r w:rsidRPr="003A6D0E">
        <w:rPr>
          <w:szCs w:val="28"/>
        </w:rPr>
        <w:t>- Федеральный закон от 13.07.2015 № 243-ФЗ «О внесении изменений в Закон Российской Федерации «О ветеринарии» и отдельные законодательные акты Российской Федерации»;</w:t>
      </w:r>
    </w:p>
    <w:p w:rsidR="00866D91" w:rsidRPr="009F6195" w:rsidRDefault="00AE7CD1" w:rsidP="00327B22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F6195">
        <w:rPr>
          <w:rFonts w:ascii="Times New Roman" w:hAnsi="Times New Roman"/>
          <w:b w:val="0"/>
          <w:sz w:val="28"/>
          <w:szCs w:val="28"/>
        </w:rPr>
        <w:t xml:space="preserve">- </w:t>
      </w:r>
      <w:r w:rsidR="00866D91" w:rsidRPr="009F6195">
        <w:rPr>
          <w:rFonts w:ascii="Times New Roman" w:hAnsi="Times New Roman"/>
          <w:b w:val="0"/>
          <w:sz w:val="28"/>
          <w:szCs w:val="28"/>
        </w:rPr>
        <w:t xml:space="preserve">Федеральный закон от 07.06.2003 № 112-ФЗ </w:t>
      </w:r>
      <w:r w:rsidRPr="009F6195">
        <w:rPr>
          <w:rFonts w:ascii="Times New Roman" w:hAnsi="Times New Roman"/>
          <w:b w:val="0"/>
          <w:sz w:val="28"/>
          <w:szCs w:val="28"/>
        </w:rPr>
        <w:t>«О личном подсобном хозяйстве»;</w:t>
      </w:r>
    </w:p>
    <w:p w:rsidR="009E69D0" w:rsidRPr="003A6D0E" w:rsidRDefault="009E69D0" w:rsidP="009E69D0">
      <w:pPr>
        <w:ind w:firstLine="567"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- Модельный закон Межпарламентской Ассамблеи государств - участников Содружества Независимых Государств «Об обращении с животными» (принят на двадцать девятом пленарном заседании Межпарламентской Ассамблеи государств - участников СНГ (постановление № 29-17 от 31.10.2007));</w:t>
      </w:r>
    </w:p>
    <w:p w:rsidR="00427537" w:rsidRPr="003A6D0E" w:rsidRDefault="00427537" w:rsidP="00427537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3A6D0E">
        <w:rPr>
          <w:bCs/>
          <w:szCs w:val="28"/>
        </w:rPr>
        <w:t>- Ветеринарно-санитарные правила сбора, утилизации и уничтожения биологических отходов, утвержденные Главным государственным ветеринарным инспектором Российской Федерации 04.12.1995 № 13-7-2/469;</w:t>
      </w:r>
    </w:p>
    <w:p w:rsidR="00427537" w:rsidRPr="003A6D0E" w:rsidRDefault="00427537" w:rsidP="00427537">
      <w:pPr>
        <w:pStyle w:val="afffc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6D0E">
        <w:rPr>
          <w:bCs/>
          <w:szCs w:val="28"/>
        </w:rPr>
        <w:t>-</w:t>
      </w:r>
      <w:r w:rsidRPr="003A6D0E">
        <w:rPr>
          <w:rFonts w:eastAsia="Times New Roman"/>
          <w:szCs w:val="28"/>
          <w:lang w:eastAsia="ru-RU"/>
        </w:rPr>
        <w:t> </w:t>
      </w:r>
      <w:r w:rsidRPr="003A6D0E">
        <w:rPr>
          <w:rFonts w:ascii="Times New Roman" w:hAnsi="Times New Roman"/>
          <w:sz w:val="28"/>
          <w:szCs w:val="28"/>
        </w:rPr>
        <w:t>Санитарные правила СП 3.1.096-96. Ветеринарные правила ВП 13.3.1103-96 «Профилактика и борьба с заразными болезнями, общими для человека и животных. Бешенство», утвержденных Департаментом ветеринарии Минсельхозпрода РФ 18.06.1996 № 23 и Госкомсанэпиднадзором РФ 31.05.1996 № 11;</w:t>
      </w:r>
    </w:p>
    <w:p w:rsidR="009E69D0" w:rsidRPr="003A6D0E" w:rsidRDefault="009E69D0" w:rsidP="009E69D0">
      <w:pPr>
        <w:ind w:firstLine="567"/>
        <w:jc w:val="both"/>
        <w:rPr>
          <w:rFonts w:cs="Times New Roman"/>
          <w:szCs w:val="28"/>
        </w:rPr>
      </w:pPr>
      <w:r w:rsidRPr="003A6D0E">
        <w:rPr>
          <w:rFonts w:cs="Times New Roman"/>
          <w:bCs/>
          <w:szCs w:val="28"/>
        </w:rPr>
        <w:t>-</w:t>
      </w:r>
      <w:r w:rsidRPr="003A6D0E">
        <w:rPr>
          <w:bCs/>
          <w:szCs w:val="28"/>
        </w:rPr>
        <w:t> </w:t>
      </w:r>
      <w:r w:rsidRPr="003A6D0E">
        <w:rPr>
          <w:rFonts w:cs="Times New Roman"/>
          <w:bCs/>
          <w:szCs w:val="28"/>
        </w:rPr>
        <w:t>Национальн</w:t>
      </w:r>
      <w:r w:rsidRPr="003A6D0E">
        <w:rPr>
          <w:bCs/>
          <w:szCs w:val="28"/>
        </w:rPr>
        <w:t>ый</w:t>
      </w:r>
      <w:r w:rsidRPr="003A6D0E">
        <w:rPr>
          <w:rFonts w:cs="Times New Roman"/>
          <w:bCs/>
          <w:szCs w:val="28"/>
        </w:rPr>
        <w:t xml:space="preserve"> стандарт РФ ГОСТ Р 56391-2015</w:t>
      </w:r>
      <w:r w:rsidRPr="003A6D0E">
        <w:rPr>
          <w:bCs/>
          <w:szCs w:val="28"/>
        </w:rPr>
        <w:t xml:space="preserve"> </w:t>
      </w:r>
      <w:r w:rsidRPr="003A6D0E">
        <w:rPr>
          <w:rFonts w:cs="Times New Roman"/>
          <w:bCs/>
          <w:szCs w:val="28"/>
        </w:rPr>
        <w:t>«Услуги для непродуктивных животных. Содержание непродуктивных животных городских условиях. Общие требования»</w:t>
      </w:r>
      <w:r w:rsidRPr="003A6D0E">
        <w:rPr>
          <w:bCs/>
          <w:szCs w:val="28"/>
        </w:rPr>
        <w:t>;</w:t>
      </w:r>
    </w:p>
    <w:p w:rsidR="00427537" w:rsidRDefault="00427537" w:rsidP="00427537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3A6D0E">
        <w:rPr>
          <w:szCs w:val="28"/>
        </w:rPr>
        <w:t>- </w:t>
      </w:r>
      <w:r w:rsidRPr="003A6D0E">
        <w:rPr>
          <w:bCs/>
          <w:szCs w:val="28"/>
        </w:rPr>
        <w:t xml:space="preserve">Национальный стандарт РФ ГОСТ Р 52301-2013 «Оборудование и покрытия детских игровых площадок. Безопасность при эксплуатации. Общие требования», утвержденные </w:t>
      </w:r>
      <w:hyperlink r:id="rId8" w:history="1">
        <w:r w:rsidRPr="003A6D0E">
          <w:rPr>
            <w:szCs w:val="28"/>
          </w:rPr>
          <w:t>приказом</w:t>
        </w:r>
      </w:hyperlink>
      <w:r w:rsidRPr="003A6D0E">
        <w:rPr>
          <w:bCs/>
          <w:szCs w:val="28"/>
        </w:rPr>
        <w:t xml:space="preserve"> Федерального </w:t>
      </w:r>
      <w:r w:rsidRPr="003A6D0E">
        <w:rPr>
          <w:bCs/>
          <w:szCs w:val="28"/>
        </w:rPr>
        <w:lastRenderedPageBreak/>
        <w:t xml:space="preserve">агентства по техническому регулированию </w:t>
      </w:r>
      <w:r w:rsidRPr="003A6D0E">
        <w:rPr>
          <w:bCs/>
          <w:szCs w:val="28"/>
        </w:rPr>
        <w:br/>
        <w:t>и метрологии от 24.06.2013 № 182-ст;</w:t>
      </w:r>
    </w:p>
    <w:p w:rsidR="00327B22" w:rsidRPr="00327B22" w:rsidRDefault="00327B22" w:rsidP="00AE7CD1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F6195">
        <w:rPr>
          <w:rFonts w:ascii="Times New Roman" w:hAnsi="Times New Roman"/>
          <w:b w:val="0"/>
          <w:sz w:val="28"/>
          <w:szCs w:val="28"/>
        </w:rPr>
        <w:t>- приказ Министерства труда и социальной защиты РФ от 27.10.2020 № 746н</w:t>
      </w:r>
      <w:r w:rsidR="00AE7CD1" w:rsidRPr="009F6195">
        <w:rPr>
          <w:rFonts w:ascii="Times New Roman" w:hAnsi="Times New Roman"/>
          <w:b w:val="0"/>
          <w:sz w:val="28"/>
          <w:szCs w:val="28"/>
        </w:rPr>
        <w:t xml:space="preserve"> «</w:t>
      </w:r>
      <w:r w:rsidR="00AE7CD1" w:rsidRPr="009F6195">
        <w:rPr>
          <w:rFonts w:ascii="Times New Roman" w:hAnsi="Times New Roman"/>
          <w:b w:val="0"/>
          <w:sz w:val="28"/>
          <w:szCs w:val="28"/>
        </w:rPr>
        <w:t>Об утверждении Правил по охране труда в сельском хозяйстве</w:t>
      </w:r>
      <w:r w:rsidR="00AE7CD1" w:rsidRPr="009F6195">
        <w:rPr>
          <w:rFonts w:ascii="Times New Roman" w:hAnsi="Times New Roman"/>
          <w:b w:val="0"/>
          <w:sz w:val="28"/>
          <w:szCs w:val="28"/>
        </w:rPr>
        <w:t>»</w:t>
      </w:r>
      <w:r w:rsidRPr="009F6195">
        <w:rPr>
          <w:rFonts w:ascii="Times New Roman" w:hAnsi="Times New Roman"/>
          <w:b w:val="0"/>
          <w:sz w:val="28"/>
          <w:szCs w:val="28"/>
        </w:rPr>
        <w:t>;</w:t>
      </w:r>
    </w:p>
    <w:p w:rsidR="00B0512A" w:rsidRPr="003A6D0E" w:rsidRDefault="00F75AA6" w:rsidP="006E07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6D0E">
        <w:rPr>
          <w:szCs w:val="28"/>
        </w:rPr>
        <w:t>- Устав</w:t>
      </w:r>
      <w:r w:rsidR="00B0512A" w:rsidRPr="003A6D0E">
        <w:rPr>
          <w:szCs w:val="28"/>
        </w:rPr>
        <w:t xml:space="preserve"> </w:t>
      </w:r>
      <w:r w:rsidR="00F443E9" w:rsidRPr="003A6D0E">
        <w:rPr>
          <w:szCs w:val="28"/>
        </w:rPr>
        <w:t>муниципального образования городской округ</w:t>
      </w:r>
      <w:r w:rsidR="00B0512A" w:rsidRPr="003A6D0E">
        <w:rPr>
          <w:szCs w:val="28"/>
        </w:rPr>
        <w:t xml:space="preserve"> Сургут</w:t>
      </w:r>
      <w:r w:rsidR="00F443E9" w:rsidRPr="003A6D0E">
        <w:rPr>
          <w:szCs w:val="28"/>
        </w:rPr>
        <w:t xml:space="preserve"> Ханты-Мансийского автономного округа – Югры</w:t>
      </w:r>
      <w:r w:rsidR="00B0512A" w:rsidRPr="003A6D0E">
        <w:rPr>
          <w:szCs w:val="28"/>
        </w:rPr>
        <w:t>;</w:t>
      </w:r>
    </w:p>
    <w:p w:rsidR="00F75AA6" w:rsidRPr="003A6D0E" w:rsidRDefault="00DA6434" w:rsidP="006E077C">
      <w:pPr>
        <w:tabs>
          <w:tab w:val="left" w:pos="709"/>
        </w:tabs>
        <w:ind w:firstLine="709"/>
        <w:jc w:val="both"/>
        <w:rPr>
          <w:szCs w:val="28"/>
        </w:rPr>
      </w:pPr>
      <w:r w:rsidRPr="003A6D0E">
        <w:rPr>
          <w:szCs w:val="28"/>
        </w:rPr>
        <w:t xml:space="preserve">- протокольное поручение Думы города, утвержденное постановлением Председателя Думы города от 26.11.2018 № 53 (с изменениями) о разработке Администрацией города предложений о корректировке нормы части 50 статьи 8 Правил благоустройства территории города Сургута, утвержденных </w:t>
      </w:r>
      <w:r w:rsidRPr="003A6D0E">
        <w:rPr>
          <w:rFonts w:eastAsia="Arial Unicode MS"/>
          <w:szCs w:val="28"/>
        </w:rPr>
        <w:t>решением Думы города Сургута от 26.12.2017 № 206-</w:t>
      </w:r>
      <w:r w:rsidRPr="003A6D0E">
        <w:rPr>
          <w:rFonts w:eastAsia="Arial Unicode MS"/>
          <w:szCs w:val="28"/>
          <w:lang w:val="en-US"/>
        </w:rPr>
        <w:t>VI</w:t>
      </w:r>
      <w:r w:rsidRPr="003A6D0E">
        <w:rPr>
          <w:rFonts w:eastAsia="Arial Unicode MS"/>
          <w:szCs w:val="28"/>
        </w:rPr>
        <w:t xml:space="preserve"> ДГ, </w:t>
      </w:r>
      <w:r w:rsidRPr="003A6D0E">
        <w:rPr>
          <w:szCs w:val="28"/>
        </w:rPr>
        <w:t>в части уточнения размера снижения восстановительной стоимости и уточнения критериев инвестиционных проектов, реализуемых  на территории городского округа город Сургут, для реализации которых будет снижаться размер восстановительной стоимости</w:t>
      </w:r>
      <w:r w:rsidR="00427537" w:rsidRPr="003A6D0E">
        <w:rPr>
          <w:szCs w:val="28"/>
        </w:rPr>
        <w:t>.</w:t>
      </w:r>
    </w:p>
    <w:p w:rsidR="00547704" w:rsidRPr="003A6D0E" w:rsidRDefault="00825E22" w:rsidP="006E077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825E22" w:rsidRPr="003A6D0E" w:rsidRDefault="00825E22" w:rsidP="006E077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>- решение Думы города от 26.12.2017 № 206-VI ДГ «О Правилах благоустройства территории города Сургута»;</w:t>
      </w:r>
    </w:p>
    <w:p w:rsidR="00B5162E" w:rsidRPr="003A6D0E" w:rsidRDefault="00825E22" w:rsidP="006E077C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cs="Times New Roman"/>
          <w:szCs w:val="28"/>
        </w:rPr>
        <w:t xml:space="preserve">- </w:t>
      </w:r>
      <w:r w:rsidRPr="003A6D0E">
        <w:rPr>
          <w:rFonts w:eastAsia="Times New Roman" w:cs="Times New Roman"/>
          <w:szCs w:val="28"/>
          <w:lang w:eastAsia="ru-RU"/>
        </w:rPr>
        <w:t>постановление Администрации города от 17.09.2012 № 7186 «Об утверждении административного регламента предоставления муниципальной услуги «Выдача разрешения на снос или пересадку зеленых насаждений»</w:t>
      </w:r>
      <w:r w:rsidR="00764B4A" w:rsidRPr="003A6D0E">
        <w:rPr>
          <w:rFonts w:eastAsia="Times New Roman" w:cs="Times New Roman"/>
          <w:szCs w:val="28"/>
          <w:lang w:eastAsia="ru-RU"/>
        </w:rPr>
        <w:t>.</w:t>
      </w:r>
    </w:p>
    <w:p w:rsidR="00BA3E66" w:rsidRPr="003A6D0E" w:rsidRDefault="00816DE4" w:rsidP="006E077C">
      <w:pPr>
        <w:tabs>
          <w:tab w:val="left" w:pos="851"/>
        </w:tabs>
        <w:ind w:firstLine="709"/>
        <w:rPr>
          <w:rFonts w:eastAsia="Times New Roman" w:cs="Times New Roman"/>
          <w:i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  <w:r w:rsidR="001072C6" w:rsidRPr="003A6D0E">
        <w:rPr>
          <w:rFonts w:eastAsia="Times New Roman" w:cs="Times New Roman"/>
          <w:i/>
          <w:szCs w:val="28"/>
          <w:lang w:eastAsia="ru-RU"/>
        </w:rPr>
        <w:t xml:space="preserve">с даты </w:t>
      </w:r>
      <w:r w:rsidR="001072C6" w:rsidRPr="003A6D0E">
        <w:rPr>
          <w:rFonts w:cs="Times New Roman"/>
          <w:i/>
          <w:szCs w:val="28"/>
        </w:rPr>
        <w:t>официального опубликования</w:t>
      </w:r>
      <w:r w:rsidR="00FB7A6D" w:rsidRPr="003A6D0E">
        <w:rPr>
          <w:rFonts w:eastAsia="Times New Roman" w:cs="Times New Roman"/>
          <w:i/>
          <w:szCs w:val="28"/>
          <w:lang w:eastAsia="ru-RU"/>
        </w:rPr>
        <w:t>.</w:t>
      </w:r>
    </w:p>
    <w:p w:rsidR="00BA3E66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3A6D0E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66F47" w:rsidRPr="003A6D0E">
        <w:rPr>
          <w:rFonts w:eastAsia="Times New Roman" w:cs="Times New Roman"/>
          <w:szCs w:val="28"/>
          <w:lang w:eastAsia="ru-RU"/>
        </w:rPr>
        <w:t xml:space="preserve"> </w:t>
      </w:r>
      <w:r w:rsidR="00691BC6" w:rsidRPr="003A6D0E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  <w:r w:rsidR="004772F8" w:rsidRPr="003A6D0E">
        <w:rPr>
          <w:rFonts w:eastAsia="Times New Roman" w:cs="Times New Roman"/>
          <w:i/>
          <w:szCs w:val="20"/>
          <w:lang w:eastAsia="ru-RU"/>
        </w:rPr>
        <w:t>.</w:t>
      </w:r>
    </w:p>
    <w:p w:rsidR="00816DE4" w:rsidRPr="003A6D0E" w:rsidRDefault="00816DE4" w:rsidP="006E077C">
      <w:pPr>
        <w:tabs>
          <w:tab w:val="left" w:pos="709"/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BB6CA8" w:rsidRPr="003A6D0E">
        <w:rPr>
          <w:rFonts w:eastAsia="Times New Roman" w:cs="Times New Roman"/>
          <w:szCs w:val="28"/>
          <w:lang w:eastAsia="ru-RU"/>
        </w:rPr>
        <w:t xml:space="preserve">о акта: </w:t>
      </w:r>
      <w:r w:rsidR="003A022F" w:rsidRPr="003A6D0E">
        <w:rPr>
          <w:rFonts w:eastAsia="Times New Roman" w:cs="Times New Roman"/>
          <w:szCs w:val="28"/>
          <w:u w:val="single"/>
          <w:lang w:eastAsia="ru-RU"/>
        </w:rPr>
        <w:t>«</w:t>
      </w:r>
      <w:r w:rsidR="00F607A0" w:rsidRPr="003A6D0E">
        <w:rPr>
          <w:rFonts w:eastAsia="Times New Roman" w:cs="Times New Roman"/>
          <w:i/>
          <w:szCs w:val="28"/>
          <w:u w:val="single"/>
          <w:lang w:eastAsia="ru-RU"/>
        </w:rPr>
        <w:t>12</w:t>
      </w:r>
      <w:r w:rsidR="003A022F" w:rsidRPr="003A6D0E">
        <w:rPr>
          <w:rFonts w:eastAsia="Times New Roman" w:cs="Times New Roman"/>
          <w:i/>
          <w:szCs w:val="28"/>
          <w:u w:val="single"/>
          <w:lang w:eastAsia="ru-RU"/>
        </w:rPr>
        <w:t>» марта</w:t>
      </w:r>
      <w:r w:rsidR="00F607A0" w:rsidRPr="003A6D0E">
        <w:rPr>
          <w:rFonts w:eastAsia="Times New Roman" w:cs="Times New Roman"/>
          <w:i/>
          <w:szCs w:val="28"/>
          <w:u w:val="single"/>
          <w:lang w:eastAsia="ru-RU"/>
        </w:rPr>
        <w:t>.</w:t>
      </w:r>
      <w:r w:rsidRPr="003A6D0E">
        <w:rPr>
          <w:rFonts w:eastAsia="Times New Roman" w:cs="Times New Roman"/>
          <w:i/>
          <w:szCs w:val="28"/>
          <w:u w:val="single"/>
          <w:lang w:eastAsia="ru-RU"/>
        </w:rPr>
        <w:t>20</w:t>
      </w:r>
      <w:r w:rsidR="00BA557A" w:rsidRPr="003A6D0E">
        <w:rPr>
          <w:rFonts w:eastAsia="Times New Roman" w:cs="Times New Roman"/>
          <w:i/>
          <w:szCs w:val="28"/>
          <w:u w:val="single"/>
          <w:lang w:eastAsia="ru-RU"/>
        </w:rPr>
        <w:t>21</w:t>
      </w:r>
      <w:r w:rsidR="00896B74" w:rsidRPr="003A6D0E">
        <w:rPr>
          <w:rFonts w:eastAsia="Times New Roman" w:cs="Times New Roman"/>
          <w:i/>
          <w:szCs w:val="28"/>
          <w:lang w:eastAsia="ru-RU"/>
        </w:rPr>
        <w:t xml:space="preserve"> </w:t>
      </w:r>
      <w:r w:rsidR="00366F47" w:rsidRPr="003A6D0E">
        <w:rPr>
          <w:rFonts w:eastAsia="Times New Roman" w:cs="Times New Roman"/>
          <w:i/>
          <w:szCs w:val="28"/>
          <w:lang w:eastAsia="ru-RU"/>
        </w:rPr>
        <w:t>г</w:t>
      </w:r>
      <w:r w:rsidRPr="003A6D0E">
        <w:rPr>
          <w:rFonts w:eastAsia="Times New Roman" w:cs="Times New Roman"/>
          <w:i/>
          <w:szCs w:val="28"/>
          <w:lang w:eastAsia="ru-RU"/>
        </w:rPr>
        <w:t>.</w:t>
      </w:r>
      <w:r w:rsidRPr="003A6D0E">
        <w:rPr>
          <w:rFonts w:eastAsia="Times New Roman" w:cs="Times New Roman"/>
          <w:szCs w:val="28"/>
          <w:lang w:eastAsia="ru-RU"/>
        </w:rPr>
        <w:t xml:space="preserve"> </w:t>
      </w:r>
      <w:r w:rsidRPr="003A6D0E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="003A022F" w:rsidRPr="003A6D0E">
        <w:rPr>
          <w:rFonts w:eastAsia="Times New Roman" w:cs="Times New Roman"/>
          <w:szCs w:val="28"/>
          <w:u w:val="single"/>
          <w:lang w:eastAsia="ru-RU"/>
        </w:rPr>
        <w:t>«</w:t>
      </w:r>
      <w:r w:rsidR="00F607A0" w:rsidRPr="003A6D0E">
        <w:rPr>
          <w:rFonts w:eastAsia="Times New Roman" w:cs="Times New Roman"/>
          <w:i/>
          <w:szCs w:val="28"/>
          <w:u w:val="single"/>
          <w:lang w:eastAsia="ru-RU"/>
        </w:rPr>
        <w:t>12</w:t>
      </w:r>
      <w:r w:rsidR="003A022F" w:rsidRPr="003A6D0E">
        <w:rPr>
          <w:rFonts w:eastAsia="Times New Roman" w:cs="Times New Roman"/>
          <w:i/>
          <w:szCs w:val="28"/>
          <w:u w:val="single"/>
          <w:lang w:eastAsia="ru-RU"/>
        </w:rPr>
        <w:t xml:space="preserve">» марта </w:t>
      </w:r>
      <w:r w:rsidRPr="003A6D0E">
        <w:rPr>
          <w:rFonts w:eastAsia="Times New Roman" w:cs="Times New Roman"/>
          <w:i/>
          <w:szCs w:val="28"/>
          <w:u w:val="single"/>
          <w:lang w:eastAsia="ru-RU"/>
        </w:rPr>
        <w:t>20</w:t>
      </w:r>
      <w:r w:rsidR="00BA557A" w:rsidRPr="003A6D0E">
        <w:rPr>
          <w:rFonts w:eastAsia="Times New Roman" w:cs="Times New Roman"/>
          <w:i/>
          <w:szCs w:val="28"/>
          <w:u w:val="single"/>
          <w:lang w:eastAsia="ru-RU"/>
        </w:rPr>
        <w:t>2</w:t>
      </w:r>
      <w:r w:rsidR="00BA557A" w:rsidRPr="003A6D0E">
        <w:rPr>
          <w:rFonts w:eastAsia="Times New Roman" w:cs="Times New Roman"/>
          <w:i/>
          <w:szCs w:val="28"/>
          <w:lang w:eastAsia="ru-RU"/>
        </w:rPr>
        <w:t>1</w:t>
      </w:r>
      <w:r w:rsidR="00896B74" w:rsidRPr="003A6D0E">
        <w:rPr>
          <w:rFonts w:eastAsia="Times New Roman" w:cs="Times New Roman"/>
          <w:i/>
          <w:szCs w:val="28"/>
          <w:lang w:eastAsia="ru-RU"/>
        </w:rPr>
        <w:t xml:space="preserve"> г</w:t>
      </w:r>
      <w:r w:rsidR="00366F47" w:rsidRPr="003A6D0E">
        <w:rPr>
          <w:rFonts w:eastAsia="Times New Roman" w:cs="Times New Roman"/>
          <w:szCs w:val="28"/>
          <w:lang w:eastAsia="ru-RU"/>
        </w:rPr>
        <w:t>.</w:t>
      </w:r>
      <w:r w:rsidR="00477F1E" w:rsidRPr="003A6D0E">
        <w:rPr>
          <w:rFonts w:eastAsia="Times New Roman" w:cs="Times New Roman"/>
          <w:szCs w:val="28"/>
          <w:lang w:eastAsia="ru-RU"/>
        </w:rPr>
        <w:t xml:space="preserve">; окончание: </w:t>
      </w:r>
      <w:r w:rsidR="003A022F" w:rsidRPr="003A6D0E">
        <w:rPr>
          <w:rFonts w:eastAsia="Times New Roman" w:cs="Times New Roman"/>
          <w:szCs w:val="28"/>
          <w:u w:val="single"/>
          <w:lang w:eastAsia="ru-RU"/>
        </w:rPr>
        <w:t>«</w:t>
      </w:r>
      <w:r w:rsidR="00F607A0" w:rsidRPr="003A6D0E">
        <w:rPr>
          <w:rFonts w:eastAsia="Times New Roman" w:cs="Times New Roman"/>
          <w:i/>
          <w:szCs w:val="28"/>
          <w:u w:val="single"/>
          <w:lang w:eastAsia="ru-RU"/>
        </w:rPr>
        <w:t>25</w:t>
      </w:r>
      <w:r w:rsidR="003A022F" w:rsidRPr="003A6D0E">
        <w:rPr>
          <w:rFonts w:eastAsia="Times New Roman" w:cs="Times New Roman"/>
          <w:i/>
          <w:szCs w:val="28"/>
          <w:u w:val="single"/>
          <w:lang w:eastAsia="ru-RU"/>
        </w:rPr>
        <w:t>» марта</w:t>
      </w:r>
      <w:r w:rsidR="00F607A0" w:rsidRPr="003A6D0E">
        <w:rPr>
          <w:rFonts w:eastAsia="Times New Roman" w:cs="Times New Roman"/>
          <w:i/>
          <w:szCs w:val="28"/>
          <w:u w:val="single"/>
          <w:lang w:eastAsia="ru-RU"/>
        </w:rPr>
        <w:t>.</w:t>
      </w:r>
      <w:r w:rsidR="00BA557A" w:rsidRPr="003A6D0E">
        <w:rPr>
          <w:rFonts w:eastAsia="Times New Roman" w:cs="Times New Roman"/>
          <w:i/>
          <w:szCs w:val="28"/>
          <w:u w:val="single"/>
          <w:lang w:eastAsia="ru-RU"/>
        </w:rPr>
        <w:t>2021</w:t>
      </w:r>
      <w:r w:rsidR="00896B74" w:rsidRPr="003A6D0E">
        <w:rPr>
          <w:rFonts w:eastAsia="Times New Roman" w:cs="Times New Roman"/>
          <w:i/>
          <w:szCs w:val="28"/>
          <w:lang w:eastAsia="ru-RU"/>
        </w:rPr>
        <w:t xml:space="preserve"> </w:t>
      </w:r>
      <w:r w:rsidRPr="003A6D0E">
        <w:rPr>
          <w:rFonts w:eastAsia="Times New Roman" w:cs="Times New Roman"/>
          <w:i/>
          <w:szCs w:val="28"/>
          <w:lang w:eastAsia="ru-RU"/>
        </w:rPr>
        <w:t>г.</w:t>
      </w:r>
    </w:p>
    <w:p w:rsidR="00816DE4" w:rsidRPr="003A6D0E" w:rsidRDefault="00816DE4" w:rsidP="006E077C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1.9. Сведения о количестве замечаний и предложений, полученных в ходе </w:t>
      </w:r>
      <w:r w:rsidR="005B7CDA" w:rsidRPr="003A6D0E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A6D0E">
        <w:rPr>
          <w:rFonts w:eastAsia="Times New Roman" w:cs="Times New Roman"/>
          <w:szCs w:val="28"/>
          <w:lang w:eastAsia="ru-RU"/>
        </w:rPr>
        <w:t>публичных консультаций по проекту нормативного правового акта:</w:t>
      </w:r>
    </w:p>
    <w:p w:rsidR="00816DE4" w:rsidRPr="003A6D0E" w:rsidRDefault="00583180" w:rsidP="006E077C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B67465" w:rsidRPr="003A6D0E">
        <w:rPr>
          <w:rFonts w:eastAsia="Times New Roman" w:cs="Times New Roman"/>
          <w:szCs w:val="28"/>
          <w:lang w:eastAsia="ru-RU"/>
        </w:rPr>
        <w:t>0</w:t>
      </w:r>
      <w:r w:rsidRPr="003A6D0E">
        <w:rPr>
          <w:rFonts w:eastAsia="Times New Roman" w:cs="Times New Roman"/>
          <w:szCs w:val="28"/>
          <w:lang w:eastAsia="ru-RU"/>
        </w:rPr>
        <w:t xml:space="preserve"> </w:t>
      </w:r>
      <w:r w:rsidR="00816DE4" w:rsidRPr="003A6D0E">
        <w:rPr>
          <w:rFonts w:eastAsia="Times New Roman" w:cs="Times New Roman"/>
          <w:szCs w:val="28"/>
          <w:lang w:eastAsia="ru-RU"/>
        </w:rPr>
        <w:t>, из них:</w:t>
      </w:r>
    </w:p>
    <w:p w:rsidR="00816DE4" w:rsidRPr="003A6D0E" w:rsidRDefault="00816DE4" w:rsidP="00B67465">
      <w:pPr>
        <w:tabs>
          <w:tab w:val="left" w:pos="851"/>
          <w:tab w:val="center" w:pos="8505"/>
          <w:tab w:val="right" w:pos="992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F443E9" w:rsidRPr="003A6D0E">
        <w:rPr>
          <w:rFonts w:eastAsia="Times New Roman" w:cs="Times New Roman"/>
          <w:szCs w:val="28"/>
          <w:lang w:eastAsia="ru-RU"/>
        </w:rPr>
        <w:t>-</w:t>
      </w:r>
      <w:r w:rsidRPr="003A6D0E">
        <w:rPr>
          <w:rFonts w:eastAsia="Times New Roman" w:cs="Times New Roman"/>
          <w:szCs w:val="28"/>
          <w:lang w:eastAsia="ru-RU"/>
        </w:rPr>
        <w:t>, учтено частично:</w:t>
      </w:r>
      <w:r w:rsidR="00583180" w:rsidRPr="003A6D0E">
        <w:rPr>
          <w:rFonts w:eastAsia="Times New Roman" w:cs="Times New Roman"/>
          <w:szCs w:val="28"/>
          <w:lang w:eastAsia="ru-RU"/>
        </w:rPr>
        <w:t xml:space="preserve"> </w:t>
      </w:r>
      <w:r w:rsidR="00F443E9" w:rsidRPr="003A6D0E">
        <w:rPr>
          <w:rFonts w:eastAsia="Times New Roman" w:cs="Times New Roman"/>
          <w:szCs w:val="28"/>
          <w:lang w:eastAsia="ru-RU"/>
        </w:rPr>
        <w:t>-</w:t>
      </w:r>
      <w:r w:rsidR="00583180" w:rsidRPr="003A6D0E">
        <w:rPr>
          <w:rFonts w:eastAsia="Times New Roman" w:cs="Times New Roman"/>
          <w:szCs w:val="28"/>
          <w:lang w:eastAsia="ru-RU"/>
        </w:rPr>
        <w:t xml:space="preserve"> </w:t>
      </w:r>
      <w:r w:rsidRPr="003A6D0E">
        <w:rPr>
          <w:rFonts w:eastAsia="Times New Roman" w:cs="Times New Roman"/>
          <w:szCs w:val="28"/>
          <w:lang w:eastAsia="ru-RU"/>
        </w:rPr>
        <w:t xml:space="preserve">, не учтено: </w:t>
      </w:r>
      <w:r w:rsidR="00F443E9" w:rsidRPr="003A6D0E">
        <w:rPr>
          <w:rFonts w:eastAsia="Times New Roman" w:cs="Times New Roman"/>
          <w:szCs w:val="28"/>
          <w:lang w:eastAsia="ru-RU"/>
        </w:rPr>
        <w:t>-</w:t>
      </w:r>
      <w:r w:rsidR="00583180" w:rsidRPr="003A6D0E">
        <w:rPr>
          <w:rFonts w:eastAsia="Times New Roman" w:cs="Times New Roman"/>
          <w:szCs w:val="28"/>
          <w:lang w:eastAsia="ru-RU"/>
        </w:rPr>
        <w:t xml:space="preserve"> </w:t>
      </w:r>
      <w:r w:rsidRPr="003A6D0E">
        <w:rPr>
          <w:rFonts w:eastAsia="Times New Roman" w:cs="Times New Roman"/>
          <w:szCs w:val="28"/>
          <w:lang w:eastAsia="ru-RU"/>
        </w:rPr>
        <w:t>.</w:t>
      </w:r>
    </w:p>
    <w:p w:rsidR="00EB0765" w:rsidRPr="003A6D0E" w:rsidRDefault="00B67465" w:rsidP="00EB0765">
      <w:pPr>
        <w:ind w:firstLine="708"/>
        <w:contextualSpacing/>
        <w:jc w:val="both"/>
        <w:rPr>
          <w:szCs w:val="28"/>
        </w:rPr>
      </w:pPr>
      <w:r w:rsidRPr="003A6D0E">
        <w:rPr>
          <w:szCs w:val="28"/>
        </w:rPr>
        <w:t>Кроме того, получено 5</w:t>
      </w:r>
      <w:r w:rsidR="00F90C12" w:rsidRPr="003A6D0E">
        <w:rPr>
          <w:szCs w:val="28"/>
        </w:rPr>
        <w:t xml:space="preserve"> отзывов</w:t>
      </w:r>
      <w:r w:rsidR="00EB0765" w:rsidRPr="003A6D0E">
        <w:rPr>
          <w:szCs w:val="28"/>
        </w:rPr>
        <w:t>, содержащих инфор</w:t>
      </w:r>
      <w:r w:rsidRPr="003A6D0E">
        <w:rPr>
          <w:szCs w:val="28"/>
        </w:rPr>
        <w:t xml:space="preserve">мацию </w:t>
      </w:r>
      <w:r w:rsidR="00EB0765" w:rsidRPr="003A6D0E">
        <w:rPr>
          <w:szCs w:val="28"/>
        </w:rPr>
        <w:t xml:space="preserve">об одобрении текущей редакции проекта нормативного правового акта (об отсутствии замечаний </w:t>
      </w:r>
      <w:r w:rsidRPr="003A6D0E">
        <w:rPr>
          <w:szCs w:val="28"/>
        </w:rPr>
        <w:t xml:space="preserve">                 </w:t>
      </w:r>
      <w:r w:rsidR="00EB0765" w:rsidRPr="003A6D0E">
        <w:rPr>
          <w:szCs w:val="28"/>
        </w:rPr>
        <w:t>и (или) предложений).</w:t>
      </w:r>
    </w:p>
    <w:p w:rsidR="00816DE4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3A6D0E" w:rsidRDefault="00816DE4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1.10. Контактная информация ответственн</w:t>
      </w:r>
      <w:r w:rsidR="00075411" w:rsidRPr="003A6D0E">
        <w:rPr>
          <w:rFonts w:eastAsia="Times New Roman" w:cs="Times New Roman"/>
          <w:szCs w:val="28"/>
          <w:lang w:eastAsia="ru-RU"/>
        </w:rPr>
        <w:t>ых исполнителей</w:t>
      </w:r>
      <w:r w:rsidRPr="003A6D0E">
        <w:rPr>
          <w:rFonts w:eastAsia="Times New Roman" w:cs="Times New Roman"/>
          <w:szCs w:val="28"/>
          <w:lang w:eastAsia="ru-RU"/>
        </w:rPr>
        <w:t xml:space="preserve"> проекта:</w:t>
      </w:r>
    </w:p>
    <w:p w:rsidR="00896B74" w:rsidRPr="003A6D0E" w:rsidRDefault="006E30BE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Фамилия, имя, отчество: </w:t>
      </w:r>
    </w:p>
    <w:p w:rsidR="004772F8" w:rsidRPr="003A6D0E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A6D0E">
        <w:rPr>
          <w:rFonts w:eastAsia="Times New Roman" w:cs="Times New Roman"/>
          <w:i/>
          <w:szCs w:val="28"/>
          <w:lang w:eastAsia="ru-RU"/>
        </w:rPr>
        <w:t>- Макарова Оксана Анатольевна</w:t>
      </w:r>
    </w:p>
    <w:p w:rsidR="004772F8" w:rsidRPr="003A6D0E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A6D0E">
        <w:rPr>
          <w:rFonts w:eastAsia="Times New Roman" w:cs="Times New Roman"/>
          <w:i/>
          <w:szCs w:val="28"/>
          <w:lang w:eastAsia="ru-RU"/>
        </w:rPr>
        <w:t xml:space="preserve">Должность: главный специалист </w:t>
      </w:r>
      <w:r w:rsidRPr="003A6D0E">
        <w:rPr>
          <w:rFonts w:cs="Times New Roman"/>
          <w:i/>
          <w:szCs w:val="28"/>
        </w:rPr>
        <w:t xml:space="preserve">отдела </w:t>
      </w:r>
      <w:r w:rsidRPr="003A6D0E">
        <w:rPr>
          <w:rFonts w:cs="Times New Roman"/>
          <w:i/>
          <w:color w:val="000000"/>
          <w:szCs w:val="28"/>
        </w:rPr>
        <w:t xml:space="preserve">по охране окружающей среды, природопользованию и благоустройству городских территорий департамента городского хозяйства </w:t>
      </w:r>
      <w:r w:rsidRPr="003A6D0E">
        <w:rPr>
          <w:rFonts w:eastAsia="Times New Roman" w:cs="Times New Roman"/>
          <w:i/>
          <w:spacing w:val="-8"/>
          <w:szCs w:val="28"/>
          <w:lang w:eastAsia="ru-RU"/>
        </w:rPr>
        <w:t>Администрации города.</w:t>
      </w:r>
      <w:r w:rsidRPr="003A6D0E">
        <w:rPr>
          <w:i/>
          <w:szCs w:val="28"/>
        </w:rPr>
        <w:t xml:space="preserve"> </w:t>
      </w:r>
    </w:p>
    <w:p w:rsidR="004772F8" w:rsidRPr="003A6D0E" w:rsidRDefault="004772F8" w:rsidP="006E077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A6D0E">
        <w:rPr>
          <w:i/>
          <w:szCs w:val="28"/>
        </w:rPr>
        <w:t>Тел.: (3462) 52-45-45.</w:t>
      </w:r>
    </w:p>
    <w:p w:rsidR="004772F8" w:rsidRPr="003A6D0E" w:rsidRDefault="004772F8" w:rsidP="006E077C">
      <w:pPr>
        <w:tabs>
          <w:tab w:val="left" w:pos="851"/>
        </w:tabs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Адрес электронной почты: </w:t>
      </w:r>
      <w:proofErr w:type="spellStart"/>
      <w:r w:rsidRPr="003A6D0E">
        <w:rPr>
          <w:i/>
          <w:szCs w:val="28"/>
          <w:lang w:val="en-US"/>
        </w:rPr>
        <w:t>makarova</w:t>
      </w:r>
      <w:proofErr w:type="spellEnd"/>
      <w:r w:rsidRPr="003A6D0E">
        <w:rPr>
          <w:i/>
          <w:szCs w:val="28"/>
        </w:rPr>
        <w:t>_</w:t>
      </w:r>
      <w:proofErr w:type="spellStart"/>
      <w:r w:rsidRPr="003A6D0E">
        <w:rPr>
          <w:i/>
          <w:szCs w:val="28"/>
          <w:lang w:val="en-US"/>
        </w:rPr>
        <w:t>oa</w:t>
      </w:r>
      <w:proofErr w:type="spellEnd"/>
      <w:r w:rsidRPr="003A6D0E">
        <w:rPr>
          <w:i/>
          <w:szCs w:val="28"/>
        </w:rPr>
        <w:t>@</w:t>
      </w:r>
      <w:proofErr w:type="spellStart"/>
      <w:r w:rsidRPr="003A6D0E">
        <w:rPr>
          <w:i/>
          <w:szCs w:val="28"/>
          <w:lang w:val="en-US"/>
        </w:rPr>
        <w:t>admsurgut</w:t>
      </w:r>
      <w:proofErr w:type="spellEnd"/>
      <w:r w:rsidRPr="003A6D0E">
        <w:rPr>
          <w:i/>
          <w:szCs w:val="28"/>
        </w:rPr>
        <w:t>.</w:t>
      </w:r>
      <w:proofErr w:type="spellStart"/>
      <w:r w:rsidRPr="003A6D0E">
        <w:rPr>
          <w:i/>
          <w:szCs w:val="28"/>
          <w:lang w:val="en-US"/>
        </w:rPr>
        <w:t>ru</w:t>
      </w:r>
      <w:proofErr w:type="spellEnd"/>
    </w:p>
    <w:p w:rsidR="004772F8" w:rsidRPr="003A6D0E" w:rsidRDefault="004772F8" w:rsidP="006E077C">
      <w:pPr>
        <w:pStyle w:val="1"/>
        <w:shd w:val="clear" w:color="auto" w:fill="FBFBFB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/>
          <w:b w:val="0"/>
          <w:i/>
          <w:sz w:val="28"/>
          <w:szCs w:val="28"/>
          <w:lang w:eastAsia="ru-RU"/>
        </w:rPr>
      </w:pPr>
      <w:r w:rsidRPr="003A6D0E">
        <w:rPr>
          <w:rFonts w:ascii="Times New Roman" w:hAnsi="Times New Roman"/>
          <w:b w:val="0"/>
          <w:i/>
          <w:sz w:val="28"/>
          <w:szCs w:val="28"/>
          <w:lang w:eastAsia="ru-RU"/>
        </w:rPr>
        <w:lastRenderedPageBreak/>
        <w:t xml:space="preserve">- Сарафинос Наталья Ивановна </w:t>
      </w:r>
    </w:p>
    <w:p w:rsidR="004772F8" w:rsidRPr="003A6D0E" w:rsidRDefault="004772F8" w:rsidP="006E077C">
      <w:pPr>
        <w:pStyle w:val="1"/>
        <w:shd w:val="clear" w:color="auto" w:fill="FBFBFB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/>
          <w:b w:val="0"/>
          <w:i/>
          <w:spacing w:val="-8"/>
          <w:sz w:val="28"/>
          <w:szCs w:val="28"/>
          <w:lang w:eastAsia="ru-RU"/>
        </w:rPr>
      </w:pPr>
      <w:r w:rsidRPr="003A6D0E">
        <w:rPr>
          <w:rFonts w:ascii="Times New Roman" w:hAnsi="Times New Roman"/>
          <w:b w:val="0"/>
          <w:i/>
          <w:szCs w:val="28"/>
          <w:lang w:eastAsia="ru-RU"/>
        </w:rPr>
        <w:t>Должность:</w:t>
      </w:r>
      <w:r w:rsidRPr="003A6D0E">
        <w:rPr>
          <w:rFonts w:ascii="Times New Roman" w:hAnsi="Times New Roman"/>
          <w:b w:val="0"/>
          <w:i/>
          <w:sz w:val="28"/>
          <w:szCs w:val="28"/>
          <w:lang w:eastAsia="ru-RU"/>
        </w:rPr>
        <w:t xml:space="preserve"> главный специалист </w:t>
      </w:r>
      <w:r w:rsidRPr="003A6D0E">
        <w:rPr>
          <w:rFonts w:ascii="Times New Roman" w:hAnsi="Times New Roman"/>
          <w:b w:val="0"/>
          <w:i/>
          <w:color w:val="000000"/>
          <w:kern w:val="36"/>
          <w:sz w:val="28"/>
          <w:szCs w:val="28"/>
          <w:lang w:eastAsia="ru-RU"/>
        </w:rPr>
        <w:t xml:space="preserve">отдела организации управления жилищным фондом и содержания объектов городского хозяйства </w:t>
      </w:r>
      <w:r w:rsidRPr="003A6D0E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департамента городского хозяйства </w:t>
      </w:r>
      <w:r w:rsidRPr="003A6D0E">
        <w:rPr>
          <w:rFonts w:ascii="Times New Roman" w:hAnsi="Times New Roman"/>
          <w:b w:val="0"/>
          <w:i/>
          <w:spacing w:val="-8"/>
          <w:sz w:val="28"/>
          <w:szCs w:val="28"/>
          <w:lang w:eastAsia="ru-RU"/>
        </w:rPr>
        <w:t>Администрации города.</w:t>
      </w:r>
    </w:p>
    <w:p w:rsidR="004772F8" w:rsidRPr="003A6D0E" w:rsidRDefault="004772F8" w:rsidP="006E077C">
      <w:pPr>
        <w:tabs>
          <w:tab w:val="left" w:pos="851"/>
        </w:tabs>
        <w:ind w:firstLine="709"/>
        <w:rPr>
          <w:rFonts w:ascii="Arial" w:hAnsi="Arial" w:cs="Arial"/>
          <w:i/>
          <w:iCs/>
          <w:color w:val="000000"/>
          <w:shd w:val="clear" w:color="auto" w:fill="FBFBFB"/>
        </w:rPr>
      </w:pPr>
      <w:r w:rsidRPr="003A6D0E">
        <w:rPr>
          <w:i/>
          <w:szCs w:val="28"/>
        </w:rPr>
        <w:t>Тел.: (3462) 52-45-03</w:t>
      </w:r>
    </w:p>
    <w:p w:rsidR="004772F8" w:rsidRPr="003A6D0E" w:rsidRDefault="004772F8" w:rsidP="006E077C">
      <w:pPr>
        <w:tabs>
          <w:tab w:val="left" w:pos="851"/>
        </w:tabs>
        <w:ind w:firstLine="709"/>
        <w:rPr>
          <w:rFonts w:cs="Times New Roman"/>
          <w:i/>
          <w:iCs/>
          <w:shd w:val="clear" w:color="auto" w:fill="FBFBFB"/>
        </w:rPr>
      </w:pPr>
      <w:r w:rsidRPr="003A6D0E">
        <w:rPr>
          <w:rFonts w:eastAsia="Times New Roman" w:cs="Times New Roman"/>
          <w:szCs w:val="28"/>
          <w:lang w:eastAsia="ru-RU"/>
        </w:rPr>
        <w:t>Адрес электронной почты:</w:t>
      </w:r>
      <w:r w:rsidRPr="003A6D0E">
        <w:rPr>
          <w:rFonts w:ascii="Arial" w:hAnsi="Arial" w:cs="Arial"/>
          <w:i/>
          <w:iCs/>
          <w:color w:val="000000"/>
          <w:shd w:val="clear" w:color="auto" w:fill="FBFBFB"/>
        </w:rPr>
        <w:t> </w:t>
      </w:r>
      <w:hyperlink r:id="rId9" w:history="1">
        <w:r w:rsidRPr="003A6D0E">
          <w:rPr>
            <w:rFonts w:cs="Times New Roman"/>
            <w:i/>
            <w:iCs/>
            <w:shd w:val="clear" w:color="auto" w:fill="FBFBFB"/>
          </w:rPr>
          <w:t>sarafinos_ni@admsurgut.ru</w:t>
        </w:r>
      </w:hyperlink>
    </w:p>
    <w:p w:rsidR="002B4FCA" w:rsidRPr="003A6D0E" w:rsidRDefault="002B4FCA" w:rsidP="004772F8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816DE4" w:rsidRPr="003A6D0E" w:rsidRDefault="006E077C" w:rsidP="006E077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 xml:space="preserve">  </w:t>
      </w:r>
      <w:r w:rsidR="00816DE4" w:rsidRPr="003A6D0E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акта:</w:t>
      </w:r>
    </w:p>
    <w:p w:rsidR="00D71243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правового акта (высокая/средняя)</w:t>
      </w:r>
      <w:r w:rsidR="003C09F8" w:rsidRPr="003A6D0E">
        <w:rPr>
          <w:rFonts w:eastAsia="Times New Roman" w:cs="Times New Roman"/>
          <w:bCs/>
          <w:szCs w:val="28"/>
          <w:lang w:eastAsia="ru-RU"/>
        </w:rPr>
        <w:t xml:space="preserve"> </w:t>
      </w:r>
      <w:r w:rsidR="00A24BAF" w:rsidRPr="003A6D0E">
        <w:rPr>
          <w:rFonts w:eastAsia="Times New Roman" w:cs="Times New Roman"/>
          <w:bCs/>
          <w:i/>
          <w:szCs w:val="28"/>
          <w:lang w:eastAsia="ru-RU"/>
        </w:rPr>
        <w:t>средняя</w:t>
      </w:r>
    </w:p>
    <w:p w:rsidR="00816DE4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A24BAF" w:rsidRPr="003A6D0E" w:rsidRDefault="00A24BAF" w:rsidP="006E077C">
      <w:pPr>
        <w:tabs>
          <w:tab w:val="left" w:pos="851"/>
        </w:tabs>
        <w:autoSpaceDE w:val="0"/>
        <w:autoSpaceDN w:val="0"/>
        <w:ind w:firstLine="709"/>
        <w:jc w:val="both"/>
        <w:rPr>
          <w:i/>
          <w:szCs w:val="28"/>
        </w:rPr>
      </w:pPr>
      <w:r w:rsidRPr="003A6D0E">
        <w:rPr>
          <w:i/>
        </w:rPr>
        <w:t>Проект муниципального нормативного правового акта содержит положения, изменяющие ранее предусмотренные муниципальными правовыми актами обязанности, запреты и ограничения для субъектов предпринимательской и инвестиционной деятельности, а также изменяющие ранее предусмотренные муниципальными нормативными правовыми актами расходы субъектов предпринимательской и инвестиционной деятельности.</w:t>
      </w:r>
    </w:p>
    <w:p w:rsidR="00816DE4" w:rsidRPr="003A6D0E" w:rsidRDefault="00816DE4" w:rsidP="006E077C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1C5AC6" w:rsidRPr="003A6D0E" w:rsidRDefault="00816DE4" w:rsidP="006E077C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0B33DD" w:rsidRPr="003A6D0E">
        <w:rPr>
          <w:rFonts w:eastAsia="Times New Roman" w:cs="Times New Roman"/>
          <w:szCs w:val="28"/>
          <w:lang w:eastAsia="ru-RU"/>
        </w:rPr>
        <w:t xml:space="preserve"> </w:t>
      </w:r>
    </w:p>
    <w:p w:rsidR="005D5712" w:rsidRPr="003A6D0E" w:rsidRDefault="005D5712" w:rsidP="006E077C">
      <w:pPr>
        <w:tabs>
          <w:tab w:val="left" w:pos="709"/>
        </w:tabs>
        <w:ind w:firstLine="709"/>
        <w:jc w:val="both"/>
        <w:rPr>
          <w:rFonts w:eastAsia="SimSun"/>
          <w:i/>
          <w:szCs w:val="28"/>
        </w:rPr>
      </w:pPr>
      <w:r w:rsidRPr="003A6D0E">
        <w:rPr>
          <w:i/>
          <w:szCs w:val="28"/>
        </w:rPr>
        <w:t>Проект решения разработан с учетом отсутствующих показателей коэффициентов восстановительной стоим</w:t>
      </w:r>
      <w:r w:rsidR="001C5AC6" w:rsidRPr="003A6D0E">
        <w:rPr>
          <w:i/>
          <w:szCs w:val="28"/>
        </w:rPr>
        <w:t>ости за снос зеленых насаждений</w:t>
      </w:r>
      <w:r w:rsidRPr="003A6D0E">
        <w:rPr>
          <w:i/>
          <w:szCs w:val="28"/>
        </w:rPr>
        <w:t xml:space="preserve"> по отдельным наименованиям вида разрешенного использования земельных участков в городе Сургуте (приложение 6 к Правилам), а именно:</w:t>
      </w:r>
      <w:r w:rsidRPr="003A6D0E">
        <w:rPr>
          <w:rFonts w:eastAsia="SimSun"/>
          <w:i/>
          <w:szCs w:val="28"/>
        </w:rPr>
        <w:t xml:space="preserve"> религиозное использование, общественное управление, ветеринарное обслуживание, производственная деятельность, земельные участки (территории) общего пользования.</w:t>
      </w:r>
    </w:p>
    <w:p w:rsidR="00A24BAF" w:rsidRPr="003A6D0E" w:rsidRDefault="006E077C" w:rsidP="006E077C">
      <w:pPr>
        <w:tabs>
          <w:tab w:val="left" w:pos="709"/>
        </w:tabs>
        <w:ind w:firstLine="567"/>
        <w:contextualSpacing/>
        <w:jc w:val="both"/>
        <w:rPr>
          <w:i/>
          <w:szCs w:val="28"/>
        </w:rPr>
      </w:pPr>
      <w:r w:rsidRPr="003A6D0E">
        <w:rPr>
          <w:rFonts w:eastAsia="Times New Roman" w:cs="Times New Roman"/>
          <w:szCs w:val="28"/>
          <w:lang w:eastAsia="ru-RU"/>
        </w:rPr>
        <w:tab/>
      </w:r>
      <w:r w:rsidR="005D5712" w:rsidRPr="003A6D0E">
        <w:rPr>
          <w:rFonts w:eastAsia="Times New Roman" w:cs="Times New Roman"/>
          <w:i/>
          <w:szCs w:val="28"/>
          <w:lang w:eastAsia="ru-RU"/>
        </w:rPr>
        <w:t xml:space="preserve">В связи с чем, </w:t>
      </w:r>
      <w:r w:rsidR="005D5712" w:rsidRPr="003A6D0E">
        <w:rPr>
          <w:i/>
          <w:szCs w:val="28"/>
        </w:rPr>
        <w:t>о</w:t>
      </w:r>
      <w:r w:rsidR="00A24BAF" w:rsidRPr="003A6D0E">
        <w:rPr>
          <w:i/>
          <w:szCs w:val="28"/>
        </w:rPr>
        <w:t>тсутствует механизм</w:t>
      </w:r>
      <w:r w:rsidR="005D5712" w:rsidRPr="003A6D0E">
        <w:rPr>
          <w:i/>
          <w:szCs w:val="28"/>
        </w:rPr>
        <w:t xml:space="preserve"> применения коэффициента </w:t>
      </w:r>
      <w:r w:rsidR="00A24BAF" w:rsidRPr="003A6D0E">
        <w:rPr>
          <w:i/>
          <w:szCs w:val="28"/>
        </w:rPr>
        <w:t>восстановительной стоимости за снос зелёных насаждений</w:t>
      </w:r>
      <w:r w:rsidR="005D5712" w:rsidRPr="003A6D0E">
        <w:rPr>
          <w:i/>
          <w:szCs w:val="28"/>
        </w:rPr>
        <w:t xml:space="preserve"> </w:t>
      </w:r>
      <w:r w:rsidR="00A24BAF" w:rsidRPr="003A6D0E">
        <w:rPr>
          <w:i/>
          <w:szCs w:val="28"/>
        </w:rPr>
        <w:t>в зависимости от вида разрешенного использования</w:t>
      </w:r>
      <w:r w:rsidR="001C5AC6" w:rsidRPr="003A6D0E">
        <w:rPr>
          <w:i/>
          <w:szCs w:val="28"/>
        </w:rPr>
        <w:t xml:space="preserve"> к данным</w:t>
      </w:r>
      <w:r w:rsidR="00A24BAF" w:rsidRPr="003A6D0E">
        <w:rPr>
          <w:i/>
          <w:szCs w:val="28"/>
        </w:rPr>
        <w:t xml:space="preserve"> земе</w:t>
      </w:r>
      <w:r w:rsidR="001C5AC6" w:rsidRPr="003A6D0E">
        <w:rPr>
          <w:i/>
          <w:szCs w:val="28"/>
        </w:rPr>
        <w:t>льным</w:t>
      </w:r>
      <w:r w:rsidR="004772F8" w:rsidRPr="003A6D0E">
        <w:rPr>
          <w:i/>
          <w:szCs w:val="28"/>
        </w:rPr>
        <w:t xml:space="preserve"> учас</w:t>
      </w:r>
      <w:r w:rsidR="001C5AC6" w:rsidRPr="003A6D0E">
        <w:rPr>
          <w:i/>
          <w:szCs w:val="28"/>
        </w:rPr>
        <w:t>ткам</w:t>
      </w:r>
      <w:r w:rsidR="005D5712" w:rsidRPr="003A6D0E">
        <w:rPr>
          <w:i/>
          <w:szCs w:val="28"/>
        </w:rPr>
        <w:t>.</w:t>
      </w:r>
      <w:r w:rsidR="001C5AC6" w:rsidRPr="003A6D0E">
        <w:rPr>
          <w:i/>
          <w:szCs w:val="28"/>
        </w:rPr>
        <w:t xml:space="preserve">  Также откорректированы </w:t>
      </w:r>
      <w:r w:rsidR="001C5AC6" w:rsidRPr="003A6D0E">
        <w:rPr>
          <w:rFonts w:eastAsia="SimSun"/>
          <w:i/>
          <w:szCs w:val="28"/>
        </w:rPr>
        <w:t xml:space="preserve">коэффициенты восстановительной стоимости с 1,0 на 0,1 в следующих </w:t>
      </w:r>
      <w:r w:rsidR="001C5AC6" w:rsidRPr="003A6D0E">
        <w:rPr>
          <w:i/>
          <w:szCs w:val="28"/>
        </w:rPr>
        <w:t xml:space="preserve">наименованиях вида разрешенного использования земельных участков в городе Сургуте (приложение 6 к Правилам): </w:t>
      </w:r>
      <w:r w:rsidR="001C5AC6" w:rsidRPr="003A6D0E">
        <w:rPr>
          <w:rFonts w:eastAsia="SimSun"/>
          <w:i/>
          <w:szCs w:val="28"/>
        </w:rPr>
        <w:t xml:space="preserve">недропользование, </w:t>
      </w:r>
      <w:bookmarkStart w:id="2" w:name="sub_10341"/>
      <w:r w:rsidR="001C5AC6" w:rsidRPr="003A6D0E">
        <w:rPr>
          <w:rFonts w:eastAsia="SimSun"/>
          <w:i/>
        </w:rPr>
        <w:t>амбулаторно-поликлиническое обслуживание</w:t>
      </w:r>
      <w:bookmarkEnd w:id="2"/>
      <w:r w:rsidR="001C5AC6" w:rsidRPr="003A6D0E">
        <w:rPr>
          <w:rFonts w:eastAsia="SimSun"/>
          <w:i/>
        </w:rPr>
        <w:t xml:space="preserve">, </w:t>
      </w:r>
      <w:bookmarkStart w:id="3" w:name="sub_10342"/>
      <w:r w:rsidR="001C5AC6" w:rsidRPr="003A6D0E">
        <w:rPr>
          <w:rFonts w:eastAsia="SimSun"/>
          <w:i/>
        </w:rPr>
        <w:t>стационарное медицинское обслуживание</w:t>
      </w:r>
      <w:bookmarkEnd w:id="3"/>
      <w:r w:rsidR="001C5AC6" w:rsidRPr="003A6D0E">
        <w:rPr>
          <w:rFonts w:eastAsia="SimSun"/>
          <w:i/>
        </w:rPr>
        <w:t xml:space="preserve">, </w:t>
      </w:r>
      <w:bookmarkStart w:id="4" w:name="sub_10343"/>
      <w:r w:rsidR="001C5AC6" w:rsidRPr="003A6D0E">
        <w:rPr>
          <w:rFonts w:eastAsia="SimSun"/>
          <w:i/>
        </w:rPr>
        <w:t>медицинские организации особого назначения</w:t>
      </w:r>
      <w:bookmarkEnd w:id="4"/>
      <w:r w:rsidR="00E73502" w:rsidRPr="003A6D0E">
        <w:rPr>
          <w:rFonts w:eastAsia="SimSun"/>
          <w:i/>
        </w:rPr>
        <w:t>.</w:t>
      </w:r>
    </w:p>
    <w:p w:rsidR="0043757E" w:rsidRPr="003A6D0E" w:rsidRDefault="00AA7DF9" w:rsidP="00924017">
      <w:pPr>
        <w:tabs>
          <w:tab w:val="left" w:pos="709"/>
        </w:tabs>
        <w:autoSpaceDE w:val="0"/>
        <w:autoSpaceDN w:val="0"/>
        <w:ind w:firstLine="709"/>
        <w:jc w:val="both"/>
        <w:rPr>
          <w:i/>
          <w:szCs w:val="28"/>
        </w:rPr>
      </w:pPr>
      <w:r w:rsidRPr="003A6D0E">
        <w:rPr>
          <w:i/>
          <w:szCs w:val="28"/>
        </w:rPr>
        <w:t>Таким образом, п</w:t>
      </w:r>
      <w:r w:rsidR="0043757E" w:rsidRPr="003A6D0E">
        <w:rPr>
          <w:i/>
          <w:szCs w:val="28"/>
        </w:rPr>
        <w:t>риложение 6 к Правилам «Коэффици</w:t>
      </w:r>
      <w:r w:rsidRPr="003A6D0E">
        <w:rPr>
          <w:i/>
          <w:szCs w:val="28"/>
        </w:rPr>
        <w:t xml:space="preserve">ент восстановительной стоимости </w:t>
      </w:r>
      <w:r w:rsidR="0043757E" w:rsidRPr="003A6D0E">
        <w:rPr>
          <w:i/>
          <w:szCs w:val="28"/>
        </w:rPr>
        <w:t>за снос зеленых насаждений в зависимости от вида разрешенного использования земельных участков» дополнено и изменено с учетом вышеизложенного.</w:t>
      </w:r>
    </w:p>
    <w:p w:rsidR="00C733CC" w:rsidRPr="003A6D0E" w:rsidRDefault="006334D6" w:rsidP="006E077C">
      <w:pPr>
        <w:tabs>
          <w:tab w:val="left" w:pos="709"/>
        </w:tabs>
        <w:autoSpaceDE w:val="0"/>
        <w:autoSpaceDN w:val="0"/>
        <w:ind w:firstLine="709"/>
        <w:jc w:val="both"/>
        <w:rPr>
          <w:i/>
          <w:szCs w:val="28"/>
        </w:rPr>
      </w:pPr>
      <w:r w:rsidRPr="003A6D0E">
        <w:rPr>
          <w:i/>
          <w:szCs w:val="28"/>
        </w:rPr>
        <w:t>К</w:t>
      </w:r>
      <w:r w:rsidR="00C733CC" w:rsidRPr="003A6D0E">
        <w:rPr>
          <w:i/>
          <w:szCs w:val="28"/>
        </w:rPr>
        <w:t>оэффицие</w:t>
      </w:r>
      <w:r w:rsidRPr="003A6D0E">
        <w:rPr>
          <w:i/>
          <w:szCs w:val="28"/>
        </w:rPr>
        <w:t xml:space="preserve">нты восстановительной стоимости </w:t>
      </w:r>
      <w:r w:rsidR="00C733CC" w:rsidRPr="003A6D0E">
        <w:rPr>
          <w:i/>
          <w:szCs w:val="28"/>
        </w:rPr>
        <w:t xml:space="preserve">за снос зеленых насаждений </w:t>
      </w:r>
      <w:r w:rsidRPr="003A6D0E">
        <w:rPr>
          <w:i/>
          <w:szCs w:val="28"/>
        </w:rPr>
        <w:t xml:space="preserve">                     </w:t>
      </w:r>
      <w:r w:rsidR="00C733CC" w:rsidRPr="003A6D0E">
        <w:rPr>
          <w:i/>
          <w:szCs w:val="28"/>
        </w:rPr>
        <w:t xml:space="preserve">в зависимости от вида разрешенного использования земельных участков в городе Сургуте, позволят уменьшить восстановительную стоимость до 90 %. </w:t>
      </w:r>
    </w:p>
    <w:p w:rsidR="00290351" w:rsidRPr="003A6D0E" w:rsidRDefault="00290351" w:rsidP="006E077C">
      <w:pPr>
        <w:tabs>
          <w:tab w:val="left" w:pos="709"/>
        </w:tabs>
        <w:autoSpaceDE w:val="0"/>
        <w:autoSpaceDN w:val="0"/>
        <w:ind w:firstLine="709"/>
        <w:jc w:val="both"/>
        <w:rPr>
          <w:i/>
          <w:szCs w:val="28"/>
        </w:rPr>
      </w:pPr>
      <w:r w:rsidRPr="003A6D0E">
        <w:rPr>
          <w:i/>
          <w:szCs w:val="28"/>
        </w:rPr>
        <w:t xml:space="preserve">По внесению изменений в часть 51 ст. 8 проекта решения. Формулировка                                    в действующей редакции звучала, что для реализации инвестиционных проектов                     в городском округе город Сургут за исключением случаев, предусмотренных </w:t>
      </w:r>
      <w:hyperlink w:anchor="sub_850" w:history="1">
        <w:r w:rsidRPr="003A6D0E">
          <w:rPr>
            <w:i/>
            <w:szCs w:val="28"/>
          </w:rPr>
          <w:t>частью 50</w:t>
        </w:r>
      </w:hyperlink>
      <w:r w:rsidRPr="003A6D0E">
        <w:rPr>
          <w:i/>
          <w:szCs w:val="28"/>
        </w:rPr>
        <w:t xml:space="preserve"> настоящей статьи, при подготовке расчёта восстановительной стоимости </w:t>
      </w:r>
      <w:r w:rsidR="006334D6" w:rsidRPr="003A6D0E">
        <w:rPr>
          <w:i/>
          <w:szCs w:val="28"/>
        </w:rPr>
        <w:t xml:space="preserve">                      </w:t>
      </w:r>
      <w:r w:rsidRPr="003A6D0E">
        <w:rPr>
          <w:i/>
          <w:szCs w:val="28"/>
        </w:rPr>
        <w:t xml:space="preserve">за снос зелёных насаждений учитывать </w:t>
      </w:r>
      <w:r w:rsidRPr="003A6D0E">
        <w:rPr>
          <w:i/>
          <w:szCs w:val="28"/>
        </w:rPr>
        <w:lastRenderedPageBreak/>
        <w:t>коэффициенты восстановительной стоимости  за снос зелёных насаждений в зависимости от вида разрешённого использования земельных участков в городе Сургуте (</w:t>
      </w:r>
      <w:hyperlink w:anchor="sub_1600" w:history="1">
        <w:r w:rsidRPr="003A6D0E">
          <w:rPr>
            <w:i/>
            <w:szCs w:val="28"/>
          </w:rPr>
          <w:t>приложение 6</w:t>
        </w:r>
      </w:hyperlink>
      <w:r w:rsidRPr="003A6D0E">
        <w:rPr>
          <w:i/>
          <w:szCs w:val="28"/>
        </w:rPr>
        <w:t xml:space="preserve"> к Правилам). </w:t>
      </w:r>
    </w:p>
    <w:p w:rsidR="00290351" w:rsidRPr="003A6D0E" w:rsidRDefault="006334D6" w:rsidP="006E077C">
      <w:pPr>
        <w:tabs>
          <w:tab w:val="left" w:pos="709"/>
          <w:tab w:val="left" w:pos="1134"/>
        </w:tabs>
        <w:ind w:firstLine="709"/>
        <w:jc w:val="both"/>
        <w:rPr>
          <w:rFonts w:eastAsia="Arial Unicode MS"/>
          <w:i/>
          <w:szCs w:val="28"/>
        </w:rPr>
      </w:pPr>
      <w:r w:rsidRPr="003A6D0E">
        <w:rPr>
          <w:i/>
          <w:szCs w:val="28"/>
        </w:rPr>
        <w:t>Однако,</w:t>
      </w:r>
      <w:r w:rsidRPr="003A6D0E">
        <w:rPr>
          <w:b/>
          <w:i/>
          <w:szCs w:val="28"/>
        </w:rPr>
        <w:t xml:space="preserve"> </w:t>
      </w:r>
      <w:r w:rsidRPr="003A6D0E">
        <w:rPr>
          <w:i/>
          <w:szCs w:val="28"/>
        </w:rPr>
        <w:t>и</w:t>
      </w:r>
      <w:r w:rsidR="00290351" w:rsidRPr="003A6D0E">
        <w:rPr>
          <w:i/>
          <w:szCs w:val="28"/>
        </w:rPr>
        <w:t xml:space="preserve">з практики применения действующей части 51 статьи 8 Правил благоустройства территории города Сургута, утверждённых </w:t>
      </w:r>
      <w:r w:rsidR="00290351" w:rsidRPr="003A6D0E">
        <w:rPr>
          <w:rFonts w:eastAsia="Arial Unicode MS"/>
          <w:i/>
          <w:szCs w:val="28"/>
        </w:rPr>
        <w:t>решением Думы города от 26.12.2017 № 206-</w:t>
      </w:r>
      <w:r w:rsidR="00290351" w:rsidRPr="003A6D0E">
        <w:rPr>
          <w:rFonts w:eastAsia="Arial Unicode MS"/>
          <w:i/>
          <w:szCs w:val="28"/>
          <w:lang w:val="en-US"/>
        </w:rPr>
        <w:t>VI</w:t>
      </w:r>
      <w:r w:rsidR="00290351" w:rsidRPr="003A6D0E">
        <w:rPr>
          <w:rFonts w:eastAsia="Arial Unicode MS"/>
          <w:i/>
          <w:szCs w:val="28"/>
        </w:rPr>
        <w:t xml:space="preserve"> ДГ, уменьшить восстановительную стоимость с применением понижающего коэффициента для </w:t>
      </w:r>
      <w:r w:rsidR="00640DC7" w:rsidRPr="003A6D0E">
        <w:rPr>
          <w:rFonts w:eastAsia="Arial Unicode MS"/>
          <w:i/>
          <w:szCs w:val="28"/>
        </w:rPr>
        <w:t xml:space="preserve">юридических лиц </w:t>
      </w:r>
      <w:r w:rsidR="00290351" w:rsidRPr="003A6D0E">
        <w:rPr>
          <w:rFonts w:eastAsia="Arial Unicode MS"/>
          <w:i/>
          <w:szCs w:val="28"/>
        </w:rPr>
        <w:t xml:space="preserve">в действующей редакции Правил благоустройства, не представилось возможным. </w:t>
      </w:r>
    </w:p>
    <w:p w:rsidR="00290351" w:rsidRPr="003A6D0E" w:rsidRDefault="006E077C" w:rsidP="006E077C">
      <w:pPr>
        <w:tabs>
          <w:tab w:val="left" w:pos="709"/>
          <w:tab w:val="left" w:pos="1134"/>
        </w:tabs>
        <w:jc w:val="both"/>
        <w:rPr>
          <w:rFonts w:eastAsia="Arial Unicode MS"/>
          <w:i/>
          <w:szCs w:val="28"/>
        </w:rPr>
      </w:pPr>
      <w:r w:rsidRPr="003A6D0E">
        <w:rPr>
          <w:szCs w:val="28"/>
        </w:rPr>
        <w:t xml:space="preserve">          </w:t>
      </w:r>
      <w:r w:rsidR="00290351" w:rsidRPr="003A6D0E">
        <w:rPr>
          <w:i/>
          <w:szCs w:val="28"/>
        </w:rPr>
        <w:t xml:space="preserve">Таким образом, в проекте решения данной статьи исключили формулировку «инвестиционных проектов», что позволит в дальнейшем </w:t>
      </w:r>
      <w:r w:rsidR="00290351" w:rsidRPr="003A6D0E">
        <w:rPr>
          <w:rFonts w:eastAsia="Arial Unicode MS"/>
          <w:i/>
          <w:szCs w:val="28"/>
        </w:rPr>
        <w:t xml:space="preserve">применять понижающий коэффициент восстановительной стоимости </w:t>
      </w:r>
      <w:r w:rsidR="00290351" w:rsidRPr="003A6D0E">
        <w:rPr>
          <w:i/>
          <w:szCs w:val="28"/>
        </w:rPr>
        <w:t>за снос зелёных насаждений в зависимости от вида разрешенного использования земельных участко</w:t>
      </w:r>
      <w:r w:rsidR="00640DC7" w:rsidRPr="003A6D0E">
        <w:rPr>
          <w:i/>
          <w:szCs w:val="28"/>
        </w:rPr>
        <w:t xml:space="preserve">в. </w:t>
      </w:r>
      <w:r w:rsidR="0045445E" w:rsidRPr="003A6D0E">
        <w:rPr>
          <w:i/>
          <w:szCs w:val="28"/>
        </w:rPr>
        <w:t>Для масштабных инвестиционных проектов будет применима часть 50 статьи 8 Правил благоустройства.</w:t>
      </w:r>
    </w:p>
    <w:p w:rsidR="006334D6" w:rsidRPr="003A6D0E" w:rsidRDefault="0043757E" w:rsidP="0045445E">
      <w:pPr>
        <w:tabs>
          <w:tab w:val="left" w:pos="709"/>
        </w:tabs>
        <w:ind w:firstLine="567"/>
        <w:jc w:val="both"/>
        <w:rPr>
          <w:i/>
          <w:szCs w:val="28"/>
        </w:rPr>
      </w:pPr>
      <w:r w:rsidRPr="003A6D0E">
        <w:rPr>
          <w:i/>
          <w:szCs w:val="28"/>
        </w:rPr>
        <w:t xml:space="preserve">  Также проект решения приведен в соответствие</w:t>
      </w:r>
      <w:r w:rsidR="006334D6" w:rsidRPr="003A6D0E">
        <w:rPr>
          <w:i/>
          <w:szCs w:val="28"/>
        </w:rPr>
        <w:t>:</w:t>
      </w:r>
    </w:p>
    <w:p w:rsidR="00FE24C2" w:rsidRPr="003A6D0E" w:rsidRDefault="006E077C" w:rsidP="006E077C">
      <w:pPr>
        <w:tabs>
          <w:tab w:val="left" w:pos="709"/>
        </w:tabs>
        <w:ind w:firstLine="567"/>
        <w:jc w:val="both"/>
        <w:rPr>
          <w:bCs/>
          <w:i/>
          <w:szCs w:val="28"/>
        </w:rPr>
      </w:pPr>
      <w:r w:rsidRPr="003A6D0E">
        <w:rPr>
          <w:i/>
          <w:szCs w:val="28"/>
        </w:rPr>
        <w:t xml:space="preserve">  </w:t>
      </w:r>
      <w:r w:rsidR="006334D6" w:rsidRPr="003A6D0E">
        <w:rPr>
          <w:i/>
          <w:szCs w:val="28"/>
        </w:rPr>
        <w:t xml:space="preserve">- </w:t>
      </w:r>
      <w:r w:rsidR="0043757E" w:rsidRPr="003A6D0E">
        <w:rPr>
          <w:i/>
          <w:szCs w:val="28"/>
        </w:rPr>
        <w:t xml:space="preserve"> с действующим законодательством Российской Федерации, регулирующим порядок содержания домашних животных</w:t>
      </w:r>
      <w:r w:rsidR="00B74AF2" w:rsidRPr="003A6D0E">
        <w:rPr>
          <w:i/>
          <w:szCs w:val="28"/>
        </w:rPr>
        <w:t>, животных без владельцев</w:t>
      </w:r>
      <w:r w:rsidR="0043757E" w:rsidRPr="003A6D0E">
        <w:rPr>
          <w:i/>
          <w:szCs w:val="28"/>
        </w:rPr>
        <w:t xml:space="preserve"> и с учётом </w:t>
      </w:r>
      <w:r w:rsidR="00B74AF2" w:rsidRPr="003A6D0E">
        <w:rPr>
          <w:i/>
          <w:szCs w:val="28"/>
        </w:rPr>
        <w:t>требований Федерального закона от 27.12.2018 № 498-ФЗ «Об ответственном обращении с животными и о внесении изменений в отдельные законодательные акты Российской Федерации»</w:t>
      </w:r>
      <w:r w:rsidR="006334D6" w:rsidRPr="003A6D0E">
        <w:rPr>
          <w:bCs/>
          <w:i/>
          <w:szCs w:val="28"/>
        </w:rPr>
        <w:t>;</w:t>
      </w:r>
    </w:p>
    <w:p w:rsidR="00290351" w:rsidRPr="003A6D0E" w:rsidRDefault="00F443E9" w:rsidP="006E077C">
      <w:pPr>
        <w:tabs>
          <w:tab w:val="left" w:pos="709"/>
        </w:tabs>
        <w:ind w:firstLine="567"/>
        <w:jc w:val="both"/>
        <w:rPr>
          <w:bCs/>
          <w:i/>
          <w:szCs w:val="28"/>
        </w:rPr>
      </w:pPr>
      <w:r w:rsidRPr="003A6D0E">
        <w:rPr>
          <w:bCs/>
          <w:i/>
          <w:szCs w:val="28"/>
        </w:rPr>
        <w:t xml:space="preserve">- </w:t>
      </w:r>
      <w:r w:rsidR="00FE24C2" w:rsidRPr="003A6D0E">
        <w:rPr>
          <w:i/>
          <w:szCs w:val="28"/>
        </w:rPr>
        <w:t>с учётом наименования постановления Правительства Ханты-Мансий</w:t>
      </w:r>
      <w:r w:rsidR="006334D6" w:rsidRPr="003A6D0E">
        <w:rPr>
          <w:i/>
          <w:szCs w:val="28"/>
        </w:rPr>
        <w:t xml:space="preserve">ского автономного округа – Югры </w:t>
      </w:r>
      <w:r w:rsidR="00FE24C2" w:rsidRPr="003A6D0E">
        <w:rPr>
          <w:i/>
          <w:szCs w:val="28"/>
        </w:rPr>
        <w:t xml:space="preserve">от 14.08.2015 № 270-п </w:t>
      </w:r>
      <w:r w:rsidR="00FE24C2" w:rsidRPr="003A6D0E">
        <w:rPr>
          <w:bCs/>
          <w:i/>
          <w:szCs w:val="28"/>
        </w:rPr>
        <w:t xml:space="preserve">«О предоставлении в Ханты-Мансийском автономном округе - Югре земельных участков, находящихся в государственной или муниципальной собственности, юридическим  лицам  в  аренду  без  проведения  торгов  для  размещения  объектов. </w:t>
      </w:r>
    </w:p>
    <w:p w:rsidR="00917287" w:rsidRPr="003A6D0E" w:rsidRDefault="00917287" w:rsidP="00917287">
      <w:pPr>
        <w:tabs>
          <w:tab w:val="left" w:pos="709"/>
        </w:tabs>
        <w:ind w:firstLine="567"/>
        <w:jc w:val="both"/>
        <w:rPr>
          <w:bCs/>
          <w:i/>
          <w:szCs w:val="28"/>
        </w:rPr>
      </w:pPr>
      <w:r w:rsidRPr="003A6D0E">
        <w:rPr>
          <w:bCs/>
          <w:i/>
          <w:szCs w:val="28"/>
        </w:rPr>
        <w:tab/>
        <w:t xml:space="preserve">В проекте решения учтена реорганизация управления по природопользованию и экологии, с учётом передачи отдельных функций в департамент городского хозяйства. </w:t>
      </w:r>
    </w:p>
    <w:p w:rsidR="00E17D75" w:rsidRPr="003A6D0E" w:rsidRDefault="006E077C" w:rsidP="006E077C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cs="Times New Roman"/>
          <w:szCs w:val="28"/>
        </w:rPr>
        <w:t xml:space="preserve">  </w:t>
      </w:r>
      <w:r w:rsidR="002F0CFA" w:rsidRPr="003A6D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6415A2" w:rsidRPr="003A6D0E">
        <w:rPr>
          <w:rFonts w:cs="Times New Roman"/>
          <w:szCs w:val="28"/>
        </w:rPr>
        <w:t xml:space="preserve"> </w:t>
      </w:r>
      <w:r w:rsidR="006415A2" w:rsidRPr="003A6D0E">
        <w:rPr>
          <w:rFonts w:eastAsia="Times New Roman" w:cs="Times New Roman"/>
          <w:i/>
          <w:szCs w:val="20"/>
          <w:lang w:eastAsia="ru-RU"/>
        </w:rPr>
        <w:t>отсутствует.</w:t>
      </w:r>
    </w:p>
    <w:p w:rsidR="00145E81" w:rsidRPr="003A6D0E" w:rsidRDefault="002F0CFA" w:rsidP="004544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</w:t>
      </w:r>
      <w:r w:rsidR="0045445E" w:rsidRPr="003A6D0E">
        <w:rPr>
          <w:rFonts w:ascii="Times New Roman" w:hAnsi="Times New Roman" w:cs="Times New Roman"/>
          <w:sz w:val="28"/>
          <w:szCs w:val="28"/>
        </w:rPr>
        <w:t xml:space="preserve">: </w:t>
      </w:r>
      <w:r w:rsidR="0045445E" w:rsidRPr="003A6D0E">
        <w:rPr>
          <w:rFonts w:ascii="Times New Roman" w:hAnsi="Times New Roman" w:cs="Times New Roman"/>
          <w:i/>
          <w:sz w:val="28"/>
          <w:szCs w:val="28"/>
        </w:rPr>
        <w:t xml:space="preserve">отсутствует. </w:t>
      </w:r>
    </w:p>
    <w:p w:rsidR="006415A2" w:rsidRPr="003A6D0E" w:rsidRDefault="006415A2" w:rsidP="006415A2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cs="Times New Roman"/>
          <w:szCs w:val="28"/>
        </w:rPr>
        <w:tab/>
        <w:t xml:space="preserve">3.3.1.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Федерации, в части снижения размера восстановительной стоимости за снос зеленых насаждений в зависимости от вида разрешенного использования земельных участков: </w:t>
      </w:r>
      <w:r w:rsidRPr="003A6D0E">
        <w:rPr>
          <w:rFonts w:eastAsia="Times New Roman" w:cs="Times New Roman"/>
          <w:i/>
          <w:szCs w:val="20"/>
          <w:lang w:eastAsia="ru-RU"/>
        </w:rPr>
        <w:t>отсутствует</w:t>
      </w:r>
      <w:r w:rsidR="0045445E" w:rsidRPr="003A6D0E">
        <w:rPr>
          <w:rFonts w:eastAsia="Times New Roman" w:cs="Times New Roman"/>
          <w:i/>
          <w:szCs w:val="20"/>
          <w:lang w:eastAsia="ru-RU"/>
        </w:rPr>
        <w:t>.</w:t>
      </w:r>
    </w:p>
    <w:p w:rsidR="006415A2" w:rsidRPr="003A6D0E" w:rsidRDefault="00BB3E37" w:rsidP="00145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ab/>
        <w:t>3.3.2.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Федерации, в части содержания животных:</w:t>
      </w:r>
    </w:p>
    <w:p w:rsidR="00BB3E37" w:rsidRPr="003A6D0E" w:rsidRDefault="00095EE2" w:rsidP="00E20DBE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A6D0E">
        <w:rPr>
          <w:rFonts w:ascii="Times New Roman" w:hAnsi="Times New Roman"/>
          <w:b w:val="0"/>
          <w:sz w:val="28"/>
          <w:szCs w:val="28"/>
        </w:rPr>
        <w:t>- р</w:t>
      </w:r>
      <w:r w:rsidR="005F64DD" w:rsidRPr="003A6D0E">
        <w:rPr>
          <w:rFonts w:ascii="Times New Roman" w:hAnsi="Times New Roman"/>
          <w:b w:val="0"/>
          <w:sz w:val="28"/>
          <w:szCs w:val="28"/>
        </w:rPr>
        <w:t>ешение Думы города</w:t>
      </w:r>
      <w:r w:rsidR="00BB3E37" w:rsidRPr="003A6D0E">
        <w:rPr>
          <w:rFonts w:ascii="Times New Roman" w:hAnsi="Times New Roman"/>
          <w:b w:val="0"/>
          <w:sz w:val="28"/>
          <w:szCs w:val="28"/>
        </w:rPr>
        <w:t> </w:t>
      </w:r>
      <w:proofErr w:type="spellStart"/>
      <w:r w:rsidR="00BB3E37" w:rsidRPr="003A6D0E">
        <w:rPr>
          <w:rFonts w:ascii="Times New Roman" w:hAnsi="Times New Roman"/>
          <w:b w:val="0"/>
          <w:sz w:val="28"/>
          <w:szCs w:val="28"/>
        </w:rPr>
        <w:t>Мегиона</w:t>
      </w:r>
      <w:proofErr w:type="spellEnd"/>
      <w:r w:rsidR="00BB3E37" w:rsidRPr="003A6D0E">
        <w:rPr>
          <w:rFonts w:ascii="Times New Roman" w:hAnsi="Times New Roman"/>
          <w:b w:val="0"/>
          <w:sz w:val="28"/>
          <w:szCs w:val="28"/>
        </w:rPr>
        <w:t xml:space="preserve"> от 27.11.2020 № 31 «О Правилах благоустройства территории города </w:t>
      </w:r>
      <w:proofErr w:type="spellStart"/>
      <w:r w:rsidR="00BB3E37" w:rsidRPr="003A6D0E">
        <w:rPr>
          <w:rFonts w:ascii="Times New Roman" w:hAnsi="Times New Roman"/>
          <w:b w:val="0"/>
          <w:sz w:val="28"/>
          <w:szCs w:val="28"/>
        </w:rPr>
        <w:t>Мегиона</w:t>
      </w:r>
      <w:proofErr w:type="spellEnd"/>
      <w:r w:rsidR="00BB3E37" w:rsidRPr="003A6D0E">
        <w:rPr>
          <w:rFonts w:ascii="Times New Roman" w:hAnsi="Times New Roman"/>
          <w:b w:val="0"/>
          <w:sz w:val="28"/>
          <w:szCs w:val="28"/>
        </w:rPr>
        <w:t>»;</w:t>
      </w:r>
    </w:p>
    <w:p w:rsidR="00BB3E37" w:rsidRPr="003A6D0E" w:rsidRDefault="00095EE2" w:rsidP="00E20DBE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A6D0E">
        <w:rPr>
          <w:rFonts w:ascii="Times New Roman" w:hAnsi="Times New Roman"/>
          <w:b w:val="0"/>
          <w:sz w:val="28"/>
          <w:szCs w:val="28"/>
        </w:rPr>
        <w:t>- р</w:t>
      </w:r>
      <w:r w:rsidR="005F64DD" w:rsidRPr="003A6D0E">
        <w:rPr>
          <w:rFonts w:ascii="Times New Roman" w:hAnsi="Times New Roman"/>
          <w:b w:val="0"/>
          <w:sz w:val="28"/>
          <w:szCs w:val="28"/>
        </w:rPr>
        <w:t>ешение Думы города</w:t>
      </w:r>
      <w:r w:rsidR="00BB3E37" w:rsidRPr="003A6D0E">
        <w:rPr>
          <w:rFonts w:ascii="Times New Roman" w:hAnsi="Times New Roman"/>
          <w:b w:val="0"/>
          <w:sz w:val="28"/>
          <w:szCs w:val="28"/>
        </w:rPr>
        <w:t> Нижневартовска от 18.09.2020 № 667 «О Правилах благоустройства территории города Нижневартовска»</w:t>
      </w:r>
      <w:r w:rsidR="00F443E9" w:rsidRPr="003A6D0E">
        <w:rPr>
          <w:rFonts w:ascii="Times New Roman" w:hAnsi="Times New Roman"/>
          <w:b w:val="0"/>
          <w:sz w:val="28"/>
          <w:szCs w:val="28"/>
        </w:rPr>
        <w:t>.</w:t>
      </w:r>
    </w:p>
    <w:p w:rsidR="002F0CFA" w:rsidRPr="003A6D0E" w:rsidRDefault="00145E81" w:rsidP="00145E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CFA" w:rsidRPr="003A6D0E">
        <w:rPr>
          <w:rFonts w:ascii="Times New Roman" w:hAnsi="Times New Roman" w:cs="Times New Roman"/>
          <w:sz w:val="28"/>
          <w:szCs w:val="28"/>
        </w:rPr>
        <w:t xml:space="preserve">4. Источники данных: </w:t>
      </w:r>
    </w:p>
    <w:p w:rsidR="002F0CFA" w:rsidRPr="003A6D0E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>- социальная сеть Интернет;</w:t>
      </w:r>
    </w:p>
    <w:p w:rsidR="002F0CFA" w:rsidRPr="003A6D0E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t>- СПС «Гарант»;</w:t>
      </w:r>
    </w:p>
    <w:p w:rsidR="002F0CFA" w:rsidRPr="003A6D0E" w:rsidRDefault="002F0CFA" w:rsidP="002F0C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0E">
        <w:rPr>
          <w:rFonts w:ascii="Times New Roman" w:hAnsi="Times New Roman" w:cs="Times New Roman"/>
          <w:sz w:val="28"/>
          <w:szCs w:val="28"/>
        </w:rPr>
        <w:lastRenderedPageBreak/>
        <w:t>- СПС «</w:t>
      </w:r>
      <w:proofErr w:type="spellStart"/>
      <w:r w:rsidRPr="003A6D0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A6D0E">
        <w:rPr>
          <w:rFonts w:ascii="Times New Roman" w:hAnsi="Times New Roman" w:cs="Times New Roman"/>
          <w:sz w:val="28"/>
          <w:szCs w:val="28"/>
        </w:rPr>
        <w:t>».</w:t>
      </w:r>
    </w:p>
    <w:p w:rsidR="002F0CFA" w:rsidRPr="003A6D0E" w:rsidRDefault="002F0CFA" w:rsidP="003A5625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</w:p>
    <w:p w:rsidR="00F443E9" w:rsidRPr="003A6D0E" w:rsidRDefault="006E077C" w:rsidP="003E4ABE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 xml:space="preserve">  </w:t>
      </w:r>
      <w:r w:rsidR="00816DE4" w:rsidRPr="003A6D0E">
        <w:rPr>
          <w:rFonts w:eastAsia="Times New Roman" w:cs="Times New Roman"/>
          <w:szCs w:val="28"/>
          <w:lang w:eastAsia="ru-RU"/>
        </w:rPr>
        <w:t>3.5. Иная информация о проблеме</w:t>
      </w:r>
      <w:r w:rsidR="003E4ABE" w:rsidRPr="003A6D0E">
        <w:rPr>
          <w:szCs w:val="28"/>
        </w:rPr>
        <w:t>, в том числе актуальность проблемы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="00816DE4" w:rsidRPr="003A6D0E">
        <w:rPr>
          <w:rFonts w:eastAsia="Times New Roman" w:cs="Times New Roman"/>
          <w:szCs w:val="28"/>
          <w:lang w:eastAsia="ru-RU"/>
        </w:rPr>
        <w:t>:</w:t>
      </w:r>
      <w:r w:rsidR="00BA1780" w:rsidRPr="003A6D0E">
        <w:rPr>
          <w:rFonts w:eastAsia="Times New Roman" w:cs="Times New Roman"/>
          <w:szCs w:val="28"/>
          <w:lang w:eastAsia="ru-RU"/>
        </w:rPr>
        <w:t xml:space="preserve"> </w:t>
      </w:r>
    </w:p>
    <w:p w:rsidR="00F443E9" w:rsidRPr="003A6D0E" w:rsidRDefault="00F443E9" w:rsidP="00F443E9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</w:p>
    <w:p w:rsidR="00F443E9" w:rsidRPr="003A6D0E" w:rsidRDefault="00F443E9" w:rsidP="00F443E9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0"/>
          <w:lang w:eastAsia="ru-RU"/>
        </w:rPr>
        <w:t xml:space="preserve">Проблема является актуальной, поскольку внесение изменений в Правила благоустройства обеспечивает применение единых норм и правил на территории города. </w:t>
      </w:r>
    </w:p>
    <w:p w:rsidR="00F443E9" w:rsidRPr="003A6D0E" w:rsidRDefault="00F443E9" w:rsidP="00F443E9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0"/>
          <w:lang w:eastAsia="ru-RU"/>
        </w:rPr>
        <w:t>Негативными последствиями в случае отсутствия предполагаемого правового регулирования, является наличие следующих рисков:</w:t>
      </w:r>
    </w:p>
    <w:p w:rsidR="00F443E9" w:rsidRPr="003A6D0E" w:rsidRDefault="00F443E9" w:rsidP="00F443E9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0"/>
          <w:lang w:eastAsia="ru-RU"/>
        </w:rPr>
        <w:t xml:space="preserve">- отсутствие возможности использования коэффициентов восстановительной стоимости за снос зеленых насаждений по отдельным видам разрешенного использования земельных участков в городе Сургуте: религиозное использование, общественное управление, ветеринарное обслуживание, производственная деятельность, земельные участки (территории) общего пользования; </w:t>
      </w:r>
    </w:p>
    <w:p w:rsidR="0047660D" w:rsidRPr="003A6D0E" w:rsidRDefault="00F443E9" w:rsidP="0047660D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0"/>
          <w:lang w:eastAsia="ru-RU"/>
        </w:rPr>
        <w:t xml:space="preserve"> - отсутствие возможности </w:t>
      </w:r>
      <w:r w:rsidR="0047660D" w:rsidRPr="003A6D0E">
        <w:rPr>
          <w:rFonts w:eastAsia="Times New Roman" w:cs="Times New Roman"/>
          <w:i/>
          <w:szCs w:val="20"/>
          <w:lang w:eastAsia="ru-RU"/>
        </w:rPr>
        <w:t xml:space="preserve">использования понижающих коэффициентов                        по отдельным видам разрешенного использования земельных участков в городе Сургуте: недропользование, амбулаторно-поликлиническое обслуживание, стационарное медицинское обслуживание, медицинские организации особого назначения; </w:t>
      </w:r>
    </w:p>
    <w:p w:rsidR="0047660D" w:rsidRPr="003A6D0E" w:rsidRDefault="0047660D" w:rsidP="00C620A2">
      <w:pPr>
        <w:tabs>
          <w:tab w:val="left" w:pos="709"/>
          <w:tab w:val="left" w:pos="1134"/>
        </w:tabs>
        <w:ind w:firstLine="709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i/>
          <w:szCs w:val="28"/>
        </w:rPr>
        <w:t>- отсутствие возможности для юридических лиц</w:t>
      </w:r>
      <w:r w:rsidRPr="003A6D0E">
        <w:rPr>
          <w:rFonts w:eastAsia="Arial Unicode MS"/>
          <w:i/>
          <w:szCs w:val="28"/>
        </w:rPr>
        <w:t xml:space="preserve"> уменьшить восстановительную стоимость </w:t>
      </w:r>
      <w:r w:rsidR="00C620A2" w:rsidRPr="003A6D0E">
        <w:rPr>
          <w:rFonts w:eastAsia="Arial Unicode MS"/>
          <w:i/>
          <w:szCs w:val="28"/>
        </w:rPr>
        <w:t xml:space="preserve">за снос зеленых насаждений </w:t>
      </w:r>
      <w:r w:rsidRPr="003A6D0E">
        <w:rPr>
          <w:rFonts w:eastAsia="Arial Unicode MS"/>
          <w:i/>
          <w:szCs w:val="28"/>
        </w:rPr>
        <w:t>с применением понижающих коэффициентов</w:t>
      </w:r>
      <w:r w:rsidRPr="003A6D0E">
        <w:rPr>
          <w:i/>
          <w:szCs w:val="28"/>
        </w:rPr>
        <w:t xml:space="preserve"> </w:t>
      </w:r>
      <w:r w:rsidR="00C620A2" w:rsidRPr="003A6D0E">
        <w:rPr>
          <w:i/>
          <w:szCs w:val="28"/>
        </w:rPr>
        <w:t xml:space="preserve">в соответствии с </w:t>
      </w:r>
      <w:r w:rsidRPr="003A6D0E">
        <w:rPr>
          <w:i/>
          <w:szCs w:val="28"/>
        </w:rPr>
        <w:t>част</w:t>
      </w:r>
      <w:r w:rsidR="00C620A2" w:rsidRPr="003A6D0E">
        <w:rPr>
          <w:i/>
          <w:szCs w:val="28"/>
        </w:rPr>
        <w:t>ью</w:t>
      </w:r>
      <w:r w:rsidRPr="003A6D0E">
        <w:rPr>
          <w:i/>
          <w:szCs w:val="28"/>
        </w:rPr>
        <w:t xml:space="preserve"> 51 статьи 8 Правил благоустройства</w:t>
      </w:r>
      <w:r w:rsidR="00C620A2" w:rsidRPr="003A6D0E">
        <w:rPr>
          <w:i/>
          <w:szCs w:val="28"/>
        </w:rPr>
        <w:t>;</w:t>
      </w:r>
    </w:p>
    <w:p w:rsidR="0047660D" w:rsidRPr="003A6D0E" w:rsidRDefault="0047660D" w:rsidP="0047660D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A6D0E">
        <w:rPr>
          <w:rFonts w:eastAsia="Times New Roman" w:cs="Times New Roman"/>
          <w:i/>
          <w:szCs w:val="20"/>
          <w:lang w:eastAsia="ru-RU"/>
        </w:rPr>
        <w:t>- несоответствие правового регулирования действующему законодательству;</w:t>
      </w:r>
    </w:p>
    <w:p w:rsidR="0047660D" w:rsidRPr="003A6D0E" w:rsidRDefault="0047660D" w:rsidP="0047660D">
      <w:pPr>
        <w:tabs>
          <w:tab w:val="left" w:pos="709"/>
        </w:tabs>
        <w:autoSpaceDE w:val="0"/>
        <w:autoSpaceDN w:val="0"/>
        <w:ind w:firstLine="567"/>
        <w:jc w:val="both"/>
        <w:rPr>
          <w:bCs/>
          <w:i/>
          <w:szCs w:val="28"/>
        </w:rPr>
      </w:pPr>
      <w:r w:rsidRPr="003A6D0E">
        <w:rPr>
          <w:rFonts w:eastAsia="Times New Roman" w:cs="Times New Roman"/>
          <w:i/>
          <w:szCs w:val="20"/>
          <w:lang w:eastAsia="ru-RU"/>
        </w:rPr>
        <w:t xml:space="preserve">- наличие признаков непрозрачности административных процедур (в связи </w:t>
      </w:r>
      <w:r w:rsidR="00D854A0" w:rsidRPr="003A6D0E">
        <w:rPr>
          <w:rFonts w:eastAsia="Times New Roman" w:cs="Times New Roman"/>
          <w:i/>
          <w:szCs w:val="20"/>
          <w:lang w:eastAsia="ru-RU"/>
        </w:rPr>
        <w:t xml:space="preserve">                              </w:t>
      </w:r>
      <w:r w:rsidRPr="003A6D0E">
        <w:rPr>
          <w:rFonts w:eastAsia="Times New Roman" w:cs="Times New Roman"/>
          <w:i/>
          <w:szCs w:val="20"/>
          <w:lang w:eastAsia="ru-RU"/>
        </w:rPr>
        <w:t xml:space="preserve">с реорганизацией </w:t>
      </w:r>
      <w:r w:rsidRPr="003A6D0E">
        <w:rPr>
          <w:bCs/>
          <w:i/>
          <w:szCs w:val="28"/>
        </w:rPr>
        <w:t xml:space="preserve">управления по природопользованию и экологии, передачей отдельных функций в департамент городского хозяйства). </w:t>
      </w:r>
    </w:p>
    <w:p w:rsidR="00816DE4" w:rsidRPr="003A6D0E" w:rsidRDefault="00816DE4" w:rsidP="00F443E9">
      <w:pPr>
        <w:tabs>
          <w:tab w:val="left" w:pos="709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  <w:sectPr w:rsidR="00816DE4" w:rsidRPr="003A6D0E" w:rsidSect="006E077C">
          <w:headerReference w:type="default" r:id="rId10"/>
          <w:pgSz w:w="11906" w:h="16838" w:code="9"/>
          <w:pgMar w:top="567" w:right="567" w:bottom="1134" w:left="1134" w:header="720" w:footer="720" w:gutter="0"/>
          <w:cols w:space="720"/>
          <w:noEndnote/>
          <w:docGrid w:linePitch="326"/>
        </w:sectPr>
      </w:pPr>
    </w:p>
    <w:p w:rsidR="00816DE4" w:rsidRPr="003A6D0E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3A6D0E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315265" w:rsidRPr="003A6D0E" w:rsidTr="00080EF7">
        <w:tc>
          <w:tcPr>
            <w:tcW w:w="3256" w:type="dxa"/>
          </w:tcPr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 xml:space="preserve">4.2. Сроки 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 xml:space="preserve">4.3. Наименование 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показателей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 xml:space="preserve">достижения целей 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предлагаемого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4.4. Значения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315265" w:rsidRPr="003A6D0E" w:rsidRDefault="00315265" w:rsidP="00080EF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показателей</w:t>
            </w:r>
          </w:p>
        </w:tc>
      </w:tr>
      <w:tr w:rsidR="00315265" w:rsidRPr="003A6D0E" w:rsidTr="00080EF7">
        <w:tc>
          <w:tcPr>
            <w:tcW w:w="3256" w:type="dxa"/>
          </w:tcPr>
          <w:p w:rsidR="001072C6" w:rsidRPr="003A6D0E" w:rsidRDefault="00B1163F" w:rsidP="00FD23F3">
            <w:pPr>
              <w:contextualSpacing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Снижение текущей финансовой нагрузки </w:t>
            </w:r>
            <w:r w:rsidR="00160403" w:rsidRPr="003A6D0E">
              <w:rPr>
                <w:rFonts w:cs="Times New Roman"/>
                <w:sz w:val="26"/>
                <w:szCs w:val="26"/>
              </w:rPr>
              <w:t>юридических лиц и и</w:t>
            </w:r>
            <w:r w:rsidRPr="003A6D0E">
              <w:rPr>
                <w:rFonts w:cs="Times New Roman"/>
                <w:sz w:val="26"/>
                <w:szCs w:val="26"/>
              </w:rPr>
              <w:t>ндивидуальных предпринимателе</w:t>
            </w:r>
            <w:r w:rsidR="007627C2" w:rsidRPr="003A6D0E">
              <w:rPr>
                <w:rFonts w:cs="Times New Roman"/>
                <w:sz w:val="26"/>
                <w:szCs w:val="26"/>
              </w:rPr>
              <w:t>й, физических лиц</w:t>
            </w:r>
            <w:r w:rsidR="00FD23F3" w:rsidRPr="003A6D0E">
              <w:rPr>
                <w:rFonts w:cs="Times New Roman"/>
                <w:sz w:val="26"/>
                <w:szCs w:val="26"/>
              </w:rPr>
              <w:t xml:space="preserve">, </w:t>
            </w:r>
            <w:r w:rsidR="007627C2" w:rsidRPr="003A6D0E">
              <w:rPr>
                <w:rFonts w:cs="Times New Roman"/>
                <w:sz w:val="26"/>
                <w:szCs w:val="26"/>
              </w:rPr>
              <w:t>в зависимости от определённого вида разрешённого использования земельных участков в городе Сургуте</w:t>
            </w:r>
            <w:r w:rsidR="00374DDA" w:rsidRPr="003A6D0E">
              <w:rPr>
                <w:rFonts w:cs="Times New Roman"/>
                <w:sz w:val="26"/>
                <w:szCs w:val="26"/>
              </w:rPr>
              <w:t xml:space="preserve"> </w:t>
            </w:r>
            <w:r w:rsidR="000959AE" w:rsidRPr="003A6D0E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671D71" w:rsidRPr="003A6D0E" w:rsidRDefault="009E1872" w:rsidP="00671D7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даты </w:t>
            </w:r>
            <w:r w:rsidRPr="003A6D0E">
              <w:rPr>
                <w:rFonts w:cs="Times New Roman"/>
                <w:sz w:val="26"/>
                <w:szCs w:val="26"/>
              </w:rPr>
              <w:t>официального опубликования</w:t>
            </w:r>
            <w:r w:rsidR="00671D71" w:rsidRPr="003A6D0E">
              <w:rPr>
                <w:rFonts w:cs="Times New Roman"/>
                <w:sz w:val="26"/>
                <w:szCs w:val="26"/>
              </w:rPr>
              <w:t xml:space="preserve"> решения Думы города </w:t>
            </w:r>
          </w:p>
          <w:p w:rsidR="00315265" w:rsidRPr="003A6D0E" w:rsidRDefault="00315265" w:rsidP="0080008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315265" w:rsidRPr="003A6D0E" w:rsidRDefault="004A101C" w:rsidP="00080EF7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Установление отсутствующих </w:t>
            </w:r>
            <w:r w:rsidR="00691735" w:rsidRPr="003A6D0E">
              <w:rPr>
                <w:rFonts w:cs="Times New Roman"/>
                <w:sz w:val="26"/>
                <w:szCs w:val="26"/>
              </w:rPr>
              <w:t xml:space="preserve">коэффициентов </w:t>
            </w:r>
            <w:r w:rsidR="009353EF" w:rsidRPr="003A6D0E">
              <w:rPr>
                <w:rFonts w:cs="Times New Roman"/>
                <w:sz w:val="26"/>
                <w:szCs w:val="26"/>
              </w:rPr>
              <w:t>восстановительной стоимости за снос зеленых насаждений в зависимости от вида разрешенного использования земельных участков в городе Сургуте, позволяющие снизить плату до 90 %, да/нет</w:t>
            </w:r>
          </w:p>
        </w:tc>
        <w:tc>
          <w:tcPr>
            <w:tcW w:w="1842" w:type="dxa"/>
          </w:tcPr>
          <w:p w:rsidR="009353EF" w:rsidRPr="003A6D0E" w:rsidRDefault="009353EF" w:rsidP="009353EF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да,</w:t>
            </w:r>
          </w:p>
          <w:p w:rsidR="00315265" w:rsidRPr="003A6D0E" w:rsidRDefault="009353EF" w:rsidP="00D854A0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</w:tcPr>
          <w:p w:rsidR="00315265" w:rsidRPr="003A6D0E" w:rsidRDefault="009353EF" w:rsidP="00080EF7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iCs/>
                <w:sz w:val="26"/>
                <w:szCs w:val="26"/>
              </w:rPr>
              <w:t xml:space="preserve">Результаты контрольных проверок применения приложения 6 к Правилам благоустройства при расчете и оплате </w:t>
            </w:r>
            <w:r w:rsidRPr="003A6D0E">
              <w:rPr>
                <w:rFonts w:cs="Times New Roman"/>
                <w:sz w:val="26"/>
                <w:szCs w:val="26"/>
              </w:rPr>
              <w:t>восстановительной стоимости за снос зеленых насаждений</w:t>
            </w:r>
          </w:p>
        </w:tc>
      </w:tr>
      <w:tr w:rsidR="00145E81" w:rsidRPr="003A6D0E" w:rsidTr="00080EF7">
        <w:tc>
          <w:tcPr>
            <w:tcW w:w="3256" w:type="dxa"/>
          </w:tcPr>
          <w:p w:rsidR="003C537D" w:rsidRPr="003A6D0E" w:rsidRDefault="003C537D" w:rsidP="008C4373">
            <w:pPr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Определение:</w:t>
            </w:r>
          </w:p>
          <w:p w:rsidR="00145E81" w:rsidRPr="003A6D0E" w:rsidRDefault="003C537D" w:rsidP="0097190B">
            <w:pPr>
              <w:rPr>
                <w:rFonts w:cs="Times New Roman"/>
                <w:iCs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</w:t>
            </w:r>
            <w:r w:rsidR="00D71086" w:rsidRPr="003A6D0E">
              <w:rPr>
                <w:rFonts w:cs="Times New Roman"/>
                <w:sz w:val="26"/>
                <w:szCs w:val="26"/>
              </w:rPr>
              <w:t xml:space="preserve"> общественных отношений по поводу обращения с домашними животными, животными без владельцев</w:t>
            </w:r>
            <w:r w:rsidR="00EF6AE8" w:rsidRPr="003A6D0E">
              <w:rPr>
                <w:rFonts w:cs="Times New Roman"/>
                <w:sz w:val="26"/>
                <w:szCs w:val="26"/>
              </w:rPr>
              <w:t>;</w:t>
            </w:r>
            <w:r w:rsidR="00D71086" w:rsidRPr="003A6D0E">
              <w:rPr>
                <w:rFonts w:cs="Times New Roman"/>
                <w:sz w:val="26"/>
                <w:szCs w:val="26"/>
              </w:rPr>
              <w:t xml:space="preserve"> </w:t>
            </w:r>
            <w:r w:rsidRPr="003A6D0E">
              <w:rPr>
                <w:rFonts w:cs="Times New Roman"/>
                <w:iCs/>
                <w:sz w:val="26"/>
                <w:szCs w:val="26"/>
              </w:rPr>
              <w:t xml:space="preserve">        - </w:t>
            </w:r>
            <w:r w:rsidR="00D71086" w:rsidRPr="003A6D0E">
              <w:rPr>
                <w:rFonts w:cs="Times New Roman"/>
                <w:iCs/>
                <w:sz w:val="26"/>
                <w:szCs w:val="26"/>
              </w:rPr>
              <w:t xml:space="preserve">нормы </w:t>
            </w:r>
            <w:r w:rsidR="00747079" w:rsidRPr="003A6D0E">
              <w:rPr>
                <w:rFonts w:cs="Times New Roman"/>
                <w:iCs/>
                <w:sz w:val="26"/>
                <w:szCs w:val="26"/>
              </w:rPr>
              <w:t>по</w:t>
            </w:r>
            <w:r w:rsidR="00B74AF2" w:rsidRPr="003A6D0E">
              <w:rPr>
                <w:rFonts w:cs="Times New Roman"/>
                <w:iCs/>
                <w:sz w:val="26"/>
                <w:szCs w:val="26"/>
              </w:rPr>
              <w:t xml:space="preserve"> содержани</w:t>
            </w:r>
            <w:r w:rsidR="00747079" w:rsidRPr="003A6D0E">
              <w:rPr>
                <w:rFonts w:cs="Times New Roman"/>
                <w:iCs/>
                <w:sz w:val="26"/>
                <w:szCs w:val="26"/>
              </w:rPr>
              <w:t>ю и</w:t>
            </w:r>
            <w:r w:rsidR="00B74AF2" w:rsidRPr="003A6D0E">
              <w:rPr>
                <w:rFonts w:cs="Times New Roman"/>
                <w:iCs/>
                <w:sz w:val="26"/>
                <w:szCs w:val="26"/>
              </w:rPr>
              <w:t xml:space="preserve"> выгул</w:t>
            </w:r>
            <w:r w:rsidR="00747079" w:rsidRPr="003A6D0E">
              <w:rPr>
                <w:rFonts w:cs="Times New Roman"/>
                <w:iCs/>
                <w:sz w:val="26"/>
                <w:szCs w:val="26"/>
              </w:rPr>
              <w:t>у</w:t>
            </w:r>
            <w:r w:rsidR="00B74AF2" w:rsidRPr="003A6D0E">
              <w:rPr>
                <w:rFonts w:cs="Times New Roman"/>
                <w:iCs/>
                <w:sz w:val="26"/>
                <w:szCs w:val="26"/>
              </w:rPr>
              <w:t xml:space="preserve"> животных на территории муниципального образования</w:t>
            </w:r>
            <w:r w:rsidR="008C4373" w:rsidRPr="003A6D0E">
              <w:rPr>
                <w:rFonts w:cs="Times New Roman"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2976" w:type="dxa"/>
          </w:tcPr>
          <w:p w:rsidR="00747079" w:rsidRPr="003A6D0E" w:rsidRDefault="00747079" w:rsidP="00747079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даты </w:t>
            </w:r>
            <w:r w:rsidRPr="003A6D0E">
              <w:rPr>
                <w:rFonts w:cs="Times New Roman"/>
                <w:sz w:val="26"/>
                <w:szCs w:val="26"/>
              </w:rPr>
              <w:t xml:space="preserve">официального опубликования решения Думы города </w:t>
            </w:r>
          </w:p>
          <w:p w:rsidR="00145E81" w:rsidRPr="003A6D0E" w:rsidRDefault="00145E81" w:rsidP="00145E81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145E81" w:rsidRPr="003A6D0E" w:rsidRDefault="00ED248A" w:rsidP="00273B1C">
            <w:pPr>
              <w:contextualSpacing/>
              <w:jc w:val="both"/>
              <w:rPr>
                <w:rFonts w:cs="Times New Roman"/>
                <w:iCs/>
                <w:strike/>
                <w:szCs w:val="28"/>
              </w:rPr>
            </w:pPr>
            <w:r w:rsidRPr="003A6D0E">
              <w:rPr>
                <w:rFonts w:cs="Times New Roman"/>
                <w:iCs/>
                <w:sz w:val="24"/>
                <w:szCs w:val="24"/>
              </w:rPr>
              <w:t>Доля отработанных обращений, поступивших от жителей города с учетом определения общественных отношений и норм содержания животных</w:t>
            </w:r>
            <w:r w:rsidR="00D854A0" w:rsidRPr="003A6D0E">
              <w:rPr>
                <w:rFonts w:cs="Times New Roman"/>
                <w:iCs/>
                <w:sz w:val="24"/>
                <w:szCs w:val="24"/>
              </w:rPr>
              <w:t>, %</w:t>
            </w:r>
          </w:p>
        </w:tc>
        <w:tc>
          <w:tcPr>
            <w:tcW w:w="1842" w:type="dxa"/>
          </w:tcPr>
          <w:p w:rsidR="00ED248A" w:rsidRPr="003A6D0E" w:rsidRDefault="00ED248A" w:rsidP="00ED248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cs="Times New Roman"/>
                <w:sz w:val="24"/>
                <w:szCs w:val="24"/>
              </w:rPr>
              <w:t xml:space="preserve">100%, </w:t>
            </w:r>
          </w:p>
          <w:p w:rsidR="00145E81" w:rsidRPr="003A6D0E" w:rsidRDefault="00ED248A" w:rsidP="00ED248A">
            <w:pPr>
              <w:contextualSpacing/>
              <w:jc w:val="center"/>
              <w:rPr>
                <w:rFonts w:cs="Times New Roman"/>
                <w:strike/>
                <w:szCs w:val="28"/>
              </w:rPr>
            </w:pPr>
            <w:r w:rsidRPr="003A6D0E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145E81" w:rsidRPr="003A6D0E" w:rsidRDefault="00ED248A" w:rsidP="00145E81">
            <w:pPr>
              <w:contextualSpacing/>
              <w:jc w:val="both"/>
              <w:rPr>
                <w:rFonts w:cs="Times New Roman"/>
                <w:strike/>
                <w:szCs w:val="28"/>
              </w:rPr>
            </w:pPr>
            <w:r w:rsidRPr="003A6D0E">
              <w:rPr>
                <w:rFonts w:cs="Times New Roman"/>
                <w:sz w:val="24"/>
                <w:szCs w:val="24"/>
              </w:rPr>
              <w:t>Количество поступивших обращений в адрес Администрации города</w:t>
            </w:r>
          </w:p>
        </w:tc>
      </w:tr>
    </w:tbl>
    <w:p w:rsidR="00816DE4" w:rsidRPr="003A6D0E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7E4CE0" w:rsidRPr="003A6D0E" w:rsidRDefault="007E4CE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D854A0" w:rsidRPr="003A6D0E" w:rsidRDefault="00D854A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3A6D0E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3A6D0E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3A6D0E" w:rsidTr="00410DF0">
        <w:trPr>
          <w:cantSplit/>
        </w:trPr>
        <w:tc>
          <w:tcPr>
            <w:tcW w:w="6747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816DE4" w:rsidRPr="003A6D0E" w:rsidTr="00410DF0">
        <w:trPr>
          <w:cantSplit/>
        </w:trPr>
        <w:tc>
          <w:tcPr>
            <w:tcW w:w="6747" w:type="dxa"/>
          </w:tcPr>
          <w:p w:rsidR="00816DE4" w:rsidRPr="003A6D0E" w:rsidRDefault="009353EF" w:rsidP="00D67B3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Юридические лица и (или) индивидуальные </w:t>
            </w: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предприниматели, физические лица (в части восстановительной стоимости за снос зеленых насаждений)</w:t>
            </w:r>
          </w:p>
        </w:tc>
        <w:tc>
          <w:tcPr>
            <w:tcW w:w="3685" w:type="dxa"/>
          </w:tcPr>
          <w:p w:rsidR="006961A7" w:rsidRPr="003A6D0E" w:rsidRDefault="002C7214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/>
                <w:szCs w:val="28"/>
                <w:lang w:eastAsia="ru-RU"/>
              </w:rPr>
              <w:t>8</w:t>
            </w:r>
          </w:p>
        </w:tc>
        <w:tc>
          <w:tcPr>
            <w:tcW w:w="4305" w:type="dxa"/>
          </w:tcPr>
          <w:p w:rsidR="009353EF" w:rsidRPr="003A6D0E" w:rsidRDefault="009353EF" w:rsidP="009353EF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Фактические данные прошлых лет </w:t>
            </w:r>
          </w:p>
          <w:p w:rsidR="00816DE4" w:rsidRPr="003A6D0E" w:rsidRDefault="009353EF" w:rsidP="009353EF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по обращениям заявителей в адрес департамента городского хозяйства</w:t>
            </w:r>
          </w:p>
        </w:tc>
      </w:tr>
      <w:tr w:rsidR="00237F6A" w:rsidRPr="003A6D0E" w:rsidTr="00410DF0">
        <w:trPr>
          <w:cantSplit/>
        </w:trPr>
        <w:tc>
          <w:tcPr>
            <w:tcW w:w="6747" w:type="dxa"/>
          </w:tcPr>
          <w:p w:rsidR="00ED248A" w:rsidRPr="003A6D0E" w:rsidRDefault="00ED248A" w:rsidP="00ED248A">
            <w:pPr>
              <w:pStyle w:val="aa"/>
              <w:ind w:left="0"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A6D0E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 и (или) индивидуальные </w:t>
            </w:r>
            <w:r w:rsidRPr="003A6D0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предприниматели, некоммерческие организации, физические лица (волонтеры), занимающиеся мероприятиями </w:t>
            </w:r>
            <w:r w:rsidRPr="003A6D0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осуществлении деятельности по обращению с животными</w:t>
            </w:r>
          </w:p>
          <w:p w:rsidR="002C7214" w:rsidRPr="003A6D0E" w:rsidRDefault="002C7214" w:rsidP="00ED248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237F6A" w:rsidRPr="003A6D0E" w:rsidRDefault="00ED248A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05" w:type="dxa"/>
          </w:tcPr>
          <w:p w:rsidR="00237F6A" w:rsidRPr="003A6D0E" w:rsidRDefault="00ED248A" w:rsidP="00ED248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Данные взяты из сети интернет</w:t>
            </w:r>
          </w:p>
        </w:tc>
      </w:tr>
    </w:tbl>
    <w:p w:rsidR="00237F6A" w:rsidRPr="003A6D0E" w:rsidRDefault="00237F6A" w:rsidP="002A3B91">
      <w:pPr>
        <w:autoSpaceDE w:val="0"/>
        <w:autoSpaceDN w:val="0"/>
        <w:spacing w:before="120"/>
        <w:jc w:val="both"/>
        <w:rPr>
          <w:rFonts w:eastAsia="Times New Roman" w:cs="Times New Roman"/>
          <w:bCs/>
          <w:szCs w:val="28"/>
          <w:lang w:eastAsia="ru-RU"/>
        </w:rPr>
      </w:pPr>
    </w:p>
    <w:p w:rsidR="00315265" w:rsidRPr="003A6D0E" w:rsidRDefault="00816DE4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                      города, муниципальных учреждений (в случае наделения их полномочиями </w:t>
      </w:r>
      <w:r w:rsidRPr="003A6D0E">
        <w:rPr>
          <w:rFonts w:eastAsia="Times New Roman" w:cs="Times New Roman"/>
          <w:bCs/>
          <w:szCs w:val="28"/>
          <w:lang w:eastAsia="ru-RU"/>
        </w:rPr>
        <w:lastRenderedPageBreak/>
        <w:t xml:space="preserve">по осуществлению функций) в связи с введением предлагаемого правового регулирования </w:t>
      </w:r>
      <w:r w:rsidRPr="003A6D0E">
        <w:rPr>
          <w:rFonts w:eastAsia="Times New Roman" w:cs="Times New Roman"/>
          <w:bCs/>
          <w:szCs w:val="28"/>
          <w:u w:val="single"/>
          <w:lang w:eastAsia="ru-RU"/>
        </w:rPr>
        <w:t>(раздел заполняется в случае возникновения дополнительных расходов (доходов) бюджета</w:t>
      </w:r>
      <w:r w:rsidRPr="003A6D0E">
        <w:rPr>
          <w:rFonts w:eastAsia="Times New Roman" w:cs="Times New Roman"/>
          <w:bCs/>
          <w:szCs w:val="28"/>
          <w:lang w:eastAsia="ru-RU"/>
        </w:rPr>
        <w:t>)</w:t>
      </w:r>
      <w:r w:rsidR="0036302F" w:rsidRPr="003A6D0E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D854A0" w:rsidRPr="003A6D0E" w:rsidRDefault="00D854A0" w:rsidP="00D854A0">
      <w:pPr>
        <w:ind w:firstLine="720"/>
        <w:jc w:val="both"/>
        <w:rPr>
          <w:rFonts w:cs="Times New Roman"/>
          <w:b/>
          <w:bCs/>
          <w:sz w:val="26"/>
          <w:szCs w:val="26"/>
        </w:rPr>
      </w:pPr>
      <w:r w:rsidRPr="003A6D0E">
        <w:rPr>
          <w:rFonts w:cs="Times New Roman"/>
          <w:b/>
          <w:bCs/>
          <w:sz w:val="26"/>
          <w:szCs w:val="26"/>
        </w:rPr>
        <w:t>Дополнительные расходы (доходы) бюджета отсутствуют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3A6D0E" w:rsidTr="00410DF0">
        <w:tc>
          <w:tcPr>
            <w:tcW w:w="2405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16DE4" w:rsidRPr="003A6D0E" w:rsidTr="00410DF0">
        <w:trPr>
          <w:cantSplit/>
        </w:trPr>
        <w:tc>
          <w:tcPr>
            <w:tcW w:w="12044" w:type="dxa"/>
            <w:gridSpan w:val="4"/>
          </w:tcPr>
          <w:p w:rsidR="00816DE4" w:rsidRPr="003A6D0E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Pr="003A6D0E" w:rsidRDefault="00816DE4" w:rsidP="00410DF0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816DE4" w:rsidRPr="003A6D0E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350"/>
        </w:trPr>
        <w:tc>
          <w:tcPr>
            <w:tcW w:w="2405" w:type="dxa"/>
            <w:vMerge w:val="restart"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370"/>
        </w:trPr>
        <w:tc>
          <w:tcPr>
            <w:tcW w:w="2405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_____ </w:t>
            </w: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253"/>
        </w:trPr>
        <w:tc>
          <w:tcPr>
            <w:tcW w:w="2405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329"/>
        </w:trPr>
        <w:tc>
          <w:tcPr>
            <w:tcW w:w="2405" w:type="dxa"/>
            <w:vMerge w:val="restart"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право) 1.</w:t>
            </w:r>
            <w:r w:rsidRPr="003A6D0E">
              <w:rPr>
                <w:rFonts w:eastAsia="Times New Roman" w:cs="Times New Roman"/>
                <w:iCs/>
                <w:szCs w:val="28"/>
                <w:lang w:val="en-US" w:eastAsia="ru-RU"/>
              </w:rPr>
              <w:t>N</w:t>
            </w:r>
          </w:p>
        </w:tc>
        <w:tc>
          <w:tcPr>
            <w:tcW w:w="2126" w:type="dxa"/>
            <w:vMerge w:val="restart"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329"/>
        </w:trPr>
        <w:tc>
          <w:tcPr>
            <w:tcW w:w="2405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за период _____  – _____ г.: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294"/>
        </w:trPr>
        <w:tc>
          <w:tcPr>
            <w:tcW w:w="2405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3A6D0E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c>
          <w:tcPr>
            <w:tcW w:w="9493" w:type="dxa"/>
            <w:gridSpan w:val="3"/>
          </w:tcPr>
          <w:p w:rsidR="00816DE4" w:rsidRPr="003A6D0E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Итого единовременные расходы за период __________________ гг.:</w:t>
            </w:r>
          </w:p>
          <w:p w:rsidR="00816DE4" w:rsidRPr="003A6D0E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гг.:</w:t>
            </w:r>
          </w:p>
          <w:p w:rsidR="00816DE4" w:rsidRPr="003A6D0E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3A6D0E" w:rsidTr="00410DF0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3A6D0E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37F6A" w:rsidRPr="003A6D0E" w:rsidRDefault="00237F6A" w:rsidP="005D0C13">
      <w:pPr>
        <w:widowControl w:val="0"/>
        <w:autoSpaceDE w:val="0"/>
        <w:autoSpaceDN w:val="0"/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:rsidR="00552365" w:rsidRPr="003A6D0E" w:rsidRDefault="00552365" w:rsidP="0055236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552365" w:rsidRPr="003A6D0E" w:rsidRDefault="00552365" w:rsidP="0055236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552365" w:rsidRPr="003A6D0E" w:rsidTr="00080EF7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7.1. Новые обязанности, запреты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и ограничения, изменения существующих</w:t>
            </w:r>
          </w:p>
          <w:p w:rsidR="007E72A9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 xml:space="preserve">обязанностей, запретов и ограничений, вводимые предлагаемым правовым регулированием, 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для потенциальных адресатов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правового регулирования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7.2. Описание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расходов и возможных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доходов,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7.3. Количественная оценка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7.4. Источники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данных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для</w:t>
            </w:r>
          </w:p>
          <w:p w:rsidR="00552365" w:rsidRPr="003A6D0E" w:rsidRDefault="00552365" w:rsidP="005523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A6D0E">
              <w:rPr>
                <w:rFonts w:cs="Times New Roman"/>
                <w:szCs w:val="28"/>
              </w:rPr>
              <w:t>расчетов</w:t>
            </w:r>
          </w:p>
        </w:tc>
      </w:tr>
      <w:tr w:rsidR="00552365" w:rsidRPr="003A6D0E" w:rsidTr="007E72A9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0" w:rsidRPr="003A6D0E" w:rsidRDefault="00095F50" w:rsidP="00095F5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1) Согласно части 51 статьи 8 Правил благоустройства </w:t>
            </w:r>
          </w:p>
          <w:p w:rsidR="00DD2FA5" w:rsidRPr="003A6D0E" w:rsidRDefault="00DD2FA5" w:rsidP="00DD2FA5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при подготовке расчёта восстановительной стоимости за снос зелёных насаждений учитывать коэффициенты восстановительной стоимости за снос зелёных насаждений в зависимости от вида разрешённого использования земельных участков в городе Сургуте (</w:t>
            </w:r>
            <w:hyperlink w:anchor="sub_1600" w:history="1">
              <w:r w:rsidRPr="003A6D0E">
                <w:rPr>
                  <w:rFonts w:eastAsia="Times New Roman" w:cs="Times New Roman"/>
                  <w:sz w:val="26"/>
                  <w:szCs w:val="26"/>
                  <w:lang w:eastAsia="ru-RU"/>
                </w:rPr>
                <w:t>приложение 6</w:t>
              </w:r>
            </w:hyperlink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 Правилам), за исключением случаев, предусмотренных частью 50 настоящей статьи».</w:t>
            </w:r>
          </w:p>
          <w:p w:rsidR="00ED5FA5" w:rsidRPr="003A6D0E" w:rsidRDefault="00095F50" w:rsidP="00B415E2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2</w:t>
            </w:r>
            <w:r w:rsidR="00D23238" w:rsidRPr="003A6D0E">
              <w:rPr>
                <w:rFonts w:cs="Times New Roman"/>
                <w:sz w:val="26"/>
                <w:szCs w:val="26"/>
              </w:rPr>
              <w:t>) Согласно приложению</w:t>
            </w:r>
            <w:r w:rsidRPr="003A6D0E">
              <w:rPr>
                <w:rFonts w:cs="Times New Roman"/>
                <w:sz w:val="26"/>
                <w:szCs w:val="26"/>
              </w:rPr>
              <w:t xml:space="preserve"> 6 к Правилам благоустройства</w:t>
            </w:r>
            <w:r w:rsidR="00ED5FA5" w:rsidRPr="003A6D0E">
              <w:rPr>
                <w:rFonts w:cs="Times New Roman"/>
                <w:sz w:val="26"/>
                <w:szCs w:val="26"/>
              </w:rPr>
              <w:t>:</w:t>
            </w:r>
          </w:p>
          <w:p w:rsidR="00ED5FA5" w:rsidRPr="003A6D0E" w:rsidRDefault="00ED5FA5" w:rsidP="00ED5FA5">
            <w:pPr>
              <w:tabs>
                <w:tab w:val="left" w:pos="709"/>
              </w:tabs>
              <w:jc w:val="both"/>
              <w:rPr>
                <w:rFonts w:eastAsia="SimSu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</w:t>
            </w:r>
            <w:r w:rsidR="00095F50" w:rsidRPr="003A6D0E">
              <w:rPr>
                <w:rFonts w:cs="Times New Roman"/>
                <w:sz w:val="26"/>
                <w:szCs w:val="26"/>
              </w:rPr>
              <w:t xml:space="preserve"> установлены</w:t>
            </w:r>
            <w:r w:rsidR="00C925D5" w:rsidRPr="003A6D0E">
              <w:rPr>
                <w:rFonts w:cs="Times New Roman"/>
                <w:sz w:val="26"/>
                <w:szCs w:val="26"/>
              </w:rPr>
              <w:t xml:space="preserve"> </w:t>
            </w:r>
            <w:r w:rsidR="00E30573" w:rsidRPr="003A6D0E">
              <w:rPr>
                <w:rFonts w:cs="Times New Roman"/>
                <w:sz w:val="26"/>
                <w:szCs w:val="26"/>
              </w:rPr>
              <w:t>отсутствующие</w:t>
            </w:r>
            <w:r w:rsidR="00095F50" w:rsidRPr="003A6D0E">
              <w:rPr>
                <w:rFonts w:cs="Times New Roman"/>
                <w:sz w:val="26"/>
                <w:szCs w:val="26"/>
              </w:rPr>
              <w:t xml:space="preserve"> коэффициенты восстановительной стоимости за снос зеленых насаждений в зависимости от вида разрешенного использования земельных участков</w:t>
            </w:r>
            <w:r w:rsidR="00D23238" w:rsidRPr="003A6D0E">
              <w:rPr>
                <w:rFonts w:cs="Times New Roman"/>
                <w:sz w:val="26"/>
                <w:szCs w:val="26"/>
              </w:rPr>
              <w:t xml:space="preserve"> (</w:t>
            </w:r>
            <w:r w:rsidR="00D23238" w:rsidRPr="003A6D0E">
              <w:rPr>
                <w:rFonts w:eastAsia="SimSun"/>
                <w:sz w:val="26"/>
                <w:szCs w:val="26"/>
              </w:rPr>
              <w:t>религиозное использование</w:t>
            </w:r>
            <w:r w:rsidR="00D23238" w:rsidRPr="003A6D0E">
              <w:rPr>
                <w:rFonts w:cs="Times New Roman"/>
                <w:sz w:val="26"/>
                <w:szCs w:val="26"/>
              </w:rPr>
              <w:t>,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 общественное управление, ветеринарное обслуживание, </w:t>
            </w:r>
            <w:r w:rsidR="00D23238" w:rsidRPr="003A6D0E">
              <w:rPr>
                <w:rFonts w:eastAsia="SimSun"/>
                <w:sz w:val="26"/>
                <w:szCs w:val="26"/>
              </w:rPr>
              <w:lastRenderedPageBreak/>
              <w:t>производственная деятельность, земельные участки (территории) общего пользования)</w:t>
            </w:r>
            <w:r w:rsidRPr="003A6D0E">
              <w:rPr>
                <w:rFonts w:eastAsia="SimSun"/>
                <w:sz w:val="26"/>
                <w:szCs w:val="26"/>
              </w:rPr>
              <w:t>;</w:t>
            </w:r>
          </w:p>
          <w:p w:rsidR="00F55892" w:rsidRPr="003A6D0E" w:rsidRDefault="00ED5FA5" w:rsidP="00ED5FA5">
            <w:pPr>
              <w:tabs>
                <w:tab w:val="left" w:pos="709"/>
              </w:tabs>
              <w:jc w:val="both"/>
              <w:rPr>
                <w:color w:val="FF0000"/>
                <w:sz w:val="26"/>
                <w:szCs w:val="26"/>
              </w:rPr>
            </w:pPr>
            <w:r w:rsidRPr="003A6D0E">
              <w:rPr>
                <w:rFonts w:eastAsia="SimSun"/>
                <w:sz w:val="26"/>
                <w:szCs w:val="26"/>
              </w:rPr>
              <w:t>-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 </w:t>
            </w:r>
            <w:r w:rsidRPr="003A6D0E">
              <w:rPr>
                <w:rFonts w:eastAsia="SimSun"/>
                <w:sz w:val="26"/>
                <w:szCs w:val="26"/>
              </w:rPr>
              <w:t xml:space="preserve">откорректированы 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коэффициенты восстановительной стоимости с 1,0 на 0,1 в следующих </w:t>
            </w:r>
            <w:r w:rsidR="00D23238" w:rsidRPr="003A6D0E">
              <w:rPr>
                <w:sz w:val="26"/>
                <w:szCs w:val="26"/>
              </w:rPr>
              <w:t>наименованиях вида разрешенного использования земельных участков</w:t>
            </w:r>
            <w:r w:rsidRPr="003A6D0E">
              <w:rPr>
                <w:sz w:val="26"/>
                <w:szCs w:val="26"/>
              </w:rPr>
              <w:t>:</w:t>
            </w:r>
            <w:r w:rsidR="00D23238" w:rsidRPr="003A6D0E">
              <w:rPr>
                <w:sz w:val="26"/>
                <w:szCs w:val="26"/>
              </w:rPr>
              <w:t xml:space="preserve"> 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недропользование, </w:t>
            </w:r>
            <w:r w:rsidR="008C1533" w:rsidRPr="003A6D0E">
              <w:rPr>
                <w:rFonts w:eastAsia="SimSun"/>
                <w:sz w:val="26"/>
                <w:szCs w:val="26"/>
              </w:rPr>
              <w:t>а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мбулаторно-поликлиническое обслуживание, </w:t>
            </w:r>
            <w:r w:rsidR="008C1533" w:rsidRPr="003A6D0E">
              <w:rPr>
                <w:rFonts w:eastAsia="SimSun"/>
                <w:sz w:val="26"/>
                <w:szCs w:val="26"/>
              </w:rPr>
              <w:t>с</w:t>
            </w:r>
            <w:r w:rsidR="00D23238" w:rsidRPr="003A6D0E">
              <w:rPr>
                <w:rFonts w:eastAsia="SimSun"/>
                <w:sz w:val="26"/>
                <w:szCs w:val="26"/>
              </w:rPr>
              <w:t xml:space="preserve">тационарное медицинское обслуживание, </w:t>
            </w:r>
            <w:r w:rsidR="008C1533" w:rsidRPr="003A6D0E">
              <w:rPr>
                <w:rFonts w:eastAsia="SimSun"/>
                <w:sz w:val="26"/>
                <w:szCs w:val="26"/>
              </w:rPr>
              <w:t>м</w:t>
            </w:r>
            <w:r w:rsidR="00D23238" w:rsidRPr="003A6D0E">
              <w:rPr>
                <w:rFonts w:eastAsia="SimSun"/>
                <w:sz w:val="26"/>
                <w:szCs w:val="26"/>
              </w:rPr>
              <w:t>едицинские организации особого назначения</w:t>
            </w:r>
            <w:r w:rsidR="008C1533" w:rsidRPr="003A6D0E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5" w:rsidRPr="003A6D0E" w:rsidRDefault="00095F50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Cs w:val="28"/>
              </w:rPr>
            </w:pPr>
            <w:r w:rsidRPr="003A6D0E">
              <w:rPr>
                <w:rFonts w:cs="Times New Roman"/>
                <w:sz w:val="26"/>
                <w:szCs w:val="26"/>
              </w:rPr>
              <w:lastRenderedPageBreak/>
              <w:t>Снижение расходов на оплату восстановительной стоимости за снос зеленых насаждений на 90%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0" w:rsidRPr="003A6D0E" w:rsidRDefault="00095F50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Расходы </w:t>
            </w:r>
          </w:p>
          <w:p w:rsidR="00095F50" w:rsidRPr="003A6D0E" w:rsidRDefault="00095F50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1 заявителя – </w:t>
            </w:r>
          </w:p>
          <w:p w:rsidR="00095F50" w:rsidRPr="003A6D0E" w:rsidRDefault="001A0B51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bCs/>
                <w:sz w:val="24"/>
                <w:szCs w:val="24"/>
              </w:rPr>
              <w:t xml:space="preserve">28 619,61 </w:t>
            </w:r>
            <w:r w:rsidR="00095F50"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руб.</w:t>
            </w:r>
            <w:r w:rsidR="00095F50" w:rsidRPr="003A6D0E">
              <w:rPr>
                <w:rFonts w:cs="Times New Roman"/>
                <w:sz w:val="26"/>
                <w:szCs w:val="26"/>
              </w:rPr>
              <w:t>;</w:t>
            </w:r>
          </w:p>
          <w:p w:rsidR="00095F50" w:rsidRPr="003A6D0E" w:rsidRDefault="00095F50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  <w:p w:rsidR="00095F50" w:rsidRPr="003A6D0E" w:rsidRDefault="001A0B51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8</w:t>
            </w:r>
            <w:r w:rsidR="00095F50" w:rsidRPr="003A6D0E">
              <w:rPr>
                <w:rFonts w:cs="Times New Roman"/>
                <w:sz w:val="26"/>
                <w:szCs w:val="26"/>
              </w:rPr>
              <w:t xml:space="preserve"> заявителей –  </w:t>
            </w:r>
          </w:p>
          <w:p w:rsidR="00095F50" w:rsidRPr="003A6D0E" w:rsidRDefault="001A0B51" w:rsidP="00095F50">
            <w:pPr>
              <w:contextualSpacing/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228 956,88 руб.</w:t>
            </w:r>
          </w:p>
          <w:p w:rsidR="001A0B51" w:rsidRPr="003A6D0E" w:rsidRDefault="001A0B51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  <w:p w:rsidR="00095F50" w:rsidRPr="003A6D0E" w:rsidRDefault="00095F50" w:rsidP="00095F5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(расчет расходов представлен в приложении)</w:t>
            </w:r>
          </w:p>
          <w:p w:rsidR="001A0B51" w:rsidRPr="003A6D0E" w:rsidRDefault="001A0B51" w:rsidP="00095F50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1A0B51" w:rsidRPr="003A6D0E" w:rsidRDefault="001A0B51" w:rsidP="00095F50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1A0B51" w:rsidRPr="003A6D0E" w:rsidRDefault="001A0B51" w:rsidP="00095F50">
            <w:pPr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  <w:p w:rsidR="00552365" w:rsidRPr="003A6D0E" w:rsidRDefault="00552365" w:rsidP="001A0B51">
            <w:pPr>
              <w:autoSpaceDE w:val="0"/>
              <w:autoSpaceDN w:val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365" w:rsidRPr="003A6D0E" w:rsidRDefault="00095F50" w:rsidP="0055236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Cs w:val="28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Расчет расходов субъектов предпринимательской и инвестиционной деятельности</w:t>
            </w:r>
          </w:p>
        </w:tc>
      </w:tr>
      <w:tr w:rsidR="00ED5FA5" w:rsidRPr="003A6D0E" w:rsidTr="007E72A9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FA5" w:rsidRPr="003A6D0E" w:rsidRDefault="004F71EA" w:rsidP="004F71EA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В статью 39 Правил благоустройства внесены изменения в части содержания животных: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5FA5" w:rsidRPr="003A6D0E" w:rsidRDefault="00ED5FA5" w:rsidP="00ED5FA5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FA5" w:rsidRPr="003A6D0E" w:rsidRDefault="00ED5FA5" w:rsidP="00ED5FA5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5FA5" w:rsidRPr="003A6D0E" w:rsidRDefault="00ED5FA5" w:rsidP="00ED5FA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E69D0" w:rsidRPr="003A6D0E" w:rsidTr="004F71EA">
        <w:tc>
          <w:tcPr>
            <w:tcW w:w="63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1) Пункт 2 изложен в редакции «Владельцы собак, имеющие в пользовании земельный участок, могут содержать собак в свободном выгуле только на хорошо огороженной территории (в изолированном помещении) или на привязи. О наличии собак должна быть сделана предупреждающая надпись при входе на участок».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C4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1404">
              <w:rPr>
                <w:sz w:val="24"/>
                <w:szCs w:val="24"/>
              </w:rPr>
              <w:t xml:space="preserve">расходные обязательства, связанные с исполнением данного требования, установлены </w:t>
            </w:r>
            <w:r w:rsidRPr="001E1404">
              <w:rPr>
                <w:rFonts w:cs="Times New Roman"/>
                <w:sz w:val="24"/>
                <w:szCs w:val="24"/>
              </w:rPr>
              <w:t>пунктами</w:t>
            </w:r>
            <w:r w:rsidRPr="001E1404">
              <w:rPr>
                <w:sz w:val="24"/>
                <w:szCs w:val="24"/>
              </w:rPr>
              <w:t xml:space="preserve"> 5, 6 </w:t>
            </w:r>
            <w:r w:rsidRPr="001E1404">
              <w:rPr>
                <w:rFonts w:cs="Times New Roman"/>
                <w:sz w:val="24"/>
                <w:szCs w:val="24"/>
              </w:rPr>
              <w:t>статьи 13 Ф</w:t>
            </w:r>
            <w:r w:rsidRPr="001E1404">
              <w:rPr>
                <w:rFonts w:cs="Times New Roman"/>
                <w:bCs/>
                <w:sz w:val="24"/>
                <w:szCs w:val="24"/>
              </w:rPr>
              <w:t>едерального закона от 27.12.2018 № 498-ФЗ</w:t>
            </w:r>
            <w:r w:rsidRPr="001E1404">
              <w:rPr>
                <w:sz w:val="24"/>
                <w:szCs w:val="24"/>
              </w:rPr>
              <w:t xml:space="preserve">, </w:t>
            </w: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1E1404">
              <w:rPr>
                <w:sz w:val="24"/>
                <w:szCs w:val="24"/>
              </w:rPr>
              <w:t xml:space="preserve">п.7.1 </w:t>
            </w:r>
            <w:r w:rsidRPr="001E1404">
              <w:rPr>
                <w:rFonts w:cs="Times New Roman"/>
                <w:bCs/>
                <w:sz w:val="24"/>
                <w:szCs w:val="24"/>
              </w:rPr>
              <w:t>Национального стандарта РФ ГОСТ Р 56391-2015 «Услуги для непродуктивных животных. Содержание непродуктивных животных городских условиях. Общие требования».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69D0" w:rsidRPr="003A6D0E" w:rsidRDefault="009E69D0" w:rsidP="009E69D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E69D0" w:rsidRPr="003A6D0E" w:rsidTr="00080EF7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2) Пункт 2 изложен в редакции: 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«Содержание сельскохозяйственных животных и домашней птицы осуществляется в специальных помещениях, оборудованных для содержания, в пределах земельного участка собственника, владельца, пользователя, находящегося в его собственности, владении, пользовании.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Содержание сельскохозяйственных животных и домашней птицы в помещениях многоквартирных жилых домов, во дворах многоквартирных жилых домов, других не приспособленных для этого строениях, помещениях, сооружениях, транспортных средствах не допускается».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1E1404" w:rsidRDefault="009E69D0" w:rsidP="009E69D0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E1404">
              <w:rPr>
                <w:rFonts w:ascii="Times New Roman" w:hAnsi="Times New Roman"/>
                <w:b w:val="0"/>
                <w:sz w:val="24"/>
                <w:szCs w:val="24"/>
              </w:rPr>
              <w:t xml:space="preserve">расходные обязательства, связанные с исполнением данного требования, установлены  статьями 4, 6 Федерального закона от 07.06.2003 № 112-ФЗ «О личном подсобном хозяйстве», разделом VIII «Требования охраны труда при разведении и содержании сельскохозяйственных животных и птицы, производстве и первичной переработке продукции животноводства и птицеводства» приказа Министерства труда и социальной защиты РФ от 27.10.2020 № 746н, </w:t>
            </w:r>
            <w:r w:rsidRPr="001E140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</w:t>
            </w:r>
            <w:r w:rsidRPr="001E1404">
              <w:rPr>
                <w:rFonts w:ascii="Times New Roman" w:hAnsi="Times New Roman"/>
                <w:b w:val="0"/>
                <w:bCs w:val="0"/>
                <w:color w:val="26282F"/>
                <w:sz w:val="24"/>
                <w:szCs w:val="24"/>
              </w:rPr>
              <w:t>татьёй 17</w:t>
            </w:r>
            <w:r w:rsidRPr="001E1404">
              <w:rPr>
                <w:rFonts w:ascii="Times New Roman" w:hAnsi="Times New Roman"/>
                <w:b w:val="0"/>
                <w:sz w:val="24"/>
                <w:szCs w:val="24"/>
              </w:rPr>
              <w:t xml:space="preserve"> Модельного закона Межпарламентской Ассамблеи государств - участников Содружества Независимых Государств «Об обращении с животными</w:t>
            </w:r>
            <w:r w:rsidR="0052484B" w:rsidRPr="001E1404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404">
              <w:rPr>
                <w:sz w:val="26"/>
                <w:szCs w:val="26"/>
              </w:rPr>
              <w:t xml:space="preserve">запрет не влечет </w:t>
            </w: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404">
              <w:rPr>
                <w:sz w:val="26"/>
                <w:szCs w:val="26"/>
              </w:rPr>
              <w:t>расходы (доходы)</w:t>
            </w: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9D0" w:rsidRPr="003A6D0E" w:rsidRDefault="009E69D0" w:rsidP="009E69D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E69D0" w:rsidRPr="003A6D0E" w:rsidTr="00080EF7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3) Пункт 5 изложен в редакции «Лица, осуществляющие выгул домашних животных на озеленённых территориях общего пользования, озеленённых территориях ограниченного пользования, озеленённых территориях специального назначения, придомовых территориях, территориях улично-дорожной сети, обязаны: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 xml:space="preserve">- осуществлять уборку экскрементов за своими животными. 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lastRenderedPageBreak/>
              <w:t>- не допускать загрязнения животными вспомогательных помещений жилых домов и помещений общественных зданий, купания животных в местах массового отдыха граждан, а также нанесения животными вреда окружающей среде.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Выгул домашних животных запрещается: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 на территориях дошкольных и образовательных учреждений;</w:t>
            </w:r>
          </w:p>
          <w:p w:rsidR="009E69D0" w:rsidRPr="003A6D0E" w:rsidRDefault="009E69D0" w:rsidP="009E69D0">
            <w:pPr>
              <w:tabs>
                <w:tab w:val="left" w:pos="709"/>
              </w:tabs>
              <w:autoSpaceDE w:val="0"/>
              <w:autoSpaceDN w:val="0"/>
              <w:rPr>
                <w:rFonts w:cs="Times New Roman"/>
                <w:color w:val="FF0000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t>- на детских и спортивных площадках».</w:t>
            </w:r>
            <w:bookmarkStart w:id="5" w:name="_GoBack"/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C4" w:rsidRPr="001E1404" w:rsidRDefault="00D112C4" w:rsidP="00D112C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E1404">
              <w:rPr>
                <w:rFonts w:cs="Times New Roman"/>
                <w:sz w:val="24"/>
                <w:szCs w:val="24"/>
              </w:rPr>
              <w:lastRenderedPageBreak/>
              <w:t>расходные обязательства, связанные с исполнением данного требования, установлены статьёй 13 Ф</w:t>
            </w:r>
            <w:r w:rsidRPr="001E1404">
              <w:rPr>
                <w:rFonts w:cs="Times New Roman"/>
                <w:bCs/>
                <w:sz w:val="24"/>
                <w:szCs w:val="24"/>
              </w:rPr>
              <w:t>едерального закона от 27.12.2018 № 498-ФЗ, статьями 17, 29</w:t>
            </w:r>
            <w:r w:rsidRPr="001E1404">
              <w:rPr>
                <w:rFonts w:cs="Times New Roman"/>
                <w:sz w:val="24"/>
                <w:szCs w:val="24"/>
              </w:rPr>
              <w:t xml:space="preserve"> Модельного закона Межпарламентской Ассамблеи госу</w:t>
            </w:r>
            <w:r w:rsidRPr="001E1404">
              <w:rPr>
                <w:rFonts w:cs="Times New Roman"/>
                <w:sz w:val="24"/>
                <w:szCs w:val="24"/>
              </w:rPr>
              <w:lastRenderedPageBreak/>
              <w:t>дарств - участников Содружества Независимых Государств «Об обращении с животными».</w:t>
            </w:r>
          </w:p>
          <w:p w:rsidR="00D112C4" w:rsidRPr="001E1404" w:rsidRDefault="00D112C4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112C4" w:rsidRPr="001E1404" w:rsidRDefault="00D112C4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404">
              <w:rPr>
                <w:sz w:val="26"/>
                <w:szCs w:val="26"/>
              </w:rPr>
              <w:t>запрет</w:t>
            </w:r>
            <w:r w:rsidR="00D112C4" w:rsidRPr="001E1404">
              <w:rPr>
                <w:sz w:val="26"/>
                <w:szCs w:val="26"/>
              </w:rPr>
              <w:t>ы</w:t>
            </w:r>
            <w:r w:rsidRPr="001E1404">
              <w:rPr>
                <w:sz w:val="26"/>
                <w:szCs w:val="26"/>
              </w:rPr>
              <w:t xml:space="preserve"> не вле</w:t>
            </w:r>
            <w:r w:rsidR="00D112C4" w:rsidRPr="001E1404">
              <w:rPr>
                <w:sz w:val="26"/>
                <w:szCs w:val="26"/>
              </w:rPr>
              <w:t>кут</w:t>
            </w: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E1404">
              <w:rPr>
                <w:sz w:val="26"/>
                <w:szCs w:val="26"/>
              </w:rPr>
              <w:t>расходы (доходы)</w:t>
            </w:r>
          </w:p>
          <w:p w:rsidR="00D112C4" w:rsidRPr="001E1404" w:rsidRDefault="00D112C4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112C4" w:rsidRPr="001E1404" w:rsidRDefault="00D112C4" w:rsidP="009E69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E69D0" w:rsidRPr="001E1404" w:rsidRDefault="009E69D0" w:rsidP="009E69D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D0" w:rsidRPr="003A6D0E" w:rsidRDefault="009E69D0" w:rsidP="009E69D0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3A6D0E">
              <w:rPr>
                <w:rFonts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9D0" w:rsidRPr="003A6D0E" w:rsidRDefault="009E69D0" w:rsidP="009E69D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A6D0E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ED5FA5" w:rsidRPr="003A6D0E" w:rsidRDefault="00ED5FA5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7E72A9" w:rsidRPr="003A6D0E" w:rsidRDefault="007E72A9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7E72A9" w:rsidRPr="003A6D0E" w:rsidRDefault="007E72A9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7E72A9" w:rsidRPr="003A6D0E" w:rsidRDefault="007E72A9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DB6BC2" w:rsidRPr="003A6D0E" w:rsidRDefault="00DB6BC2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7E72A9" w:rsidRPr="003A6D0E" w:rsidRDefault="007E72A9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7E72A9" w:rsidRPr="003A6D0E" w:rsidRDefault="007E72A9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</w:p>
    <w:p w:rsidR="00BA3E66" w:rsidRPr="003A6D0E" w:rsidRDefault="00816DE4" w:rsidP="00AF1E95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  <w:r w:rsidRPr="003A6D0E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85"/>
        <w:gridCol w:w="3828"/>
        <w:gridCol w:w="3794"/>
      </w:tblGrid>
      <w:tr w:rsidR="00816DE4" w:rsidRPr="003A6D0E" w:rsidTr="0054183E">
        <w:trPr>
          <w:cantSplit/>
          <w:trHeight w:val="361"/>
        </w:trPr>
        <w:tc>
          <w:tcPr>
            <w:tcW w:w="3714" w:type="dxa"/>
          </w:tcPr>
          <w:p w:rsidR="00816DE4" w:rsidRPr="003A6D0E" w:rsidRDefault="00816DE4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5" w:type="dxa"/>
          </w:tcPr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Вариант 1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(существующее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правовое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регулирование)</w:t>
            </w:r>
          </w:p>
        </w:tc>
        <w:tc>
          <w:tcPr>
            <w:tcW w:w="3828" w:type="dxa"/>
          </w:tcPr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Вариант 2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(предлагаемое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правовое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регулирование)</w:t>
            </w:r>
          </w:p>
        </w:tc>
        <w:tc>
          <w:tcPr>
            <w:tcW w:w="3794" w:type="dxa"/>
          </w:tcPr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3A6D0E">
              <w:rPr>
                <w:rFonts w:eastAsia="Times New Roman" w:cs="Times New Roman"/>
                <w:sz w:val="20"/>
                <w:szCs w:val="20"/>
                <w:lang w:val="en-US" w:eastAsia="ru-RU"/>
              </w:rPr>
              <w:t>N</w:t>
            </w: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(иной вариант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правового </w:t>
            </w:r>
          </w:p>
          <w:p w:rsidR="00816DE4" w:rsidRPr="003A6D0E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регулирования)</w:t>
            </w:r>
          </w:p>
        </w:tc>
      </w:tr>
      <w:tr w:rsidR="00217C80" w:rsidRPr="003A6D0E" w:rsidTr="0054183E">
        <w:trPr>
          <w:cantSplit/>
          <w:trHeight w:val="361"/>
        </w:trPr>
        <w:tc>
          <w:tcPr>
            <w:tcW w:w="3714" w:type="dxa"/>
          </w:tcPr>
          <w:p w:rsidR="00217C80" w:rsidRPr="003A6D0E" w:rsidRDefault="00217C80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8.1. Содержание варианта решения проблемы</w:t>
            </w:r>
          </w:p>
        </w:tc>
        <w:tc>
          <w:tcPr>
            <w:tcW w:w="3685" w:type="dxa"/>
          </w:tcPr>
          <w:p w:rsidR="00217C80" w:rsidRPr="003A6D0E" w:rsidRDefault="00350DD5" w:rsidP="00217C8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6D0E">
              <w:rPr>
                <w:rFonts w:cs="Times New Roman"/>
                <w:b/>
                <w:sz w:val="20"/>
                <w:szCs w:val="20"/>
              </w:rPr>
              <w:t>Часть 50 статьи</w:t>
            </w:r>
            <w:r w:rsidR="00217C80" w:rsidRPr="003A6D0E">
              <w:rPr>
                <w:rFonts w:cs="Times New Roman"/>
                <w:b/>
                <w:sz w:val="20"/>
                <w:szCs w:val="20"/>
              </w:rPr>
              <w:t xml:space="preserve"> 8. Озеленение</w:t>
            </w:r>
          </w:p>
          <w:p w:rsidR="00217C80" w:rsidRPr="003A6D0E" w:rsidRDefault="00217C80" w:rsidP="00217C8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50. Восстановительная стоимость за снос зелёных насаждений уменьшается на 90% при предоставлении земельных участков для реализации масштабных инвестиционных проектов в городском округе город Сургут в </w:t>
            </w:r>
            <w:hyperlink r:id="rId11" w:history="1">
              <w:r w:rsidRPr="003A6D0E">
                <w:rPr>
                  <w:rFonts w:cs="Times New Roman"/>
                  <w:sz w:val="20"/>
                  <w:szCs w:val="20"/>
                </w:rPr>
                <w:t>порядке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, установленном </w:t>
            </w:r>
            <w:hyperlink r:id="rId12" w:history="1">
              <w:r w:rsidRPr="003A6D0E">
                <w:rPr>
                  <w:rFonts w:cs="Times New Roman"/>
                  <w:sz w:val="20"/>
                  <w:szCs w:val="20"/>
                </w:rPr>
                <w:t>постановлением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Правительства Ханты-Мансийского автономного округа - Югры от 14.08.2015 № 270-п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«О Порядке</w:t>
            </w:r>
            <w:r w:rsidRPr="003A6D0E">
              <w:rPr>
                <w:rFonts w:cs="Times New Roman"/>
                <w:sz w:val="20"/>
                <w:szCs w:val="20"/>
              </w:rPr>
              <w:t xml:space="preserve"> предоставлени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я</w:t>
            </w:r>
            <w:r w:rsidRPr="003A6D0E">
              <w:rPr>
                <w:rFonts w:cs="Times New Roman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 xml:space="preserve">в </w:t>
            </w:r>
            <w:r w:rsidRPr="003A6D0E">
              <w:rPr>
                <w:rFonts w:cs="Times New Roman"/>
                <w:strike/>
                <w:sz w:val="20"/>
                <w:szCs w:val="20"/>
              </w:rPr>
              <w:lastRenderedPageBreak/>
              <w:t>Ханты-Мансийском автономном округе – Югре</w:t>
            </w:r>
            <w:r w:rsidRPr="003A6D0E">
              <w:rPr>
                <w:rFonts w:cs="Times New Roman"/>
                <w:sz w:val="20"/>
                <w:szCs w:val="20"/>
              </w:rPr>
              <w:t xml:space="preserve">», при предоставлении земельного участка при реализации инвестиционного проекта по строительству комплексного межмуниципального полигона твёрдых бытовых отходов для города Сургута, поселений Сургутского района, указанного в </w:t>
            </w:r>
            <w:hyperlink r:id="rId13" w:history="1">
              <w:r w:rsidRPr="003A6D0E">
                <w:rPr>
                  <w:rFonts w:cs="Times New Roman"/>
                  <w:sz w:val="20"/>
                  <w:szCs w:val="20"/>
                </w:rPr>
                <w:t>Территориальной схеме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обращения с отходами, в том числе с твёрдыми коммунальными отходами, в Ханты-Мансийском автономном округе - Югре, утверждённой </w:t>
            </w:r>
            <w:hyperlink r:id="rId14" w:history="1">
              <w:r w:rsidRPr="003A6D0E">
                <w:rPr>
                  <w:rFonts w:cs="Times New Roman"/>
                  <w:sz w:val="20"/>
                  <w:szCs w:val="20"/>
                </w:rPr>
                <w:t>распоряжением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Правительства Ханты-Мансийского автономного округа - Югры от 21.10.2016 № 559-рп.</w:t>
            </w:r>
          </w:p>
          <w:p w:rsidR="00217C80" w:rsidRPr="003A6D0E" w:rsidRDefault="00217C80" w:rsidP="00217C8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217C80" w:rsidRPr="003A6D0E" w:rsidRDefault="00217C80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350DD5" w:rsidRPr="003A6D0E" w:rsidRDefault="00350DD5" w:rsidP="00217C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bookmarkStart w:id="6" w:name="sub_850"/>
          </w:p>
          <w:p w:rsidR="00217C80" w:rsidRPr="003A6D0E" w:rsidRDefault="00350DD5" w:rsidP="00217C8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SimSun" w:cs="Times New Roman"/>
                <w:sz w:val="20"/>
                <w:szCs w:val="20"/>
              </w:rPr>
              <w:t xml:space="preserve"> </w:t>
            </w:r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«50. Восстановительная стоимость за снос зелёных насаждений уменьшается на 90% при предоставлении земельных участков для реализации масштабных инвестиционных проектов в городском округе город Сургут в </w:t>
            </w:r>
            <w:hyperlink r:id="rId15" w:history="1">
              <w:r w:rsidR="00217C80" w:rsidRPr="003A6D0E">
                <w:rPr>
                  <w:rFonts w:eastAsia="SimSun" w:cs="Times New Roman"/>
                  <w:sz w:val="20"/>
                  <w:szCs w:val="20"/>
                </w:rPr>
                <w:t>порядке</w:t>
              </w:r>
            </w:hyperlink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, установленном </w:t>
            </w:r>
            <w:hyperlink r:id="rId16" w:history="1">
              <w:r w:rsidR="00217C80" w:rsidRPr="003A6D0E">
                <w:rPr>
                  <w:rFonts w:eastAsia="SimSun" w:cs="Times New Roman"/>
                  <w:sz w:val="20"/>
                  <w:szCs w:val="20"/>
                </w:rPr>
                <w:t>постановлением</w:t>
              </w:r>
            </w:hyperlink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 Правительства Ханты-Мансийского автономного округа – Югры от 14.08.2015 №  270-п  </w:t>
            </w:r>
            <w:r w:rsidR="00217C80" w:rsidRPr="003A6D0E">
              <w:rPr>
                <w:rFonts w:cs="Times New Roman"/>
                <w:bCs/>
                <w:sz w:val="20"/>
                <w:szCs w:val="20"/>
              </w:rPr>
              <w:t>«О предоставлении в Ханты-Мансийском автономном округе – Югре 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</w:t>
            </w:r>
            <w:r w:rsidR="00217C80" w:rsidRPr="003A6D0E">
              <w:rPr>
                <w:rFonts w:cs="Times New Roman"/>
                <w:bCs/>
                <w:sz w:val="20"/>
                <w:szCs w:val="20"/>
              </w:rPr>
              <w:lastRenderedPageBreak/>
              <w:t xml:space="preserve">нально-бытового назначения, реализации масштабных инвестиционных проектов, в том числе  с целью обеспечения прав граждан - участников долевого строительства, пострадавших от действий (бездействия) застройщиков», </w:t>
            </w:r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при предоставлении земельного участка при реализации инвестиционного проекта по строительству комплексного межмуниципального полигона твёрдых бытовых отходов для города Сургута, поселений Сургутского района, указанного в </w:t>
            </w:r>
            <w:hyperlink r:id="rId17" w:history="1">
              <w:r w:rsidR="00217C80" w:rsidRPr="003A6D0E">
                <w:rPr>
                  <w:rFonts w:eastAsia="SimSun" w:cs="Times New Roman"/>
                  <w:sz w:val="20"/>
                  <w:szCs w:val="20"/>
                </w:rPr>
                <w:t>Территориальной схеме</w:t>
              </w:r>
            </w:hyperlink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 обращения с отходами, в том числе с твёрдыми коммунальными отходами, в Ханты-Мансийском автономном округе - Югре, утверждённой </w:t>
            </w:r>
            <w:hyperlink r:id="rId18" w:history="1">
              <w:r w:rsidR="00217C80" w:rsidRPr="003A6D0E">
                <w:rPr>
                  <w:rFonts w:eastAsia="SimSun" w:cs="Times New Roman"/>
                  <w:sz w:val="20"/>
                  <w:szCs w:val="20"/>
                </w:rPr>
                <w:t>распоряжением</w:t>
              </w:r>
            </w:hyperlink>
            <w:r w:rsidR="00217C80" w:rsidRPr="003A6D0E">
              <w:rPr>
                <w:rFonts w:eastAsia="SimSun" w:cs="Times New Roman"/>
                <w:sz w:val="20"/>
                <w:szCs w:val="20"/>
              </w:rPr>
              <w:t xml:space="preserve"> Правительства Ханты-Мансийского автономного округа - Югры от 21.10.2016 № 559-рп».</w:t>
            </w:r>
            <w:bookmarkEnd w:id="6"/>
          </w:p>
        </w:tc>
        <w:tc>
          <w:tcPr>
            <w:tcW w:w="3794" w:type="dxa"/>
          </w:tcPr>
          <w:p w:rsidR="00217C80" w:rsidRPr="003A6D0E" w:rsidRDefault="00217C80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</w:tc>
      </w:tr>
      <w:tr w:rsidR="00816DE4" w:rsidRPr="003A6D0E" w:rsidTr="0054183E">
        <w:tc>
          <w:tcPr>
            <w:tcW w:w="3714" w:type="dxa"/>
          </w:tcPr>
          <w:p w:rsidR="00816DE4" w:rsidRPr="003A6D0E" w:rsidRDefault="00816DE4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350DD5" w:rsidRPr="003A6D0E" w:rsidRDefault="00350DD5" w:rsidP="00350D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6D0E">
              <w:rPr>
                <w:rFonts w:cs="Times New Roman"/>
                <w:b/>
                <w:sz w:val="20"/>
                <w:szCs w:val="20"/>
              </w:rPr>
              <w:t>Часть 51 статьи 8. Озеленение</w:t>
            </w:r>
          </w:p>
          <w:p w:rsidR="00816DE4" w:rsidRPr="003A6D0E" w:rsidRDefault="00350DD5" w:rsidP="007E4C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51.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Для реализации инвестиционных проектов в городском округе город Сургут</w:t>
            </w:r>
            <w:r w:rsidRPr="003A6D0E">
              <w:rPr>
                <w:rFonts w:cs="Times New Roman"/>
                <w:sz w:val="20"/>
                <w:szCs w:val="20"/>
              </w:rPr>
              <w:t xml:space="preserve"> за исключением случаев, предусмотренных </w:t>
            </w:r>
            <w:hyperlink w:anchor="sub_850" w:history="1">
              <w:r w:rsidRPr="003A6D0E">
                <w:rPr>
                  <w:rFonts w:cs="Times New Roman"/>
                  <w:sz w:val="20"/>
                  <w:szCs w:val="20"/>
                </w:rPr>
                <w:t>частью 50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настоящей статьи, при подготовке расчёта восстановительной стоимости за снос зелёных насаждений учитывать коэффициенты восстановительной стоимости за снос зелёных насаждений в зависимости от вида разрешённого использования земельных участков в городе Сургуте (</w:t>
            </w:r>
            <w:hyperlink w:anchor="sub_1600" w:history="1">
              <w:r w:rsidRPr="003A6D0E">
                <w:rPr>
                  <w:rFonts w:cs="Times New Roman"/>
                  <w:sz w:val="20"/>
                  <w:szCs w:val="20"/>
                </w:rPr>
                <w:t>приложение 6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к Правилам).</w:t>
            </w:r>
          </w:p>
        </w:tc>
        <w:tc>
          <w:tcPr>
            <w:tcW w:w="3828" w:type="dxa"/>
          </w:tcPr>
          <w:p w:rsidR="00350DD5" w:rsidRPr="003A6D0E" w:rsidRDefault="00350DD5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95F50" w:rsidRPr="003A6D0E" w:rsidRDefault="00350DD5" w:rsidP="007E4CE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«51 При подготовке расчёта восстановительной стоимости за снос зелёных насаждений учитывать коэффициенты восстановительной стоимости за снос зелёных насаждений в зависимости от вида разрешённого использования земельных участков в городе Сургуте (</w:t>
            </w:r>
            <w:hyperlink w:anchor="sub_1600" w:history="1">
              <w:r w:rsidRPr="003A6D0E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приложение 6</w:t>
              </w:r>
            </w:hyperlink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 Правилам), за исключением случаев, предусмотренных часть</w:t>
            </w:r>
            <w:r w:rsidR="00DD2FA5"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ю</w:t>
            </w: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50 настоящей статьи».</w:t>
            </w:r>
          </w:p>
          <w:p w:rsidR="00095F50" w:rsidRPr="003A6D0E" w:rsidRDefault="00095F50" w:rsidP="0073019A">
            <w:pPr>
              <w:autoSpaceDE w:val="0"/>
              <w:autoSpaceDN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6DE4" w:rsidRPr="003A6D0E" w:rsidRDefault="00816DE4" w:rsidP="0073019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D35728" w:rsidRPr="003A6D0E" w:rsidRDefault="00D35728" w:rsidP="00D3572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350DD5" w:rsidRPr="003A6D0E" w:rsidRDefault="00350DD5" w:rsidP="00095F50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  <w:p w:rsidR="00350DD5" w:rsidRPr="003A6D0E" w:rsidRDefault="00350DD5" w:rsidP="00095F50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  <w:p w:rsidR="00350DD5" w:rsidRPr="003A6D0E" w:rsidRDefault="00350DD5" w:rsidP="00095F50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  <w:p w:rsidR="00095F50" w:rsidRPr="003A6D0E" w:rsidRDefault="00095F50" w:rsidP="00095F50">
            <w:pPr>
              <w:widowControl w:val="0"/>
              <w:autoSpaceDE w:val="0"/>
              <w:autoSpaceDN w:val="0"/>
              <w:rPr>
                <w:rFonts w:cs="Times New Roman"/>
                <w:bCs/>
                <w:sz w:val="26"/>
                <w:szCs w:val="26"/>
              </w:rPr>
            </w:pPr>
          </w:p>
          <w:p w:rsidR="00816DE4" w:rsidRPr="003A6D0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50DD5" w:rsidRPr="003A6D0E" w:rsidTr="0054183E">
        <w:tc>
          <w:tcPr>
            <w:tcW w:w="3714" w:type="dxa"/>
          </w:tcPr>
          <w:p w:rsidR="00350DD5" w:rsidRPr="003A6D0E" w:rsidRDefault="00350DD5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350DD5" w:rsidRPr="003A6D0E" w:rsidRDefault="00350DD5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часть 5 статьи 11</w:t>
            </w:r>
          </w:p>
          <w:p w:rsidR="00350DD5" w:rsidRPr="003A6D0E" w:rsidRDefault="00350DD5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5. Строительство и установка ограждений на территориях общего пользования или на территориях, граничащих с территориями общего пользования (за исключением дорожных и пешеходных ограждений в границах улиц и дорог города, ограждений на </w:t>
            </w:r>
            <w:proofErr w:type="spellStart"/>
            <w:r w:rsidRPr="003A6D0E">
              <w:rPr>
                <w:rFonts w:cs="Times New Roman"/>
                <w:sz w:val="20"/>
                <w:szCs w:val="20"/>
              </w:rPr>
              <w:t>внутридворовых</w:t>
            </w:r>
            <w:proofErr w:type="spellEnd"/>
            <w:r w:rsidRPr="003A6D0E">
              <w:rPr>
                <w:rFonts w:cs="Times New Roman"/>
                <w:sz w:val="20"/>
                <w:szCs w:val="20"/>
              </w:rPr>
              <w:t xml:space="preserve"> территориях, а также ограждений парков и скверов), осуществляется в соответствии с проектом, который подлежит согласованию владельцами (эксплуатирующими организациями) с Администрацией города в следующем порядке:</w:t>
            </w:r>
          </w:p>
          <w:p w:rsidR="00350DD5" w:rsidRPr="003A6D0E" w:rsidRDefault="00350DD5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с департаментом городского хозяйства Администрации города (в случае наличия инженерных сетей - с эксплуатирующими организациями);</w:t>
            </w:r>
          </w:p>
          <w:p w:rsidR="00350DD5" w:rsidRPr="003A6D0E" w:rsidRDefault="00350DD5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trike/>
                <w:sz w:val="20"/>
                <w:szCs w:val="20"/>
              </w:rPr>
            </w:pPr>
            <w:r w:rsidRPr="003A6D0E">
              <w:rPr>
                <w:rFonts w:cs="Times New Roman"/>
                <w:strike/>
                <w:sz w:val="20"/>
                <w:szCs w:val="20"/>
              </w:rPr>
              <w:t>с управлением по природопользованию и экологии Администрации города;</w:t>
            </w:r>
          </w:p>
          <w:p w:rsidR="00350DD5" w:rsidRPr="003A6D0E" w:rsidRDefault="00350DD5" w:rsidP="007E4C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с департаментом архитектуры и градостроительства Администрации города.</w:t>
            </w:r>
          </w:p>
        </w:tc>
        <w:tc>
          <w:tcPr>
            <w:tcW w:w="3828" w:type="dxa"/>
          </w:tcPr>
          <w:p w:rsidR="00350DD5" w:rsidRPr="003A6D0E" w:rsidRDefault="00350DD5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bookmarkStart w:id="7" w:name="sub_115"/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«5. Строительство и установка ограждений на территориях общего пользования или на территориях, граничащих с территориями общего пользования                                         (за исключением дорожных и пешеходных ограждений в границах улиц и дорог города, ограждений на </w:t>
            </w:r>
            <w:proofErr w:type="spellStart"/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 территориях, а также ограждений парков и скверов), осуществляется в соответствии с проектом, который подлежит согласованию владельцами (эксплуатирующими организациями) с Администрацией города в следующем порядке:</w:t>
            </w:r>
          </w:p>
          <w:bookmarkEnd w:id="7"/>
          <w:p w:rsidR="00350DD5" w:rsidRPr="003A6D0E" w:rsidRDefault="00350DD5" w:rsidP="00804F9B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с департаментом городского хозяйства Администрации города при наличии зелёных насаждений (в случае наличия инженерных сетей, - с э</w:t>
            </w:r>
            <w:r w:rsidR="00804F9B"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ксплуатирующими организациями), 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с департаментом архитектуры и градостроительства Администрации города».</w:t>
            </w:r>
          </w:p>
          <w:p w:rsidR="00350DD5" w:rsidRPr="003A6D0E" w:rsidRDefault="00350DD5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350DD5" w:rsidRPr="003A6D0E" w:rsidRDefault="00350DD5" w:rsidP="00350DD5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350DD5" w:rsidRPr="003A6D0E" w:rsidRDefault="00350DD5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822F4D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часть 10 статьи 12</w:t>
            </w:r>
          </w:p>
          <w:p w:rsidR="00822F4D" w:rsidRPr="003A6D0E" w:rsidRDefault="00822F4D" w:rsidP="00350D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22F4D" w:rsidRPr="003A6D0E" w:rsidRDefault="00822F4D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bookmarkStart w:id="8" w:name="sub_130"/>
            <w:r w:rsidRPr="003A6D0E">
              <w:rPr>
                <w:rFonts w:cs="Times New Roman"/>
                <w:sz w:val="20"/>
                <w:szCs w:val="20"/>
              </w:rPr>
              <w:t xml:space="preserve">10. Знаки охраны памятников природы изготавливаются и устанавливаются силами и средствами учреждений, подведомственных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управлению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, или предприятий и учреждений, в собственности или в управлении которых находятся территории или объекты природы, признанные особо охраняемыми территориями или памятниками природы федерального, окружного или местного (муниципального) значения, в пределах средств, предусмотренных на эти цели в бюджете города или округа.</w:t>
            </w:r>
            <w:bookmarkEnd w:id="8"/>
          </w:p>
        </w:tc>
        <w:tc>
          <w:tcPr>
            <w:tcW w:w="3828" w:type="dxa"/>
          </w:tcPr>
          <w:p w:rsidR="005F2C09" w:rsidRPr="003A6D0E" w:rsidRDefault="005F2C09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5F2C09" w:rsidRPr="003A6D0E" w:rsidRDefault="005F2C09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822F4D" w:rsidRPr="003A6D0E" w:rsidRDefault="00822F4D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«10. Знаки охраны памятников природы изготавливаются и устанавливаются силами и средствами учреждений, подведомственных департаменту городского хозяйства Админис</w:t>
            </w:r>
            <w:r w:rsidR="00F72A19" w:rsidRPr="003A6D0E">
              <w:rPr>
                <w:rFonts w:cs="Times New Roman"/>
                <w:sz w:val="20"/>
                <w:szCs w:val="20"/>
              </w:rPr>
              <w:t xml:space="preserve">трации города, или предприятий </w:t>
            </w:r>
            <w:r w:rsidRPr="003A6D0E">
              <w:rPr>
                <w:rFonts w:cs="Times New Roman"/>
                <w:sz w:val="20"/>
                <w:szCs w:val="20"/>
              </w:rPr>
              <w:t>и учреждений, в собственности или в управлении которых находятся территории или объекты природы, признанные особо охраняемыми территориями или памятниками природы федерального, окружного или местного (муниципального) значения, в пределах средств, предусмотренн</w:t>
            </w:r>
            <w:r w:rsidR="00F72A19" w:rsidRPr="003A6D0E">
              <w:rPr>
                <w:rFonts w:cs="Times New Roman"/>
                <w:sz w:val="20"/>
                <w:szCs w:val="20"/>
              </w:rPr>
              <w:t xml:space="preserve">ых на эти цели </w:t>
            </w:r>
            <w:r w:rsidRPr="003A6D0E">
              <w:rPr>
                <w:rFonts w:cs="Times New Roman"/>
                <w:sz w:val="20"/>
                <w:szCs w:val="20"/>
              </w:rPr>
              <w:t>в бюджете города или округа».</w:t>
            </w:r>
          </w:p>
          <w:p w:rsidR="00822F4D" w:rsidRPr="003A6D0E" w:rsidRDefault="00822F4D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822F4D" w:rsidRPr="003A6D0E" w:rsidRDefault="00822F4D" w:rsidP="00822F4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822F4D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часть </w:t>
            </w:r>
            <w:r w:rsidRPr="003A6D0E">
              <w:rPr>
                <w:rFonts w:eastAsia="SimSun" w:cs="Times New Roman"/>
                <w:sz w:val="20"/>
                <w:szCs w:val="20"/>
              </w:rPr>
              <w:t xml:space="preserve">18 </w:t>
            </w:r>
            <w:r w:rsidRPr="003A6D0E">
              <w:rPr>
                <w:rFonts w:cs="Times New Roman"/>
                <w:sz w:val="20"/>
                <w:szCs w:val="20"/>
              </w:rPr>
              <w:t>статьи 12</w:t>
            </w:r>
          </w:p>
          <w:p w:rsidR="00822F4D" w:rsidRPr="003A6D0E" w:rsidRDefault="00822F4D" w:rsidP="007E4CE0">
            <w:pPr>
              <w:jc w:val="both"/>
              <w:rPr>
                <w:rFonts w:cs="Times New Roman"/>
                <w:sz w:val="20"/>
                <w:szCs w:val="20"/>
              </w:rPr>
            </w:pPr>
            <w:bookmarkStart w:id="9" w:name="sub_495"/>
            <w:r w:rsidRPr="003A6D0E">
              <w:rPr>
                <w:rFonts w:cs="Times New Roman"/>
                <w:sz w:val="20"/>
                <w:szCs w:val="20"/>
              </w:rPr>
              <w:t xml:space="preserve">18. Количество, виды, параметры, а также колористическое (цветовое) решение городской мебели, водных устройств и устройств оформления озеленения, устанавливаемых на различных территориях (в том числе на территориях общего пользования), должны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определяться на стадии разработки проектной документации по планировке территории,</w:t>
            </w:r>
            <w:r w:rsidRPr="003A6D0E">
              <w:rPr>
                <w:rFonts w:cs="Times New Roman"/>
                <w:sz w:val="20"/>
                <w:szCs w:val="20"/>
              </w:rPr>
              <w:t xml:space="preserve"> отражаться в схеме планировочной организации земельного участка или в проекте благоустройства территории и согласовываться с департаментом архитектуры и градостроительства Администрации города, на озеленённых территориях общего пользования (сады, парки, парки культуры и отдыха, мемориальные комплексы, </w:t>
            </w:r>
            <w:r w:rsidRPr="003A6D0E">
              <w:rPr>
                <w:rFonts w:cs="Times New Roman"/>
                <w:sz w:val="20"/>
                <w:szCs w:val="20"/>
              </w:rPr>
              <w:lastRenderedPageBreak/>
              <w:t xml:space="preserve">скверы, бульвары, зеленые зоны улиц и дорог, набережные, лесопарки) и лесных территориях (территориях городских лесов)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-</w:t>
            </w:r>
            <w:r w:rsidRPr="003A6D0E">
              <w:rPr>
                <w:rFonts w:cs="Times New Roman"/>
                <w:sz w:val="20"/>
                <w:szCs w:val="20"/>
              </w:rPr>
              <w:t xml:space="preserve">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согласовываются с 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, на иных элементах обустройства улиц и дорог - с департаментом городского хозяйства Администрации города.</w:t>
            </w:r>
            <w:bookmarkEnd w:id="9"/>
          </w:p>
        </w:tc>
        <w:tc>
          <w:tcPr>
            <w:tcW w:w="3828" w:type="dxa"/>
          </w:tcPr>
          <w:p w:rsidR="00822F4D" w:rsidRPr="003A6D0E" w:rsidRDefault="00822F4D" w:rsidP="00822F4D">
            <w:pPr>
              <w:ind w:firstLine="709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lastRenderedPageBreak/>
              <w:t>«18.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 Количество, виды, параметры, а также колористическое (цветовое) решение городской мебели, водных устройств и устройств оформления озеленения, устанавливаемых на различных территориях (в том числе  на территориях общего пользования), должны отражаться в схеме планировочной организации земельного участка или                      в проекте благоустройств</w:t>
            </w:r>
            <w:r w:rsidR="005F2C09"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а территории и согласовываться 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с департаментом архитектуры и градостроительства Администрации города, на озеленённых территориях общего пользования (сады, парки, парки культуры и отдыха, мемориальные комплексы, скверы, бульвары, зеленые зоны улиц и дорог, набережные, ле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lastRenderedPageBreak/>
              <w:t>сопарки) и лесных территориях (территориях городских лесов), на иных элементах обустройства улиц и дорог – согласовываются с департаментом городского хозяйства Администрации города».</w:t>
            </w:r>
          </w:p>
          <w:p w:rsidR="00822F4D" w:rsidRPr="003A6D0E" w:rsidRDefault="00822F4D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822F4D" w:rsidRPr="003A6D0E" w:rsidRDefault="00822F4D" w:rsidP="00822F4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5F2C09" w:rsidRPr="003A6D0E" w:rsidRDefault="00822F4D" w:rsidP="005F2C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часть 30 статьи 12</w:t>
            </w:r>
          </w:p>
          <w:p w:rsidR="00822F4D" w:rsidRPr="003A6D0E" w:rsidRDefault="00822F4D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30. Виды, количество, параметры и принципы размещения МАФ, а также колористическое (цветовое) решение на озеленённых территориях общего пользования (садов, парков, парков культуры и отдыха, мемориальных комплексов, скверов, бульваров, зелёных зон улиц и дорог, набережных, лесопарков) и лесных территориях (территориях городских лесов) согласовываются с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, на иных элементах обустройства улиц и дорог - с департаментом городского хозяйства Администрации города.</w:t>
            </w:r>
          </w:p>
          <w:p w:rsidR="00822F4D" w:rsidRPr="003A6D0E" w:rsidRDefault="00822F4D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Проектная документация, в которой отражены решения по благоустройству, в том числе архитектурные и цветовые решения МАФ на озеленённых территориях общего пользования (садов, парков, парков культуры и отдыха, мемориальных комплексов, скверов, бульваров, зелёных зон улиц и дорог, набережных, лесопарков) и лесных территориях (территориях городских лесов), согласовывается                                          с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822F4D" w:rsidRPr="003A6D0E" w:rsidRDefault="00822F4D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bookmarkStart w:id="10" w:name="sub_543"/>
          </w:p>
          <w:p w:rsidR="00822F4D" w:rsidRPr="003A6D0E" w:rsidRDefault="00822F4D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«30. Виды, количество, параметры и принципы размещения МАФ, а также колористическое (цветовое) решение на озеленённых территориях общего пользования (садов, парков, парков культуры и отдыха, мемориальных комплексов, скверов, бульваров, зелёных зон улиц и дорог, набережных, лесопарков) и лесных территориях (территориях городских лесов), на ины</w:t>
            </w:r>
            <w:r w:rsidR="005F2C09"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х элементах обустройства улиц 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и дорог согласовываются с департаментом городского хозяйства Администрации города.</w:t>
            </w:r>
          </w:p>
          <w:bookmarkEnd w:id="10"/>
          <w:p w:rsidR="00822F4D" w:rsidRPr="003A6D0E" w:rsidRDefault="00822F4D" w:rsidP="00822F4D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Проектная документация, в котор</w:t>
            </w:r>
            <w:r w:rsidR="005F2C09" w:rsidRPr="003A6D0E">
              <w:rPr>
                <w:rFonts w:eastAsia="SimSun" w:cs="Times New Roman"/>
                <w:sz w:val="20"/>
                <w:szCs w:val="20"/>
                <w:lang w:eastAsia="ru-RU"/>
              </w:rPr>
              <w:t xml:space="preserve">ой отражены решения </w:t>
            </w:r>
            <w:r w:rsidRPr="003A6D0E">
              <w:rPr>
                <w:rFonts w:eastAsia="SimSun" w:cs="Times New Roman"/>
                <w:sz w:val="20"/>
                <w:szCs w:val="20"/>
                <w:lang w:eastAsia="ru-RU"/>
              </w:rPr>
              <w:t>по благоустройству, в том числе архитектурные и цветовые решения МАФ на озеленённых территориях общего пользования (садов, парков, парков культуры и отдыха, мемориальных комплексов, скверов, бульваров, зелёных зон улиц и дорог, набережных, лесопарков) и лесных территориях (территориях городских лесов), согласовывается                                             с департаментом городского хозяйства Администрации города».</w:t>
            </w:r>
          </w:p>
          <w:p w:rsidR="00822F4D" w:rsidRPr="003A6D0E" w:rsidRDefault="00822F4D" w:rsidP="00350DD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074855" w:rsidRPr="003A6D0E" w:rsidRDefault="00074855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абзац первый пункта 1 части 6 статьи 19</w:t>
            </w:r>
          </w:p>
          <w:p w:rsidR="00074855" w:rsidRPr="003A6D0E" w:rsidRDefault="00074855" w:rsidP="00350D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22F4D" w:rsidRPr="003A6D0E" w:rsidRDefault="00822F4D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1) площадки д</w:t>
            </w:r>
            <w:r w:rsidR="005F2C09" w:rsidRPr="003A6D0E">
              <w:rPr>
                <w:rFonts w:cs="Times New Roman"/>
                <w:sz w:val="20"/>
                <w:szCs w:val="20"/>
              </w:rPr>
              <w:t xml:space="preserve">ля выгула собак размещаются </w:t>
            </w:r>
            <w:r w:rsidRPr="003A6D0E">
              <w:rPr>
                <w:rFonts w:cs="Times New Roman"/>
                <w:sz w:val="20"/>
                <w:szCs w:val="20"/>
              </w:rPr>
              <w:t xml:space="preserve">на территориях общего пользования микрорайона и жилого района, на придомовых территориях (при условии наличия решения, принятого на общем собрании собственников жилых домов в соответствии со </w:t>
            </w:r>
            <w:hyperlink r:id="rId19" w:history="1">
              <w:r w:rsidRPr="003A6D0E">
                <w:rPr>
                  <w:rFonts w:cs="Times New Roman"/>
                  <w:sz w:val="20"/>
                  <w:szCs w:val="20"/>
                </w:rPr>
                <w:t>статьёй 44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Жилищного кодекса Российской Федерации), свободных от зелёных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                                    на территориях природного комплекса согласов</w:t>
            </w:r>
            <w:r w:rsidR="005F2C09" w:rsidRPr="003A6D0E">
              <w:rPr>
                <w:rFonts w:cs="Times New Roman"/>
                <w:sz w:val="20"/>
                <w:szCs w:val="20"/>
              </w:rPr>
              <w:t xml:space="preserve">ывается  </w:t>
            </w:r>
            <w:r w:rsidRPr="003A6D0E">
              <w:rPr>
                <w:rFonts w:cs="Times New Roman"/>
                <w:sz w:val="20"/>
                <w:szCs w:val="20"/>
              </w:rPr>
              <w:t xml:space="preserve">с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074855" w:rsidRPr="003A6D0E" w:rsidRDefault="00074855" w:rsidP="005F2C0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074855" w:rsidRPr="003A6D0E" w:rsidRDefault="00074855" w:rsidP="005F2C09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822F4D" w:rsidRPr="003A6D0E" w:rsidRDefault="00822F4D" w:rsidP="005F2C09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«1) площадки д</w:t>
            </w:r>
            <w:r w:rsidR="005F2C09" w:rsidRPr="003A6D0E">
              <w:rPr>
                <w:rFonts w:cs="Times New Roman"/>
                <w:sz w:val="20"/>
                <w:szCs w:val="20"/>
              </w:rPr>
              <w:t xml:space="preserve">ля выгула собак размещаются </w:t>
            </w:r>
            <w:r w:rsidRPr="003A6D0E">
              <w:rPr>
                <w:rFonts w:cs="Times New Roman"/>
                <w:sz w:val="20"/>
                <w:szCs w:val="20"/>
              </w:rPr>
              <w:t xml:space="preserve">на территориях общего пользования микрорайона и жилого района, на придомовых территориях (при условии наличия решения, принятого на общем собрании собственников жилых домов в соответствии со </w:t>
            </w:r>
            <w:hyperlink r:id="rId20" w:history="1">
              <w:r w:rsidRPr="003A6D0E">
                <w:rPr>
                  <w:rFonts w:cs="Times New Roman"/>
                  <w:sz w:val="20"/>
                  <w:szCs w:val="20"/>
                </w:rPr>
                <w:t>статьёй 44</w:t>
              </w:r>
            </w:hyperlink>
            <w:r w:rsidRPr="003A6D0E">
              <w:rPr>
                <w:rFonts w:cs="Times New Roman"/>
                <w:sz w:val="20"/>
                <w:szCs w:val="20"/>
              </w:rPr>
              <w:t xml:space="preserve"> Жилищного кодекса Российской Федерации), свободных от зелёных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согласовывается                          с департаментом городского хозяйства Администрации города».</w:t>
            </w: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50DD5" w:rsidRPr="003A6D0E" w:rsidTr="0054183E">
        <w:tc>
          <w:tcPr>
            <w:tcW w:w="3714" w:type="dxa"/>
          </w:tcPr>
          <w:p w:rsidR="00350DD5" w:rsidRPr="003A6D0E" w:rsidRDefault="00350DD5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350DD5" w:rsidRPr="003A6D0E" w:rsidRDefault="00822F4D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абзац третий части 10 статьи 26</w:t>
            </w:r>
          </w:p>
          <w:p w:rsidR="00822F4D" w:rsidRPr="003A6D0E" w:rsidRDefault="00822F4D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В случае размещения ёмкостей для временного хранения отходов (в том числе урн и баков) лицами или организациями, не отвечающими за уборку соответствующих территорий, данные лица или организации обязаны следить за их состоянием и своевременно обеспечивать их ремонт и очистку самостоятельно или по договорам со специализированными организациями под контролем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управления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В случае размещения ёмкостей для временного хранения отходов (в том числе урн и баков) лицами или организациями, не отвечающими за уборку соответствующих территорий, данные лица или организации обязаны следить за их состоянием  и своевременно обеспечивать их ремонт и очистку самостоятельно или по договорам со специализированными организациями под контролем департамента городского хозяйства Администрации города.</w:t>
            </w:r>
          </w:p>
          <w:p w:rsidR="00350DD5" w:rsidRPr="003A6D0E" w:rsidRDefault="00350DD5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350DD5" w:rsidRPr="003A6D0E" w:rsidRDefault="00350DD5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AF3288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часть 18 статьи 26</w:t>
            </w: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bookmarkStart w:id="11" w:name="sub_610"/>
            <w:r w:rsidRPr="003A6D0E">
              <w:rPr>
                <w:rFonts w:cs="Times New Roman"/>
                <w:sz w:val="20"/>
                <w:szCs w:val="20"/>
              </w:rPr>
              <w:t xml:space="preserve">18. Содержание и уборку скверов и прилегающих к ним тротуаров, проездов и газонов осуществляет специализированное учреждение, подведомственное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управлению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, либо специализированные организации по договорам (контрактам) с Администрацией города в пределах средств, предусмотренных в бюджете города на эти цели.</w:t>
            </w:r>
            <w:bookmarkEnd w:id="11"/>
          </w:p>
        </w:tc>
        <w:tc>
          <w:tcPr>
            <w:tcW w:w="3828" w:type="dxa"/>
          </w:tcPr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</w:p>
          <w:p w:rsidR="00822F4D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«18. Содержание и уборку скверов и прилегающих к ним тротуаров, проездов и газонов осуществляет специализированное учреждение, подведомственное департаменту городского хозяйства Администрации города, либо специализированные организации по договорам (контрактам) с Администрацией города в пределах средств, предусмотренных в бюджете города на эти цели».</w:t>
            </w: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AF3288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абзац первый части 24 статьи 26</w:t>
            </w: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bookmarkStart w:id="12" w:name="sub_616"/>
            <w:r w:rsidRPr="003A6D0E">
              <w:rPr>
                <w:rFonts w:cs="Times New Roman"/>
                <w:sz w:val="20"/>
                <w:szCs w:val="20"/>
              </w:rPr>
              <w:t xml:space="preserve">Не допускается слив воды на газоны без соответствующего согласования с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.</w:t>
            </w:r>
            <w:bookmarkEnd w:id="12"/>
          </w:p>
        </w:tc>
        <w:tc>
          <w:tcPr>
            <w:tcW w:w="3828" w:type="dxa"/>
          </w:tcPr>
          <w:p w:rsidR="00AF3288" w:rsidRPr="003A6D0E" w:rsidRDefault="00AF3288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«Не допускается слив воды на газоны без соответствующего согласования с департаментом городского хозяйства Администрации города».</w:t>
            </w: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AF3288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абзац второй части 24 статьи 26</w:t>
            </w: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lastRenderedPageBreak/>
              <w:t xml:space="preserve">Не допускается организованный слив воды на проезжую часть автодорог, тротуары, а при производстве аварийных, ремонтных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коммуникаций, департаментом городского хозяйства Администрации города,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 xml:space="preserve"> с возмещением затрат на работы по водоотведению сброшенных стоков.</w:t>
            </w:r>
          </w:p>
        </w:tc>
        <w:tc>
          <w:tcPr>
            <w:tcW w:w="3828" w:type="dxa"/>
          </w:tcPr>
          <w:p w:rsidR="00AF3288" w:rsidRPr="003A6D0E" w:rsidRDefault="00AF3288" w:rsidP="005837F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lastRenderedPageBreak/>
              <w:t>«Не допускается организованный слив воды на проезжую часть автодорог, тротуары, а при производстве аварийных, ремонтных работ слив воды разрешается только по специальным отводам или шлангам в близлежащие колодцы фекальной или ливневой канализации по согласованию                               с владельцами коммуникаций, департаментом городского хозяйства Администрации города, с возмещением затрат на работы по водоотведению сброшенных стоков».</w:t>
            </w:r>
          </w:p>
          <w:p w:rsidR="00822F4D" w:rsidRPr="003A6D0E" w:rsidRDefault="00822F4D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2F4D" w:rsidRPr="003A6D0E" w:rsidTr="0054183E">
        <w:tc>
          <w:tcPr>
            <w:tcW w:w="3714" w:type="dxa"/>
          </w:tcPr>
          <w:p w:rsidR="00822F4D" w:rsidRPr="003A6D0E" w:rsidRDefault="00822F4D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22F4D" w:rsidRPr="003A6D0E" w:rsidRDefault="00AF3288" w:rsidP="00350DD5">
            <w:pPr>
              <w:jc w:val="center"/>
              <w:rPr>
                <w:rFonts w:eastAsia="SimSun" w:cs="Times New Roman"/>
                <w:sz w:val="20"/>
                <w:szCs w:val="20"/>
              </w:rPr>
            </w:pPr>
            <w:r w:rsidRPr="003A6D0E">
              <w:rPr>
                <w:rFonts w:eastAsia="SimSun" w:cs="Times New Roman"/>
                <w:sz w:val="20"/>
                <w:szCs w:val="20"/>
              </w:rPr>
              <w:t>пункт 22 части 35 статьи 26</w:t>
            </w: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bookmarkStart w:id="13" w:name="sub_62722"/>
            <w:r w:rsidRPr="003A6D0E">
              <w:rPr>
                <w:rFonts w:cs="Times New Roman"/>
                <w:sz w:val="20"/>
                <w:szCs w:val="20"/>
              </w:rPr>
              <w:t xml:space="preserve">22) использование шнекороторной техники при очистке улиц, проезжей части дорог, проездов, стоянок со сбросом на территорию организованных зеленых зон допускается только при согласовании с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 Администрации города</w:t>
            </w:r>
            <w:r w:rsidRPr="003A6D0E">
              <w:rPr>
                <w:rFonts w:cs="Times New Roman"/>
                <w:sz w:val="20"/>
                <w:szCs w:val="20"/>
              </w:rPr>
              <w:t>. Запрещается использование шнекороторной техники для сбрасывания на зелёные насаждения грязного снега с реагентами, солью и песком.</w:t>
            </w:r>
            <w:bookmarkEnd w:id="13"/>
          </w:p>
        </w:tc>
        <w:tc>
          <w:tcPr>
            <w:tcW w:w="3828" w:type="dxa"/>
          </w:tcPr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«22) использование шнекороторной техники при очистке улиц, проезжей части дорог, проездов, стоянок со сбросом на территорию организованных зеленых зон допускается только при согласовании с департаментом городского хозяйства Администрации города. Запрещается использование шнекороторной техники для сбрасывания на зелёные насаждения грязного снега с реагентами, солью и песком».</w:t>
            </w:r>
          </w:p>
          <w:p w:rsidR="00822F4D" w:rsidRPr="003A6D0E" w:rsidRDefault="00822F4D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822F4D" w:rsidRPr="003A6D0E" w:rsidRDefault="00822F4D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3288" w:rsidRPr="003A6D0E" w:rsidTr="0054183E">
        <w:tc>
          <w:tcPr>
            <w:tcW w:w="3714" w:type="dxa"/>
          </w:tcPr>
          <w:p w:rsidR="00AF3288" w:rsidRPr="003A6D0E" w:rsidRDefault="00AF3288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F3288" w:rsidRPr="003A6D0E" w:rsidRDefault="00AF3288" w:rsidP="00350D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часть 4 статьи 37</w:t>
            </w:r>
          </w:p>
          <w:p w:rsidR="00AF3288" w:rsidRPr="003A6D0E" w:rsidRDefault="00AF3288" w:rsidP="007E4CE0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bookmarkStart w:id="14" w:name="sub_374"/>
            <w:r w:rsidRPr="003A6D0E">
              <w:rPr>
                <w:rFonts w:cs="Times New Roman"/>
                <w:sz w:val="20"/>
                <w:szCs w:val="20"/>
              </w:rPr>
              <w:t xml:space="preserve">4. В случае установки ограждений строительных площадок с занятием под эти цели тротуаров, объектов озеленения, дорог обязательно согласование данных действий с департаментом городского хозяйства Администрации города,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управлением по природопользованию и экологии</w:t>
            </w:r>
            <w:r w:rsidRPr="003A6D0E">
              <w:rPr>
                <w:rFonts w:cs="Times New Roman"/>
                <w:sz w:val="20"/>
                <w:szCs w:val="20"/>
              </w:rPr>
              <w:t xml:space="preserve"> (по месту расположения строительной площадки), организациями, выполняющими функции заказчика по содержанию улично-дорожной сети города.</w:t>
            </w:r>
            <w:bookmarkEnd w:id="14"/>
          </w:p>
        </w:tc>
        <w:tc>
          <w:tcPr>
            <w:tcW w:w="3828" w:type="dxa"/>
          </w:tcPr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«4. В случае установки ограждений строительных площадок с занятием под эти цели тротуаров, объектов озеленения, дорог обязательно согласование данных действий с департаментом городского хозяйства Администрации города, (по месту расположения строительной площадки), организациями, выполняющими функции заказчика по содержанию улично-дорожной сети города».</w:t>
            </w:r>
          </w:p>
          <w:p w:rsidR="00AF3288" w:rsidRPr="003A6D0E" w:rsidRDefault="00AF3288" w:rsidP="00350DD5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AF3288" w:rsidRPr="003A6D0E" w:rsidRDefault="00AF3288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3288" w:rsidRPr="003A6D0E" w:rsidTr="0054183E">
        <w:tc>
          <w:tcPr>
            <w:tcW w:w="3714" w:type="dxa"/>
          </w:tcPr>
          <w:p w:rsidR="00AF3288" w:rsidRPr="003A6D0E" w:rsidRDefault="00AF3288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8D4BB6" w:rsidRPr="003A6D0E" w:rsidRDefault="008D4BB6" w:rsidP="008D4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bCs/>
                <w:color w:val="26282F"/>
                <w:sz w:val="20"/>
                <w:szCs w:val="20"/>
              </w:rPr>
              <w:t>Статья 39.</w:t>
            </w:r>
            <w:r w:rsidRPr="003A6D0E">
              <w:rPr>
                <w:rFonts w:cs="Times New Roman"/>
                <w:sz w:val="20"/>
                <w:szCs w:val="20"/>
              </w:rPr>
              <w:t xml:space="preserve"> Содержание животных в городе</w:t>
            </w:r>
          </w:p>
          <w:p w:rsidR="008D4BB6" w:rsidRPr="003A6D0E" w:rsidRDefault="008D4BB6" w:rsidP="008D4BB6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trike/>
                <w:sz w:val="20"/>
                <w:szCs w:val="20"/>
              </w:rPr>
            </w:pPr>
            <w:bookmarkStart w:id="15" w:name="sub_391"/>
            <w:r w:rsidRPr="003A6D0E">
              <w:rPr>
                <w:rFonts w:cs="Times New Roman"/>
                <w:sz w:val="20"/>
                <w:szCs w:val="20"/>
              </w:rPr>
              <w:t xml:space="preserve">1. Владельцы животных обязаны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предотвращать опасное воздействие своих животных на других животных и людей, а также обеспечивать тишину для окружающих в соответствии с законодательством о содержании и защите домашних животных на территории Ханты-Мансийского автономного округа - Югры, санитарными нормами, соблюдать действующие санитарно-гигиенические                                            и ветеринарные правила.</w:t>
            </w:r>
          </w:p>
          <w:bookmarkEnd w:id="15"/>
          <w:p w:rsidR="008D4BB6" w:rsidRPr="003A6D0E" w:rsidRDefault="008D4BB6" w:rsidP="008D4BB6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2. Запрещается передвижение сельскохозяйственных и домашних животных на территории города без сопровождающих лиц.</w:t>
            </w:r>
          </w:p>
          <w:p w:rsidR="008D4BB6" w:rsidRPr="003A6D0E" w:rsidRDefault="008D4BB6" w:rsidP="008D4BB6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z w:val="20"/>
                <w:szCs w:val="20"/>
              </w:rPr>
            </w:pPr>
            <w:bookmarkStart w:id="16" w:name="sub_393"/>
            <w:r w:rsidRPr="003A6D0E">
              <w:rPr>
                <w:rFonts w:cs="Times New Roman"/>
                <w:sz w:val="20"/>
                <w:szCs w:val="20"/>
              </w:rPr>
              <w:t>3.Выпас сельскохозяйственных животных разрешается на специально отведённых уполномоченным структурным подразделением Администрации города местах выпаса под наблюдением владельца или уполномоченного им лица.</w:t>
            </w:r>
          </w:p>
          <w:p w:rsidR="008D4BB6" w:rsidRPr="003A6D0E" w:rsidRDefault="008D4BB6" w:rsidP="008D4BB6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trike/>
                <w:sz w:val="20"/>
                <w:szCs w:val="20"/>
              </w:rPr>
            </w:pPr>
            <w:bookmarkStart w:id="17" w:name="sub_394"/>
            <w:bookmarkEnd w:id="16"/>
            <w:r w:rsidRPr="003A6D0E">
              <w:rPr>
                <w:rFonts w:cs="Times New Roman"/>
                <w:sz w:val="20"/>
                <w:szCs w:val="20"/>
              </w:rPr>
              <w:t xml:space="preserve">4. </w:t>
            </w:r>
            <w:r w:rsidRPr="003A6D0E">
              <w:rPr>
                <w:rFonts w:cs="Times New Roman"/>
                <w:strike/>
                <w:sz w:val="20"/>
                <w:szCs w:val="20"/>
              </w:rPr>
              <w:t>Отлов бродячих животных осуществляется специализированными организациями по договорам (контрактам) с Администрацией города в пределах средств, предусмотренных в бюджете города на эти цели.</w:t>
            </w:r>
          </w:p>
          <w:bookmarkEnd w:id="17"/>
          <w:p w:rsidR="008D4BB6" w:rsidRPr="003A6D0E" w:rsidRDefault="008D4BB6" w:rsidP="008D4BB6">
            <w:pPr>
              <w:autoSpaceDE w:val="0"/>
              <w:autoSpaceDN w:val="0"/>
              <w:adjustRightInd w:val="0"/>
              <w:ind w:firstLine="306"/>
              <w:rPr>
                <w:rFonts w:cs="Times New Roman"/>
                <w:strike/>
                <w:sz w:val="20"/>
                <w:szCs w:val="20"/>
              </w:rPr>
            </w:pPr>
            <w:r w:rsidRPr="003A6D0E">
              <w:rPr>
                <w:rFonts w:cs="Times New Roman"/>
                <w:strike/>
                <w:sz w:val="20"/>
                <w:szCs w:val="20"/>
              </w:rPr>
              <w:t xml:space="preserve">5. Содержание домашних животных на территории города осуществляется в соответствии с </w:t>
            </w:r>
            <w:hyperlink r:id="rId21" w:history="1">
              <w:r w:rsidRPr="003A6D0E">
                <w:rPr>
                  <w:rFonts w:cs="Times New Roman"/>
                  <w:strike/>
                  <w:sz w:val="20"/>
                  <w:szCs w:val="20"/>
                </w:rPr>
                <w:t>Правилами</w:t>
              </w:r>
            </w:hyperlink>
            <w:r w:rsidRPr="003A6D0E">
              <w:rPr>
                <w:rFonts w:cs="Times New Roman"/>
                <w:strike/>
                <w:sz w:val="20"/>
                <w:szCs w:val="20"/>
              </w:rPr>
              <w:t xml:space="preserve"> содержания домашних животных в ХМАО - Югре, утверждёнными </w:t>
            </w:r>
            <w:hyperlink r:id="rId22" w:history="1">
              <w:r w:rsidRPr="003A6D0E">
                <w:rPr>
                  <w:rFonts w:cs="Times New Roman"/>
                  <w:strike/>
                  <w:sz w:val="20"/>
                  <w:szCs w:val="20"/>
                </w:rPr>
                <w:t>постановлением</w:t>
              </w:r>
            </w:hyperlink>
            <w:r w:rsidRPr="003A6D0E">
              <w:rPr>
                <w:rFonts w:cs="Times New Roman"/>
                <w:strike/>
                <w:sz w:val="20"/>
                <w:szCs w:val="20"/>
              </w:rPr>
              <w:t xml:space="preserve"> Правительства ХМАО - Югры от 23.07.2001 № 366-п.</w:t>
            </w:r>
          </w:p>
          <w:p w:rsidR="008D4BB6" w:rsidRPr="003A6D0E" w:rsidRDefault="008D4BB6" w:rsidP="008D4B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Лица, осуществляющие выгул животных на озеленённых территориях общего пользования, озеленённых территориях ограниченного пользования, озеленённых территориях специального назначения, придомовых территориях, территориях улично-дорожной сети, обязаны осуществлять уборку экскрементов за своими животными.</w:t>
            </w:r>
          </w:p>
          <w:p w:rsidR="008D4BB6" w:rsidRPr="003A6D0E" w:rsidRDefault="008D4BB6" w:rsidP="00350D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D4BB6" w:rsidRPr="003A6D0E" w:rsidRDefault="008D4BB6" w:rsidP="00350D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t>1. Владельцы животн</w:t>
            </w:r>
            <w:r w:rsidR="005F2C09" w:rsidRPr="003A6D0E">
              <w:rPr>
                <w:rFonts w:cs="Times New Roman"/>
                <w:sz w:val="20"/>
                <w:szCs w:val="20"/>
                <w:lang w:eastAsia="ru-RU"/>
              </w:rPr>
              <w:t>ых обязаны соблюдать требования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 к содержанию и использованию животных в соответствии                       с Федеральными законами Российской Федерации, ветеринарными правилами, санитарно-эпидемиологическими правилами и нормативами, законодательством Ханты-Мансийского автономного округа – Югры, нормативно-правовыми актами города Сургута.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2. Владельцы собак, имеющие в пользовании земельный участок, могут содержать собак в свободном выгуле только на хорошо огороженной территории (в изолированном помещении) или на привязи. О наличии собак должна быть сделана предупреждающая надпись при входе на участок.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3. Содержание 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>сельскохозяйственных животных</w:t>
            </w:r>
            <w:r w:rsidRPr="003A6D0E">
              <w:rPr>
                <w:rFonts w:cs="Times New Roman"/>
                <w:sz w:val="20"/>
                <w:szCs w:val="20"/>
              </w:rPr>
              <w:t xml:space="preserve"> 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и домашней </w:t>
            </w:r>
            <w:r w:rsidRPr="003A6D0E">
              <w:rPr>
                <w:rFonts w:cs="Times New Roman"/>
                <w:sz w:val="20"/>
                <w:szCs w:val="20"/>
              </w:rPr>
              <w:t>птицы осуществляется в специальных помещениях, оборудованных для содержания, в пределах земельного участка собственника, владельца, пользователя, находящегося в его собственности, владении, пользовании.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Содержание 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>сельскохозяйственных животных</w:t>
            </w:r>
            <w:r w:rsidRPr="003A6D0E">
              <w:rPr>
                <w:rFonts w:cs="Times New Roman"/>
                <w:sz w:val="20"/>
                <w:szCs w:val="20"/>
              </w:rPr>
              <w:t xml:space="preserve"> 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и домашней </w:t>
            </w:r>
            <w:r w:rsidRPr="003A6D0E">
              <w:rPr>
                <w:rFonts w:cs="Times New Roman"/>
                <w:sz w:val="20"/>
                <w:szCs w:val="20"/>
              </w:rPr>
              <w:t>птицы в помещениях многоквартирных жилых домов, во дворах многоквартирных жилых домов, других не приспособленных для этого строениях, помещениях, сооружениях, транспортных средствах не допускается.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4. Выпас сельскохозяйственных животных разрешается на специально отведённых уполномоченным структурным подразделением Администрации города местах выпаса под наблюдением владельца или уполномоченного им лица.</w:t>
            </w:r>
            <w:bookmarkStart w:id="18" w:name="sub_392"/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Запрещается передвижени</w:t>
            </w:r>
            <w:r w:rsidR="005F2C09" w:rsidRPr="003A6D0E">
              <w:rPr>
                <w:rFonts w:cs="Times New Roman"/>
                <w:sz w:val="20"/>
                <w:szCs w:val="20"/>
              </w:rPr>
              <w:t xml:space="preserve">е сельскохозяйственных животных </w:t>
            </w:r>
            <w:r w:rsidRPr="003A6D0E">
              <w:rPr>
                <w:rFonts w:cs="Times New Roman"/>
                <w:sz w:val="20"/>
                <w:szCs w:val="20"/>
              </w:rPr>
              <w:t>на территории города без сопровождающих лиц.</w:t>
            </w:r>
            <w:bookmarkEnd w:id="18"/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5. Лица, осуществляющие выгул домашних животных на озеленённых территориях общего пользования, озеленённых территориях ограниченного пользования, озеленённых территориях специального </w:t>
            </w:r>
            <w:r w:rsidRPr="003A6D0E">
              <w:rPr>
                <w:rFonts w:cs="Times New Roman"/>
                <w:sz w:val="20"/>
                <w:szCs w:val="20"/>
              </w:rPr>
              <w:lastRenderedPageBreak/>
              <w:t>назначения, придомовых территориях, территориях улично-дорожной сети, обязаны:</w:t>
            </w:r>
          </w:p>
          <w:p w:rsidR="00AF3288" w:rsidRPr="003A6D0E" w:rsidRDefault="00AF3288" w:rsidP="00AF3288">
            <w:pPr>
              <w:ind w:firstLine="463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- осуществлять уборку экскрементов за своими животными.</w:t>
            </w: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</w:p>
          <w:p w:rsidR="00AF3288" w:rsidRPr="003A6D0E" w:rsidRDefault="00AF3288" w:rsidP="00AF3288">
            <w:pPr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t>- </w:t>
            </w:r>
            <w:r w:rsidRPr="003A6D0E">
              <w:rPr>
                <w:rFonts w:cs="Times New Roman"/>
                <w:sz w:val="20"/>
                <w:szCs w:val="20"/>
              </w:rPr>
              <w:t>не допускать загрязнения животными вспомогательных помещений жилых домов и помещений общественных зданий, купания животных в местах массового отдыха граждан, а также нанесения животными вреда окружающей среде.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Выгул домашних животных запрещается:</w:t>
            </w:r>
          </w:p>
          <w:p w:rsidR="00AF3288" w:rsidRPr="003A6D0E" w:rsidRDefault="00AF3288" w:rsidP="00AF3288">
            <w:pPr>
              <w:autoSpaceDE w:val="0"/>
              <w:autoSpaceDN w:val="0"/>
              <w:adjustRightInd w:val="0"/>
              <w:ind w:firstLine="463"/>
              <w:jc w:val="both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- на территориях дошкольных и образовательных учреждений;</w:t>
            </w:r>
          </w:p>
          <w:p w:rsidR="00AF3288" w:rsidRPr="003A6D0E" w:rsidRDefault="00AF3288" w:rsidP="00AF3288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t>- на детских и спортивных площадках.</w:t>
            </w:r>
          </w:p>
        </w:tc>
        <w:tc>
          <w:tcPr>
            <w:tcW w:w="3794" w:type="dxa"/>
          </w:tcPr>
          <w:p w:rsidR="005837F8" w:rsidRPr="003A6D0E" w:rsidRDefault="005837F8" w:rsidP="005837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Отсутствует</w:t>
            </w:r>
          </w:p>
          <w:p w:rsidR="00AF3288" w:rsidRPr="003A6D0E" w:rsidRDefault="00AF3288" w:rsidP="00350DD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F3288" w:rsidRPr="003A6D0E" w:rsidTr="000D4BB6">
        <w:trPr>
          <w:trHeight w:val="6988"/>
        </w:trPr>
        <w:tc>
          <w:tcPr>
            <w:tcW w:w="3714" w:type="dxa"/>
          </w:tcPr>
          <w:p w:rsidR="00AF3288" w:rsidRPr="003A6D0E" w:rsidRDefault="00AF3288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FC3D8E" w:rsidRPr="003A6D0E" w:rsidRDefault="00FC3D8E" w:rsidP="00FC3D8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Приложение 6 к Правилам </w:t>
            </w:r>
          </w:p>
          <w:p w:rsidR="00EF58C2" w:rsidRPr="003A6D0E" w:rsidRDefault="00EF58C2" w:rsidP="00FC3D8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tbl>
            <w:tblPr>
              <w:tblW w:w="3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1984"/>
              <w:gridCol w:w="709"/>
            </w:tblGrid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Наименование вида разрешённого использования земельного участка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Амбулаторно-поликлиническое обслуживание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Стационарное медицинское обслуживание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Медицинские организации особого назначения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</w:tbl>
          <w:p w:rsidR="00EF58C2" w:rsidRPr="003A6D0E" w:rsidRDefault="00EF58C2" w:rsidP="00FC3D8E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tbl>
            <w:tblPr>
              <w:tblW w:w="3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1984"/>
              <w:gridCol w:w="709"/>
            </w:tblGrid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71.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Недропользование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</w:tbl>
          <w:p w:rsidR="00AF3288" w:rsidRPr="003A6D0E" w:rsidRDefault="00AF3288" w:rsidP="00350DD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58C2" w:rsidRPr="003A6D0E" w:rsidRDefault="00EF58C2" w:rsidP="00EF58C2">
            <w:pPr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Отсутствуют</w:t>
            </w:r>
          </w:p>
        </w:tc>
        <w:tc>
          <w:tcPr>
            <w:tcW w:w="3828" w:type="dxa"/>
          </w:tcPr>
          <w:p w:rsidR="00FC3D8E" w:rsidRPr="003A6D0E" w:rsidRDefault="00FC3D8E" w:rsidP="00FC3D8E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  <w:lang w:eastAsia="ru-RU"/>
              </w:rPr>
              <w:t xml:space="preserve">Приложение 6 к Правилам </w:t>
            </w:r>
          </w:p>
          <w:p w:rsidR="00AF3288" w:rsidRPr="003A6D0E" w:rsidRDefault="00AF3288" w:rsidP="00335E42">
            <w:pPr>
              <w:rPr>
                <w:rFonts w:cs="Times New Roman"/>
                <w:sz w:val="20"/>
                <w:szCs w:val="20"/>
              </w:rPr>
            </w:pPr>
          </w:p>
          <w:tbl>
            <w:tblPr>
              <w:tblW w:w="3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1984"/>
              <w:gridCol w:w="709"/>
            </w:tblGrid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Наименование вида разрешённого использования земельного участка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</w:tr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Амбулаторно-поликлиническое обслуживание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jc w:val="center"/>
                    <w:rPr>
                      <w:sz w:val="20"/>
                      <w:szCs w:val="20"/>
                    </w:rPr>
                  </w:pPr>
                  <w:r w:rsidRPr="003A6D0E">
                    <w:rPr>
                      <w:sz w:val="20"/>
                      <w:szCs w:val="20"/>
                    </w:rPr>
                    <w:t>0,1</w:t>
                  </w:r>
                </w:p>
              </w:tc>
            </w:tr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Стационарное медицинское обслуживание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jc w:val="center"/>
                    <w:rPr>
                      <w:sz w:val="20"/>
                      <w:szCs w:val="20"/>
                    </w:rPr>
                  </w:pPr>
                  <w:r w:rsidRPr="003A6D0E">
                    <w:rPr>
                      <w:sz w:val="20"/>
                      <w:szCs w:val="20"/>
                    </w:rPr>
                    <w:t>0,1</w:t>
                  </w:r>
                </w:p>
              </w:tc>
            </w:tr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Медицинские организации особого назначения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jc w:val="center"/>
                    <w:rPr>
                      <w:sz w:val="20"/>
                      <w:szCs w:val="20"/>
                    </w:rPr>
                  </w:pPr>
                  <w:r w:rsidRPr="003A6D0E">
                    <w:rPr>
                      <w:sz w:val="20"/>
                      <w:szCs w:val="20"/>
                    </w:rPr>
                    <w:t>0,1</w:t>
                  </w:r>
                </w:p>
              </w:tc>
            </w:tr>
          </w:tbl>
          <w:p w:rsidR="00EF58C2" w:rsidRPr="003A6D0E" w:rsidRDefault="00EF58C2" w:rsidP="00335E42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tbl>
            <w:tblPr>
              <w:tblW w:w="3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1984"/>
              <w:gridCol w:w="709"/>
            </w:tblGrid>
            <w:tr w:rsidR="00EF58C2" w:rsidRPr="003A6D0E" w:rsidTr="00866D91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71.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Недропользование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 w:cs="Times New Roman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</w:tbl>
          <w:p w:rsidR="00EF58C2" w:rsidRPr="003A6D0E" w:rsidRDefault="00EF58C2" w:rsidP="00335E42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  <w:tbl>
            <w:tblPr>
              <w:tblW w:w="3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1995"/>
              <w:gridCol w:w="709"/>
            </w:tblGrid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105.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Религиозное использование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106.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Общественное управление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107.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Ветеринарное обслуживание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108.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EF58C2" w:rsidRPr="003A6D0E" w:rsidTr="00EF58C2">
              <w:tc>
                <w:tcPr>
                  <w:tcW w:w="6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109.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rFonts w:eastAsia="SimSun"/>
                      <w:sz w:val="20"/>
                      <w:szCs w:val="20"/>
                      <w:lang w:eastAsia="ru-RU"/>
                    </w:rPr>
                    <w:t>Производственная деятельность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F58C2" w:rsidRPr="003A6D0E" w:rsidRDefault="00EF58C2" w:rsidP="00EF58C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sz w:val="20"/>
                      <w:szCs w:val="20"/>
                      <w:lang w:eastAsia="ru-RU"/>
                    </w:rPr>
                  </w:pPr>
                  <w:r w:rsidRPr="003A6D0E">
                    <w:rPr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</w:tbl>
          <w:p w:rsidR="00EF58C2" w:rsidRPr="003A6D0E" w:rsidRDefault="00EF58C2" w:rsidP="00335E42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</w:tcPr>
          <w:p w:rsidR="00EF58C2" w:rsidRPr="003A6D0E" w:rsidRDefault="00EF58C2" w:rsidP="00D3572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F3288" w:rsidRPr="003A6D0E" w:rsidRDefault="00D35728" w:rsidP="00D357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Установление различных коэффициентов восстановительной стоимости за снос зеленых насаждений в зависимости от вида разрешенного использования земельных участков в городе Сургуте</w:t>
            </w:r>
          </w:p>
        </w:tc>
      </w:tr>
      <w:tr w:rsidR="00BB6893" w:rsidRPr="003A6D0E" w:rsidTr="0054183E">
        <w:tc>
          <w:tcPr>
            <w:tcW w:w="3714" w:type="dxa"/>
          </w:tcPr>
          <w:p w:rsidR="00BB6893" w:rsidRPr="003A6D0E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7169D3" w:rsidRPr="003A6D0E" w:rsidRDefault="007169D3" w:rsidP="007169D3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Юридические лица </w:t>
            </w:r>
          </w:p>
          <w:p w:rsidR="007169D3" w:rsidRPr="003A6D0E" w:rsidRDefault="007169D3" w:rsidP="007169D3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и (или) индивидуальные </w:t>
            </w:r>
          </w:p>
          <w:p w:rsidR="00B231FD" w:rsidRPr="003A6D0E" w:rsidRDefault="007169D3" w:rsidP="007169D3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предприниматели, физические лица</w:t>
            </w:r>
          </w:p>
          <w:p w:rsidR="00B231FD" w:rsidRPr="003A6D0E" w:rsidRDefault="00B0165E" w:rsidP="00D35728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- 8</w:t>
            </w:r>
            <w:r w:rsidR="00B231FD" w:rsidRPr="003A6D0E">
              <w:rPr>
                <w:rFonts w:cs="Times New Roman"/>
                <w:sz w:val="20"/>
                <w:szCs w:val="20"/>
              </w:rPr>
              <w:t xml:space="preserve"> адресатов, ежегодно</w:t>
            </w:r>
          </w:p>
          <w:p w:rsidR="00BB6893" w:rsidRPr="003A6D0E" w:rsidRDefault="00B231FD" w:rsidP="00D3572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(в части восстановительной стоимости за снос зеленых насаждений)</w:t>
            </w:r>
          </w:p>
        </w:tc>
        <w:tc>
          <w:tcPr>
            <w:tcW w:w="3828" w:type="dxa"/>
          </w:tcPr>
          <w:p w:rsidR="007169D3" w:rsidRPr="003A6D0E" w:rsidRDefault="007169D3" w:rsidP="00D35728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Юридические лица </w:t>
            </w:r>
          </w:p>
          <w:p w:rsidR="007169D3" w:rsidRPr="003A6D0E" w:rsidRDefault="007169D3" w:rsidP="00D35728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(или) индивидуальные </w:t>
            </w: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предприниматели, физические лица</w:t>
            </w:r>
            <w:r w:rsidRPr="003A6D0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31FD" w:rsidRPr="003A6D0E" w:rsidRDefault="00B0165E" w:rsidP="00D35728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- 8</w:t>
            </w:r>
            <w:r w:rsidR="00B231FD" w:rsidRPr="003A6D0E">
              <w:rPr>
                <w:rFonts w:cs="Times New Roman"/>
                <w:sz w:val="20"/>
                <w:szCs w:val="20"/>
              </w:rPr>
              <w:t xml:space="preserve"> адресатов, ежегодно</w:t>
            </w:r>
          </w:p>
          <w:p w:rsidR="00BB6893" w:rsidRPr="003A6D0E" w:rsidRDefault="00B231FD" w:rsidP="00D3572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(в части восстановительной стоимости за снос зеленых насаждений)</w:t>
            </w:r>
          </w:p>
        </w:tc>
        <w:tc>
          <w:tcPr>
            <w:tcW w:w="3794" w:type="dxa"/>
          </w:tcPr>
          <w:p w:rsidR="007169D3" w:rsidRPr="003A6D0E" w:rsidRDefault="007169D3" w:rsidP="00B231F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  <w:p w:rsidR="007169D3" w:rsidRPr="003A6D0E" w:rsidRDefault="007169D3" w:rsidP="00B231FD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(или) индивидуальные </w:t>
            </w: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предприниматели, физические лица</w:t>
            </w:r>
            <w:r w:rsidRPr="003A6D0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31FD" w:rsidRPr="003A6D0E" w:rsidRDefault="00B0165E" w:rsidP="00B231FD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- 8</w:t>
            </w:r>
            <w:r w:rsidR="00B231FD" w:rsidRPr="003A6D0E">
              <w:rPr>
                <w:rFonts w:cs="Times New Roman"/>
                <w:sz w:val="20"/>
                <w:szCs w:val="20"/>
              </w:rPr>
              <w:t xml:space="preserve"> адресатов, ежегодно </w:t>
            </w:r>
          </w:p>
          <w:p w:rsidR="00BB6893" w:rsidRPr="003A6D0E" w:rsidRDefault="00B231FD" w:rsidP="00B231F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(в части восстановительной стоимости за снос зеленых насаждений)</w:t>
            </w:r>
          </w:p>
        </w:tc>
      </w:tr>
      <w:tr w:rsidR="00BB6893" w:rsidRPr="003A6D0E" w:rsidTr="0054183E">
        <w:tc>
          <w:tcPr>
            <w:tcW w:w="3714" w:type="dxa"/>
          </w:tcPr>
          <w:p w:rsidR="00BB6893" w:rsidRPr="003A6D0E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E06396" w:rsidRPr="003A6D0E" w:rsidRDefault="00B0165E" w:rsidP="00B0165E">
            <w:pPr>
              <w:autoSpaceDE w:val="0"/>
              <w:autoSpaceDN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286 196,03</w:t>
            </w:r>
            <w:r w:rsidRPr="003A6D0E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06396" w:rsidRPr="003A6D0E">
              <w:rPr>
                <w:rFonts w:cs="Times New Roman"/>
                <w:bCs/>
                <w:sz w:val="20"/>
                <w:szCs w:val="20"/>
              </w:rPr>
              <w:t xml:space="preserve">руб. </w:t>
            </w:r>
            <w:r w:rsidR="00E06396" w:rsidRPr="003A6D0E">
              <w:rPr>
                <w:rFonts w:cs="Times New Roman"/>
                <w:sz w:val="20"/>
                <w:szCs w:val="20"/>
              </w:rPr>
              <w:t>– в среднем расходы 1 субъекта</w:t>
            </w:r>
          </w:p>
          <w:p w:rsidR="00E06396" w:rsidRPr="003A6D0E" w:rsidRDefault="00E06396" w:rsidP="00E06396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(в части платы восстановительной стоимости за снос зеленых насаждений)</w:t>
            </w:r>
          </w:p>
          <w:p w:rsidR="00E06396" w:rsidRPr="003A6D0E" w:rsidRDefault="00E06396" w:rsidP="00E06396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B6893" w:rsidRPr="003A6D0E" w:rsidRDefault="00B0165E" w:rsidP="00E06396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2 289 568,24 руб. – расходы 8</w:t>
            </w:r>
            <w:r w:rsidR="00E06396" w:rsidRPr="003A6D0E">
              <w:rPr>
                <w:rFonts w:cs="Times New Roman"/>
                <w:sz w:val="20"/>
                <w:szCs w:val="20"/>
              </w:rPr>
              <w:t xml:space="preserve"> потенциальных адресатов правового регулирования</w:t>
            </w:r>
          </w:p>
        </w:tc>
        <w:tc>
          <w:tcPr>
            <w:tcW w:w="3828" w:type="dxa"/>
          </w:tcPr>
          <w:p w:rsidR="00E06396" w:rsidRPr="003A6D0E" w:rsidRDefault="00D85A8C" w:rsidP="00E06396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bCs/>
                <w:color w:val="000000"/>
                <w:sz w:val="20"/>
                <w:szCs w:val="20"/>
              </w:rPr>
              <w:t xml:space="preserve">28 619,61 </w:t>
            </w:r>
            <w:r w:rsidR="00E06396" w:rsidRPr="003A6D0E">
              <w:rPr>
                <w:rFonts w:cs="Times New Roman"/>
                <w:sz w:val="20"/>
                <w:szCs w:val="20"/>
              </w:rPr>
              <w:t xml:space="preserve">руб. – в среднем расходы 1 субъекта </w:t>
            </w:r>
          </w:p>
          <w:p w:rsidR="00E06396" w:rsidRPr="003A6D0E" w:rsidRDefault="00E06396" w:rsidP="00E06396">
            <w:pPr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(в части платы восстановительной стоимости за снос зеленых насаждений)</w:t>
            </w:r>
          </w:p>
          <w:p w:rsidR="00E06396" w:rsidRPr="003A6D0E" w:rsidRDefault="00E06396" w:rsidP="00E06396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3A6D0E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BB6893" w:rsidRPr="003A6D0E" w:rsidRDefault="00C748C7" w:rsidP="00E06396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228 956,88 руб. – расходы 8</w:t>
            </w:r>
            <w:r w:rsidR="00E06396" w:rsidRPr="003A6D0E">
              <w:rPr>
                <w:rFonts w:cs="Times New Roman"/>
                <w:sz w:val="20"/>
                <w:szCs w:val="20"/>
              </w:rPr>
              <w:t xml:space="preserve"> потенциальных адресатов правового регулирования</w:t>
            </w:r>
          </w:p>
        </w:tc>
        <w:tc>
          <w:tcPr>
            <w:tcW w:w="3794" w:type="dxa"/>
          </w:tcPr>
          <w:p w:rsidR="00BB6893" w:rsidRPr="003A6D0E" w:rsidRDefault="00F12CD7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893" w:rsidRPr="003A6D0E" w:rsidTr="0054183E">
        <w:tc>
          <w:tcPr>
            <w:tcW w:w="3714" w:type="dxa"/>
          </w:tcPr>
          <w:p w:rsidR="00BB6893" w:rsidRPr="003A6D0E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E06396" w:rsidRPr="003A6D0E" w:rsidRDefault="00E06396" w:rsidP="00E06396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</w:t>
            </w:r>
            <w:r w:rsidR="00C23E3E" w:rsidRPr="003A6D0E">
              <w:rPr>
                <w:rFonts w:cs="Times New Roman"/>
                <w:sz w:val="20"/>
                <w:szCs w:val="20"/>
              </w:rPr>
              <w:t>2021 год – 27</w:t>
            </w:r>
            <w:r w:rsidRPr="003A6D0E">
              <w:rPr>
                <w:rFonts w:cs="Times New Roman"/>
                <w:sz w:val="20"/>
                <w:szCs w:val="20"/>
              </w:rPr>
              <w:t xml:space="preserve"> млн. руб.; </w:t>
            </w:r>
          </w:p>
          <w:p w:rsidR="00E06396" w:rsidRPr="003A6D0E" w:rsidRDefault="00E06396" w:rsidP="00E06396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</w:t>
            </w:r>
            <w:r w:rsidR="00C23E3E" w:rsidRPr="003A6D0E">
              <w:rPr>
                <w:rFonts w:cs="Times New Roman"/>
                <w:sz w:val="20"/>
                <w:szCs w:val="20"/>
              </w:rPr>
              <w:t>2022 год – 1</w:t>
            </w:r>
            <w:r w:rsidRPr="003A6D0E">
              <w:rPr>
                <w:rFonts w:cs="Times New Roman"/>
                <w:sz w:val="20"/>
                <w:szCs w:val="20"/>
              </w:rPr>
              <w:t xml:space="preserve">5 млн. руб.; </w:t>
            </w:r>
          </w:p>
          <w:p w:rsidR="00BB6893" w:rsidRPr="003A6D0E" w:rsidRDefault="007445C5" w:rsidP="007445C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</w:t>
            </w:r>
            <w:r w:rsidR="00C23E3E" w:rsidRPr="003A6D0E">
              <w:rPr>
                <w:rFonts w:cs="Times New Roman"/>
                <w:sz w:val="20"/>
                <w:szCs w:val="20"/>
              </w:rPr>
              <w:t>2023</w:t>
            </w:r>
            <w:r w:rsidR="00E06396" w:rsidRPr="003A6D0E">
              <w:rPr>
                <w:rFonts w:cs="Times New Roman"/>
                <w:sz w:val="20"/>
                <w:szCs w:val="20"/>
              </w:rPr>
              <w:t xml:space="preserve"> год – </w:t>
            </w:r>
            <w:r w:rsidR="00C23E3E" w:rsidRPr="003A6D0E">
              <w:rPr>
                <w:rFonts w:cs="Times New Roman"/>
                <w:sz w:val="20"/>
                <w:szCs w:val="20"/>
              </w:rPr>
              <w:t>23</w:t>
            </w:r>
            <w:r w:rsidR="00E06396" w:rsidRPr="003A6D0E">
              <w:rPr>
                <w:rFonts w:cs="Times New Roman"/>
                <w:sz w:val="20"/>
                <w:szCs w:val="20"/>
              </w:rPr>
              <w:t> млн. руб.</w:t>
            </w:r>
          </w:p>
        </w:tc>
        <w:tc>
          <w:tcPr>
            <w:tcW w:w="3828" w:type="dxa"/>
          </w:tcPr>
          <w:p w:rsidR="0089521F" w:rsidRPr="003A6D0E" w:rsidRDefault="0089521F" w:rsidP="0089521F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2021 год – 2</w:t>
            </w:r>
            <w:r w:rsidR="00B72475" w:rsidRPr="003A6D0E">
              <w:rPr>
                <w:rFonts w:cs="Times New Roman"/>
                <w:sz w:val="20"/>
                <w:szCs w:val="20"/>
              </w:rPr>
              <w:t>,</w:t>
            </w:r>
            <w:r w:rsidRPr="003A6D0E">
              <w:rPr>
                <w:rFonts w:cs="Times New Roman"/>
                <w:sz w:val="20"/>
                <w:szCs w:val="20"/>
              </w:rPr>
              <w:t xml:space="preserve">7 млн. руб.; </w:t>
            </w:r>
          </w:p>
          <w:p w:rsidR="0089521F" w:rsidRPr="003A6D0E" w:rsidRDefault="0089521F" w:rsidP="0089521F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2022 год – 1</w:t>
            </w:r>
            <w:r w:rsidR="00B72475" w:rsidRPr="003A6D0E">
              <w:rPr>
                <w:rFonts w:cs="Times New Roman"/>
                <w:sz w:val="20"/>
                <w:szCs w:val="20"/>
              </w:rPr>
              <w:t>,</w:t>
            </w:r>
            <w:r w:rsidRPr="003A6D0E">
              <w:rPr>
                <w:rFonts w:cs="Times New Roman"/>
                <w:sz w:val="20"/>
                <w:szCs w:val="20"/>
              </w:rPr>
              <w:t xml:space="preserve">5 млн. руб.; </w:t>
            </w:r>
          </w:p>
          <w:p w:rsidR="00BB6893" w:rsidRPr="003A6D0E" w:rsidRDefault="0089521F" w:rsidP="0089521F">
            <w:pPr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       2023 год – 2</w:t>
            </w:r>
            <w:r w:rsidR="00B72475" w:rsidRPr="003A6D0E">
              <w:rPr>
                <w:rFonts w:cs="Times New Roman"/>
                <w:sz w:val="20"/>
                <w:szCs w:val="20"/>
              </w:rPr>
              <w:t>,</w:t>
            </w:r>
            <w:r w:rsidRPr="003A6D0E">
              <w:rPr>
                <w:rFonts w:cs="Times New Roman"/>
                <w:sz w:val="20"/>
                <w:szCs w:val="20"/>
              </w:rPr>
              <w:t>3 млн. руб.</w:t>
            </w:r>
          </w:p>
        </w:tc>
        <w:tc>
          <w:tcPr>
            <w:tcW w:w="3794" w:type="dxa"/>
          </w:tcPr>
          <w:p w:rsidR="00BB6893" w:rsidRPr="003A6D0E" w:rsidRDefault="008B26A6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893" w:rsidRPr="003A6D0E" w:rsidTr="0054183E">
        <w:tc>
          <w:tcPr>
            <w:tcW w:w="3714" w:type="dxa"/>
          </w:tcPr>
          <w:p w:rsidR="00BB6893" w:rsidRPr="003A6D0E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A6D0E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8.5. Оценка рисков неблагоприятных последствий</w:t>
            </w:r>
          </w:p>
        </w:tc>
        <w:tc>
          <w:tcPr>
            <w:tcW w:w="3685" w:type="dxa"/>
          </w:tcPr>
          <w:p w:rsidR="00D35728" w:rsidRPr="003A6D0E" w:rsidRDefault="00D35728" w:rsidP="00D35728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>оценка рисков</w:t>
            </w:r>
            <w:r w:rsidRPr="003A6D0E">
              <w:rPr>
                <w:rFonts w:cs="Times New Roman"/>
                <w:iCs/>
                <w:sz w:val="20"/>
                <w:szCs w:val="20"/>
              </w:rPr>
              <w:t xml:space="preserve"> неблагоприятных </w:t>
            </w:r>
          </w:p>
          <w:p w:rsidR="00D35728" w:rsidRPr="003A6D0E" w:rsidRDefault="00D35728" w:rsidP="00D35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iCs/>
                <w:sz w:val="20"/>
                <w:szCs w:val="20"/>
              </w:rPr>
              <w:t>последствий</w:t>
            </w:r>
            <w:r w:rsidRPr="003A6D0E">
              <w:rPr>
                <w:rFonts w:cs="Times New Roman"/>
                <w:sz w:val="20"/>
                <w:szCs w:val="20"/>
              </w:rPr>
              <w:t xml:space="preserve"> в случае отсутствия</w:t>
            </w:r>
          </w:p>
          <w:p w:rsidR="00D35728" w:rsidRPr="003A6D0E" w:rsidRDefault="00D35728" w:rsidP="00D357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6D0E">
              <w:rPr>
                <w:rFonts w:cs="Times New Roman"/>
                <w:sz w:val="20"/>
                <w:szCs w:val="20"/>
              </w:rPr>
              <w:t xml:space="preserve"> правового регулирования приведена </w:t>
            </w:r>
          </w:p>
          <w:p w:rsidR="00BB6893" w:rsidRPr="003A6D0E" w:rsidRDefault="00D35728" w:rsidP="00D3572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в разделе 3.5 отчета</w:t>
            </w:r>
          </w:p>
        </w:tc>
        <w:tc>
          <w:tcPr>
            <w:tcW w:w="3828" w:type="dxa"/>
          </w:tcPr>
          <w:p w:rsidR="00BB6893" w:rsidRPr="003A6D0E" w:rsidRDefault="00E06396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С учетом коэффициента снижения восстановительной стоимости за снос зеленых насаждений в зависимости от вида разрешенного использования земельных участков в городе Сургуте (приложение 6 к Правилам) восстановительная стоимость уменьшится на 90 %, что соответственно приведет к уменьшению сумм поступления доходов в бюджет города за снос зеленых насаждений</w:t>
            </w:r>
          </w:p>
        </w:tc>
        <w:tc>
          <w:tcPr>
            <w:tcW w:w="3794" w:type="dxa"/>
          </w:tcPr>
          <w:p w:rsidR="00BB6893" w:rsidRPr="003A6D0E" w:rsidRDefault="00E06396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3A6D0E">
              <w:rPr>
                <w:rFonts w:cs="Times New Roman"/>
                <w:sz w:val="20"/>
                <w:szCs w:val="20"/>
              </w:rPr>
              <w:t>Обращения с жалобами, выражающими недовольство субъектов предпринимательской и инвестиционной деятельности в связи с отсутствием единого подхода по установлению снижающих коэффициентов</w:t>
            </w:r>
          </w:p>
        </w:tc>
      </w:tr>
    </w:tbl>
    <w:p w:rsidR="00816DE4" w:rsidRPr="003A6D0E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Pr="003A6D0E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bookmarkEnd w:id="0"/>
    <w:bookmarkEnd w:id="1"/>
    <w:p w:rsidR="00315265" w:rsidRPr="003A6D0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B414AE" w:rsidRPr="003A6D0E" w:rsidRDefault="00B414AE" w:rsidP="00B414AE">
      <w:pPr>
        <w:ind w:firstLine="708"/>
        <w:contextualSpacing/>
        <w:jc w:val="both"/>
        <w:rPr>
          <w:rFonts w:cs="Times New Roman"/>
          <w:i/>
          <w:szCs w:val="28"/>
        </w:rPr>
      </w:pPr>
      <w:r w:rsidRPr="003A6D0E">
        <w:rPr>
          <w:rFonts w:cs="Times New Roman"/>
          <w:i/>
          <w:szCs w:val="28"/>
        </w:rPr>
        <w:t xml:space="preserve"> Представленный вариант решения проблемы отвечает положениям действующего законодательства, обеспечивает достижение заявленной цели правового регулирования</w:t>
      </w:r>
    </w:p>
    <w:p w:rsidR="00B414AE" w:rsidRPr="003A6D0E" w:rsidRDefault="00B414AE" w:rsidP="00315265">
      <w:pPr>
        <w:ind w:firstLine="720"/>
        <w:contextualSpacing/>
        <w:jc w:val="both"/>
        <w:rPr>
          <w:rFonts w:cs="Times New Roman"/>
          <w:szCs w:val="28"/>
        </w:rPr>
      </w:pPr>
    </w:p>
    <w:p w:rsidR="00315265" w:rsidRPr="003A6D0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Приложения: </w:t>
      </w:r>
    </w:p>
    <w:p w:rsidR="00315265" w:rsidRPr="003A6D0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315265" w:rsidRPr="003A6D0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AF1E95" w:rsidRPr="003A6D0E" w:rsidRDefault="00AF1E95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F1E95" w:rsidRPr="003A6D0E" w:rsidRDefault="00AF1E95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169D3" w:rsidRPr="003A6D0E" w:rsidRDefault="007169D3" w:rsidP="0011024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C42665" w:rsidRPr="003A6D0E" w:rsidRDefault="0011024C" w:rsidP="0011024C">
      <w:pPr>
        <w:jc w:val="both"/>
        <w:rPr>
          <w:rFonts w:eastAsia="Times New Roman" w:cs="Times New Roman"/>
          <w:sz w:val="20"/>
          <w:szCs w:val="20"/>
          <w:lang w:eastAsia="ru-RU"/>
        </w:rPr>
        <w:sectPr w:rsidR="00C42665" w:rsidRPr="003A6D0E" w:rsidSect="00F67E43">
          <w:pgSz w:w="16838" w:h="11906" w:orient="landscape" w:code="9"/>
          <w:pgMar w:top="284" w:right="567" w:bottom="567" w:left="1134" w:header="720" w:footer="720" w:gutter="0"/>
          <w:cols w:space="720"/>
          <w:noEndnote/>
          <w:docGrid w:linePitch="326"/>
        </w:sectPr>
      </w:pPr>
      <w:r w:rsidRPr="003A6D0E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="0058620F" w:rsidRPr="003A6D0E">
        <w:rPr>
          <w:rFonts w:eastAsia="Times New Roman" w:cs="Times New Roman"/>
          <w:sz w:val="20"/>
          <w:szCs w:val="20"/>
          <w:lang w:eastAsia="ru-RU"/>
        </w:rPr>
        <w:t>Макарова Оксана Анат</w:t>
      </w:r>
      <w:r w:rsidR="00684B77" w:rsidRPr="003A6D0E">
        <w:rPr>
          <w:rFonts w:eastAsia="Times New Roman" w:cs="Times New Roman"/>
          <w:sz w:val="20"/>
          <w:szCs w:val="20"/>
          <w:lang w:eastAsia="ru-RU"/>
        </w:rPr>
        <w:t>ольевна, телефон (3462) 52-45-45</w:t>
      </w:r>
    </w:p>
    <w:p w:rsidR="006D2221" w:rsidRPr="003A6D0E" w:rsidRDefault="006D2221" w:rsidP="006D2221">
      <w:pPr>
        <w:spacing w:after="160" w:line="259" w:lineRule="auto"/>
        <w:ind w:firstLine="720"/>
        <w:contextualSpacing/>
        <w:jc w:val="right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lastRenderedPageBreak/>
        <w:t xml:space="preserve">Приложение </w:t>
      </w:r>
    </w:p>
    <w:p w:rsidR="006D2221" w:rsidRPr="003A6D0E" w:rsidRDefault="006D2221" w:rsidP="006D2221">
      <w:pPr>
        <w:spacing w:after="160" w:line="259" w:lineRule="auto"/>
        <w:ind w:firstLine="720"/>
        <w:contextualSpacing/>
        <w:jc w:val="right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к сводному отчету об ОРВ</w:t>
      </w:r>
    </w:p>
    <w:p w:rsidR="006D2221" w:rsidRPr="003A6D0E" w:rsidRDefault="006D2221" w:rsidP="006D2221">
      <w:pPr>
        <w:spacing w:after="160" w:line="259" w:lineRule="auto"/>
        <w:ind w:firstLine="720"/>
        <w:contextualSpacing/>
        <w:jc w:val="both"/>
        <w:rPr>
          <w:rFonts w:cs="Times New Roman"/>
          <w:szCs w:val="28"/>
        </w:rPr>
      </w:pPr>
    </w:p>
    <w:p w:rsidR="006D2221" w:rsidRPr="003A6D0E" w:rsidRDefault="006D2221" w:rsidP="007169D3">
      <w:pPr>
        <w:spacing w:after="160" w:line="259" w:lineRule="auto"/>
        <w:ind w:firstLine="720"/>
        <w:contextualSpacing/>
        <w:jc w:val="center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>Расчет расходов субъектов предпринимательской</w:t>
      </w:r>
      <w:r w:rsidR="00BE5963" w:rsidRPr="003A6D0E">
        <w:rPr>
          <w:rFonts w:cs="Times New Roman"/>
          <w:szCs w:val="28"/>
        </w:rPr>
        <w:t xml:space="preserve"> и инвестиционной</w:t>
      </w:r>
      <w:r w:rsidRPr="003A6D0E">
        <w:rPr>
          <w:rFonts w:cs="Times New Roman"/>
          <w:szCs w:val="28"/>
        </w:rPr>
        <w:t xml:space="preserve"> деятельности, связанных с необходимостью соблюдения устанавливаемых нормативным правовым актом обязанностей</w:t>
      </w:r>
    </w:p>
    <w:p w:rsidR="006D2221" w:rsidRPr="003A6D0E" w:rsidRDefault="006D2221" w:rsidP="006D2221">
      <w:pPr>
        <w:spacing w:after="160" w:line="259" w:lineRule="auto"/>
        <w:contextualSpacing/>
        <w:jc w:val="both"/>
        <w:rPr>
          <w:rFonts w:cs="Times New Roman"/>
          <w:szCs w:val="28"/>
        </w:rPr>
      </w:pPr>
    </w:p>
    <w:p w:rsidR="006D2221" w:rsidRPr="003A6D0E" w:rsidRDefault="006D2221" w:rsidP="006D2221">
      <w:pPr>
        <w:spacing w:after="160" w:line="259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3A6D0E">
        <w:rPr>
          <w:rFonts w:eastAsia="Times New Roman" w:cs="Times New Roman"/>
          <w:b/>
          <w:szCs w:val="28"/>
          <w:lang w:val="en-US" w:eastAsia="ru-RU"/>
        </w:rPr>
        <w:t>I</w:t>
      </w:r>
      <w:r w:rsidRPr="003A6D0E">
        <w:rPr>
          <w:rFonts w:eastAsia="Times New Roman" w:cs="Times New Roman"/>
          <w:b/>
          <w:szCs w:val="28"/>
          <w:lang w:eastAsia="ru-RU"/>
        </w:rPr>
        <w:t>. Информационные издержки (на одного субъекта)</w:t>
      </w:r>
    </w:p>
    <w:p w:rsidR="006D2221" w:rsidRPr="003A6D0E" w:rsidRDefault="006D2221" w:rsidP="006D2221">
      <w:pPr>
        <w:spacing w:after="160" w:line="259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>Отсутствуют</w:t>
      </w:r>
      <w:r w:rsidRPr="003A6D0E">
        <w:rPr>
          <w:rFonts w:eastAsia="Times New Roman" w:cs="Times New Roman"/>
          <w:b/>
          <w:szCs w:val="28"/>
          <w:lang w:eastAsia="ru-RU"/>
        </w:rPr>
        <w:tab/>
      </w:r>
    </w:p>
    <w:p w:rsidR="0031154D" w:rsidRPr="003A6D0E" w:rsidRDefault="006D2221" w:rsidP="00C44F7B">
      <w:pPr>
        <w:spacing w:after="160" w:line="259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3A6D0E">
        <w:rPr>
          <w:rFonts w:eastAsia="Times New Roman" w:cs="Times New Roman"/>
          <w:b/>
          <w:szCs w:val="28"/>
          <w:lang w:val="en-US" w:eastAsia="ru-RU"/>
        </w:rPr>
        <w:t>II</w:t>
      </w:r>
      <w:r w:rsidRPr="003A6D0E">
        <w:rPr>
          <w:rFonts w:eastAsia="Times New Roman" w:cs="Times New Roman"/>
          <w:b/>
          <w:szCs w:val="28"/>
          <w:lang w:eastAsia="ru-RU"/>
        </w:rPr>
        <w:t>. Содержательные издержки (на одного субъекта)</w:t>
      </w:r>
    </w:p>
    <w:p w:rsidR="0031154D" w:rsidRPr="003A6D0E" w:rsidRDefault="00C44F7B" w:rsidP="004C44DF">
      <w:pPr>
        <w:tabs>
          <w:tab w:val="left" w:pos="709"/>
        </w:tabs>
        <w:autoSpaceDE w:val="0"/>
        <w:autoSpaceDN w:val="0"/>
        <w:jc w:val="both"/>
        <w:rPr>
          <w:rFonts w:cs="Times New Roman"/>
          <w:szCs w:val="28"/>
        </w:rPr>
      </w:pPr>
      <w:r w:rsidRPr="003A6D0E">
        <w:rPr>
          <w:rFonts w:cs="Times New Roman"/>
          <w:sz w:val="26"/>
          <w:szCs w:val="26"/>
        </w:rPr>
        <w:tab/>
      </w:r>
      <w:r w:rsidR="0031154D" w:rsidRPr="003A6D0E">
        <w:rPr>
          <w:rFonts w:cs="Times New Roman"/>
          <w:szCs w:val="28"/>
        </w:rPr>
        <w:t xml:space="preserve">1) Согласно части 51 статьи 8 Правил благоустройства </w:t>
      </w:r>
      <w:r w:rsidR="0031154D" w:rsidRPr="003A6D0E">
        <w:rPr>
          <w:rFonts w:eastAsia="Times New Roman" w:cs="Times New Roman"/>
          <w:szCs w:val="28"/>
          <w:lang w:eastAsia="ru-RU"/>
        </w:rPr>
        <w:t>при подготовке расчёта восстановительной стоимости за снос зелёных насаждений учитывать коэффициенты восстановительной стоимости за снос зелёных насаждений в зависимости от вида разрешённого использования земельных участков в городе Сургуте (</w:t>
      </w:r>
      <w:hyperlink w:anchor="sub_1600" w:history="1">
        <w:r w:rsidR="0031154D" w:rsidRPr="003A6D0E">
          <w:rPr>
            <w:rFonts w:eastAsia="Times New Roman" w:cs="Times New Roman"/>
            <w:szCs w:val="28"/>
            <w:lang w:eastAsia="ru-RU"/>
          </w:rPr>
          <w:t>приложение 6</w:t>
        </w:r>
      </w:hyperlink>
      <w:r w:rsidR="0031154D" w:rsidRPr="003A6D0E">
        <w:rPr>
          <w:rFonts w:eastAsia="Times New Roman" w:cs="Times New Roman"/>
          <w:szCs w:val="28"/>
          <w:lang w:eastAsia="ru-RU"/>
        </w:rPr>
        <w:t xml:space="preserve"> </w:t>
      </w:r>
      <w:r w:rsidRPr="003A6D0E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31154D" w:rsidRPr="003A6D0E">
        <w:rPr>
          <w:rFonts w:eastAsia="Times New Roman" w:cs="Times New Roman"/>
          <w:szCs w:val="28"/>
          <w:lang w:eastAsia="ru-RU"/>
        </w:rPr>
        <w:t>к Правилам), за исключением случаев, предусмотренных частью 50 настоящей статьи».</w:t>
      </w:r>
    </w:p>
    <w:p w:rsidR="007169D3" w:rsidRPr="003A6D0E" w:rsidRDefault="007169D3" w:rsidP="007169D3">
      <w:pPr>
        <w:tabs>
          <w:tab w:val="left" w:pos="709"/>
        </w:tabs>
        <w:jc w:val="both"/>
        <w:rPr>
          <w:rFonts w:cs="Times New Roman"/>
          <w:szCs w:val="28"/>
        </w:rPr>
      </w:pPr>
      <w:r w:rsidRPr="003A6D0E">
        <w:rPr>
          <w:rFonts w:cs="Times New Roman"/>
          <w:szCs w:val="28"/>
        </w:rPr>
        <w:tab/>
        <w:t>2) Согласно приложению 6 к Правилам благоустройства:</w:t>
      </w:r>
    </w:p>
    <w:p w:rsidR="007169D3" w:rsidRPr="003A6D0E" w:rsidRDefault="007169D3" w:rsidP="007169D3">
      <w:pPr>
        <w:tabs>
          <w:tab w:val="left" w:pos="709"/>
        </w:tabs>
        <w:jc w:val="both"/>
        <w:rPr>
          <w:rFonts w:eastAsia="SimSun"/>
          <w:szCs w:val="28"/>
        </w:rPr>
      </w:pPr>
      <w:r w:rsidRPr="003A6D0E">
        <w:rPr>
          <w:rFonts w:cs="Times New Roman"/>
          <w:szCs w:val="28"/>
        </w:rPr>
        <w:tab/>
        <w:t>- установлены отсутствующие коэффициенты восстановительной стоимости за снос зеленых насаждений в зависимости от вида разрешенного использования земельных участков (</w:t>
      </w:r>
      <w:r w:rsidRPr="003A6D0E">
        <w:rPr>
          <w:rFonts w:eastAsia="SimSun"/>
          <w:szCs w:val="28"/>
        </w:rPr>
        <w:t>религиозное использование</w:t>
      </w:r>
      <w:r w:rsidRPr="003A6D0E">
        <w:rPr>
          <w:rFonts w:cs="Times New Roman"/>
          <w:szCs w:val="28"/>
        </w:rPr>
        <w:t>,</w:t>
      </w:r>
      <w:r w:rsidRPr="003A6D0E">
        <w:rPr>
          <w:rFonts w:eastAsia="SimSun"/>
          <w:szCs w:val="28"/>
        </w:rPr>
        <w:t xml:space="preserve"> общественное управление, ветеринарное обслуживание, производственная деятельность, земельные участки (территории) общего пользования);</w:t>
      </w:r>
    </w:p>
    <w:p w:rsidR="007169D3" w:rsidRPr="003A6D0E" w:rsidRDefault="007169D3" w:rsidP="007169D3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SimSun"/>
          <w:szCs w:val="28"/>
        </w:rPr>
        <w:t xml:space="preserve">- откорректированы коэффициенты восстановительной стоимости с 1,0 на 0,1                    в следующих </w:t>
      </w:r>
      <w:r w:rsidRPr="003A6D0E">
        <w:rPr>
          <w:szCs w:val="28"/>
        </w:rPr>
        <w:t xml:space="preserve">наименованиях вида разрешенного использования земельных участков: </w:t>
      </w:r>
      <w:r w:rsidRPr="003A6D0E">
        <w:rPr>
          <w:rFonts w:eastAsia="SimSun"/>
          <w:szCs w:val="28"/>
        </w:rPr>
        <w:t>недропользование, амбулаторно-поликлиническое обслуживание, стационарное медицинское обслуживание, медицинские организации особого назначения</w:t>
      </w:r>
      <w:r w:rsidRPr="003A6D0E">
        <w:rPr>
          <w:szCs w:val="28"/>
        </w:rPr>
        <w:t>.</w:t>
      </w:r>
    </w:p>
    <w:p w:rsidR="00B415E2" w:rsidRPr="003A6D0E" w:rsidRDefault="00684B77" w:rsidP="00684B77">
      <w:pPr>
        <w:tabs>
          <w:tab w:val="left" w:pos="687"/>
        </w:tabs>
        <w:jc w:val="both"/>
        <w:rPr>
          <w:rFonts w:eastAsia="Times New Roman" w:cs="Times New Roman"/>
          <w:szCs w:val="28"/>
          <w:lang w:eastAsia="ru-RU"/>
        </w:rPr>
      </w:pPr>
      <w:r w:rsidRPr="003A6D0E">
        <w:rPr>
          <w:rFonts w:eastAsia="Times New Roman" w:cs="Times New Roman"/>
          <w:szCs w:val="28"/>
          <w:lang w:eastAsia="ru-RU"/>
        </w:rPr>
        <w:tab/>
      </w:r>
      <w:r w:rsidR="00B415E2" w:rsidRPr="003A6D0E">
        <w:rPr>
          <w:rFonts w:eastAsia="Times New Roman" w:cs="Times New Roman"/>
          <w:szCs w:val="28"/>
          <w:lang w:eastAsia="ru-RU"/>
        </w:rPr>
        <w:t xml:space="preserve">Для предварительного расчёта с учетом понижающего коэффициента восстановительной стоимости за снос зеленых насаждений в результате планируемой вырубки деревьев взят типовой земельный участок </w:t>
      </w:r>
      <w:r w:rsidR="00E61B40" w:rsidRPr="003A6D0E">
        <w:rPr>
          <w:rFonts w:eastAsia="Times New Roman" w:cs="Times New Roman"/>
          <w:szCs w:val="28"/>
          <w:lang w:eastAsia="ru-RU"/>
        </w:rPr>
        <w:t>с видом разрешенного использования производственная деятельность</w:t>
      </w:r>
      <w:r w:rsidR="00B415E2" w:rsidRPr="003A6D0E">
        <w:rPr>
          <w:rFonts w:eastAsia="Times New Roman" w:cs="Times New Roman"/>
          <w:szCs w:val="28"/>
          <w:lang w:eastAsia="ru-RU"/>
        </w:rPr>
        <w:t xml:space="preserve">, средней площадью 0,5 га. </w:t>
      </w:r>
    </w:p>
    <w:p w:rsidR="00B415E2" w:rsidRPr="003A6D0E" w:rsidRDefault="00B415E2" w:rsidP="00B415E2">
      <w:pPr>
        <w:tabs>
          <w:tab w:val="left" w:pos="687"/>
        </w:tabs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966" w:type="dxa"/>
        <w:tblLayout w:type="fixed"/>
        <w:tblLook w:val="04A0" w:firstRow="1" w:lastRow="0" w:firstColumn="1" w:lastColumn="0" w:noHBand="0" w:noVBand="1"/>
      </w:tblPr>
      <w:tblGrid>
        <w:gridCol w:w="2722"/>
        <w:gridCol w:w="1418"/>
        <w:gridCol w:w="1687"/>
        <w:gridCol w:w="2013"/>
        <w:gridCol w:w="2126"/>
      </w:tblGrid>
      <w:tr w:rsidR="00B415E2" w:rsidRPr="003A6D0E" w:rsidTr="00F443E9">
        <w:tc>
          <w:tcPr>
            <w:tcW w:w="2722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both"/>
              <w:rPr>
                <w:szCs w:val="28"/>
              </w:rPr>
            </w:pPr>
            <w:r w:rsidRPr="003A6D0E">
              <w:rPr>
                <w:color w:val="000000"/>
                <w:sz w:val="24"/>
                <w:szCs w:val="24"/>
              </w:rPr>
              <w:t>Порода</w:t>
            </w: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both"/>
              <w:rPr>
                <w:szCs w:val="28"/>
              </w:rPr>
            </w:pPr>
            <w:r w:rsidRPr="003A6D0E">
              <w:rPr>
                <w:color w:val="000000"/>
                <w:sz w:val="24"/>
                <w:szCs w:val="24"/>
              </w:rPr>
              <w:t>Кол-во (шт.)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both"/>
              <w:rPr>
                <w:szCs w:val="28"/>
              </w:rPr>
            </w:pPr>
            <w:r w:rsidRPr="003A6D0E">
              <w:rPr>
                <w:color w:val="000000"/>
                <w:sz w:val="24"/>
                <w:szCs w:val="24"/>
              </w:rPr>
              <w:t>Стоимость восстановления одного дерева (руб.)</w:t>
            </w: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both"/>
              <w:rPr>
                <w:szCs w:val="28"/>
              </w:rPr>
            </w:pPr>
            <w:r w:rsidRPr="003A6D0E">
              <w:rPr>
                <w:color w:val="000000"/>
                <w:sz w:val="24"/>
                <w:szCs w:val="24"/>
              </w:rPr>
              <w:t>Общая стоимость (руб.)</w:t>
            </w:r>
          </w:p>
        </w:tc>
        <w:tc>
          <w:tcPr>
            <w:tcW w:w="2126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both"/>
              <w:rPr>
                <w:szCs w:val="28"/>
              </w:rPr>
            </w:pPr>
            <w:r w:rsidRPr="003A6D0E">
              <w:rPr>
                <w:color w:val="000000"/>
                <w:sz w:val="24"/>
                <w:szCs w:val="24"/>
              </w:rPr>
              <w:t>Общая стоимость, с учетом снижения 90% (руб.)</w:t>
            </w:r>
          </w:p>
        </w:tc>
      </w:tr>
      <w:tr w:rsidR="00B415E2" w:rsidRPr="003A6D0E" w:rsidTr="00F443E9">
        <w:tc>
          <w:tcPr>
            <w:tcW w:w="2722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Сосна обыкновенная</w:t>
            </w: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5 111,86</w:t>
            </w: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81 789,76</w:t>
            </w:r>
          </w:p>
        </w:tc>
        <w:tc>
          <w:tcPr>
            <w:tcW w:w="2126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8 178,98</w:t>
            </w:r>
          </w:p>
        </w:tc>
      </w:tr>
      <w:tr w:rsidR="00B415E2" w:rsidRPr="003A6D0E" w:rsidTr="00F443E9">
        <w:tc>
          <w:tcPr>
            <w:tcW w:w="2722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Берёза бородавчатая</w:t>
            </w: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4 939,79</w:t>
            </w: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64 217,27</w:t>
            </w:r>
          </w:p>
        </w:tc>
        <w:tc>
          <w:tcPr>
            <w:tcW w:w="2126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6 421,73</w:t>
            </w:r>
          </w:p>
        </w:tc>
      </w:tr>
      <w:tr w:rsidR="00B415E2" w:rsidRPr="003A6D0E" w:rsidTr="00F443E9">
        <w:tc>
          <w:tcPr>
            <w:tcW w:w="2722" w:type="dxa"/>
          </w:tcPr>
          <w:p w:rsidR="00B415E2" w:rsidRPr="003A6D0E" w:rsidRDefault="00B415E2" w:rsidP="00F443E9">
            <w:pPr>
              <w:jc w:val="center"/>
              <w:rPr>
                <w:color w:val="000000"/>
                <w:sz w:val="26"/>
                <w:szCs w:val="26"/>
              </w:rPr>
            </w:pPr>
            <w:r w:rsidRPr="003A6D0E">
              <w:rPr>
                <w:color w:val="000000"/>
                <w:sz w:val="26"/>
                <w:szCs w:val="26"/>
              </w:rPr>
              <w:t>Ива козья</w:t>
            </w:r>
          </w:p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8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4 005,40</w:t>
            </w: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32 043,20</w:t>
            </w:r>
          </w:p>
        </w:tc>
        <w:tc>
          <w:tcPr>
            <w:tcW w:w="2126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3 204,32</w:t>
            </w:r>
          </w:p>
        </w:tc>
      </w:tr>
      <w:tr w:rsidR="00B415E2" w:rsidRPr="003A6D0E" w:rsidTr="00F443E9">
        <w:tc>
          <w:tcPr>
            <w:tcW w:w="2722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Тополь</w:t>
            </w: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27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4 005,40</w:t>
            </w: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108 145,80</w:t>
            </w:r>
          </w:p>
        </w:tc>
        <w:tc>
          <w:tcPr>
            <w:tcW w:w="2126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sz w:val="26"/>
                <w:szCs w:val="26"/>
              </w:rPr>
            </w:pPr>
            <w:r w:rsidRPr="003A6D0E">
              <w:rPr>
                <w:sz w:val="26"/>
                <w:szCs w:val="26"/>
              </w:rPr>
              <w:t>10 814,58</w:t>
            </w:r>
          </w:p>
        </w:tc>
      </w:tr>
      <w:tr w:rsidR="00B415E2" w:rsidTr="00F443E9">
        <w:tc>
          <w:tcPr>
            <w:tcW w:w="2722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b/>
                <w:sz w:val="26"/>
                <w:szCs w:val="26"/>
              </w:rPr>
            </w:pPr>
            <w:r w:rsidRPr="003A6D0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418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b/>
                <w:sz w:val="26"/>
                <w:szCs w:val="26"/>
              </w:rPr>
            </w:pPr>
            <w:r w:rsidRPr="003A6D0E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1687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3" w:type="dxa"/>
          </w:tcPr>
          <w:p w:rsidR="00B415E2" w:rsidRPr="003A6D0E" w:rsidRDefault="00B415E2" w:rsidP="00F443E9">
            <w:pPr>
              <w:tabs>
                <w:tab w:val="left" w:pos="687"/>
              </w:tabs>
              <w:jc w:val="center"/>
              <w:rPr>
                <w:b/>
                <w:sz w:val="26"/>
                <w:szCs w:val="26"/>
              </w:rPr>
            </w:pPr>
            <w:r w:rsidRPr="003A6D0E">
              <w:rPr>
                <w:b/>
                <w:sz w:val="26"/>
                <w:szCs w:val="26"/>
              </w:rPr>
              <w:t>286 196,03</w:t>
            </w:r>
          </w:p>
        </w:tc>
        <w:tc>
          <w:tcPr>
            <w:tcW w:w="2126" w:type="dxa"/>
          </w:tcPr>
          <w:p w:rsidR="00B415E2" w:rsidRPr="0048385E" w:rsidRDefault="00B415E2" w:rsidP="00F443E9">
            <w:pPr>
              <w:tabs>
                <w:tab w:val="left" w:pos="687"/>
              </w:tabs>
              <w:jc w:val="center"/>
              <w:rPr>
                <w:b/>
                <w:sz w:val="26"/>
                <w:szCs w:val="26"/>
              </w:rPr>
            </w:pPr>
            <w:r w:rsidRPr="003A6D0E">
              <w:rPr>
                <w:b/>
                <w:sz w:val="26"/>
                <w:szCs w:val="26"/>
              </w:rPr>
              <w:t>28 619,61</w:t>
            </w:r>
          </w:p>
        </w:tc>
      </w:tr>
    </w:tbl>
    <w:p w:rsidR="00860142" w:rsidRDefault="005F47B6" w:rsidP="0086014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</w:t>
      </w:r>
      <w:r w:rsidR="00860142">
        <w:rPr>
          <w:rFonts w:eastAsia="Times New Roman" w:cs="Times New Roman"/>
          <w:szCs w:val="28"/>
          <w:lang w:eastAsia="ru-RU"/>
        </w:rPr>
        <w:t xml:space="preserve">                    </w:t>
      </w:r>
    </w:p>
    <w:sectPr w:rsidR="00860142" w:rsidSect="000D4BB6">
      <w:pgSz w:w="11906" w:h="16838" w:code="9"/>
      <w:pgMar w:top="1134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29" w:rsidRDefault="00745F29" w:rsidP="00920526">
      <w:r>
        <w:separator/>
      </w:r>
    </w:p>
  </w:endnote>
  <w:endnote w:type="continuationSeparator" w:id="0">
    <w:p w:rsidR="00745F29" w:rsidRDefault="00745F2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29" w:rsidRDefault="00745F29" w:rsidP="00920526">
      <w:r>
        <w:separator/>
      </w:r>
    </w:p>
  </w:footnote>
  <w:footnote w:type="continuationSeparator" w:id="0">
    <w:p w:rsidR="00745F29" w:rsidRDefault="00745F2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341030"/>
      <w:docPartObj>
        <w:docPartGallery w:val="Page Numbers (Top of Page)"/>
        <w:docPartUnique/>
      </w:docPartObj>
    </w:sdtPr>
    <w:sdtEndPr/>
    <w:sdtContent>
      <w:p w:rsidR="00866D91" w:rsidRDefault="00866D91">
        <w:pPr>
          <w:pStyle w:val="afff7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404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66D91" w:rsidRDefault="00866D91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81A"/>
    <w:multiLevelType w:val="multilevel"/>
    <w:tmpl w:val="6C7E7E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F2B66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682B83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234BAC"/>
    <w:multiLevelType w:val="multilevel"/>
    <w:tmpl w:val="794497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45139D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25D3318"/>
    <w:multiLevelType w:val="multilevel"/>
    <w:tmpl w:val="A4EC82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65F1310"/>
    <w:multiLevelType w:val="hybridMultilevel"/>
    <w:tmpl w:val="B1825452"/>
    <w:lvl w:ilvl="0" w:tplc="3042A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721837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3"/>
  </w:num>
  <w:num w:numId="5">
    <w:abstractNumId w:val="7"/>
  </w:num>
  <w:num w:numId="6">
    <w:abstractNumId w:val="17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5"/>
  </w:num>
  <w:num w:numId="14">
    <w:abstractNumId w:val="9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D9B"/>
    <w:rsid w:val="00010666"/>
    <w:rsid w:val="00010AD8"/>
    <w:rsid w:val="00012070"/>
    <w:rsid w:val="0001605E"/>
    <w:rsid w:val="000220A9"/>
    <w:rsid w:val="00022DB0"/>
    <w:rsid w:val="00025D9E"/>
    <w:rsid w:val="00032B5B"/>
    <w:rsid w:val="00046763"/>
    <w:rsid w:val="00051961"/>
    <w:rsid w:val="000560D4"/>
    <w:rsid w:val="00056528"/>
    <w:rsid w:val="0005706C"/>
    <w:rsid w:val="00066C05"/>
    <w:rsid w:val="00074855"/>
    <w:rsid w:val="00075411"/>
    <w:rsid w:val="00080EF7"/>
    <w:rsid w:val="000848CD"/>
    <w:rsid w:val="0008606E"/>
    <w:rsid w:val="0008681D"/>
    <w:rsid w:val="00090760"/>
    <w:rsid w:val="000959AE"/>
    <w:rsid w:val="00095EE2"/>
    <w:rsid w:val="00095F50"/>
    <w:rsid w:val="000A5151"/>
    <w:rsid w:val="000A7C48"/>
    <w:rsid w:val="000B332E"/>
    <w:rsid w:val="000B33DD"/>
    <w:rsid w:val="000B35A3"/>
    <w:rsid w:val="000C7296"/>
    <w:rsid w:val="000C72C4"/>
    <w:rsid w:val="000D2CD9"/>
    <w:rsid w:val="000D4BB6"/>
    <w:rsid w:val="000D75B5"/>
    <w:rsid w:val="000E0CB6"/>
    <w:rsid w:val="000F01B9"/>
    <w:rsid w:val="001072C6"/>
    <w:rsid w:val="0011024C"/>
    <w:rsid w:val="00136D27"/>
    <w:rsid w:val="00137DB0"/>
    <w:rsid w:val="00145E81"/>
    <w:rsid w:val="001548C3"/>
    <w:rsid w:val="00160403"/>
    <w:rsid w:val="00161491"/>
    <w:rsid w:val="00167346"/>
    <w:rsid w:val="001707D1"/>
    <w:rsid w:val="00172678"/>
    <w:rsid w:val="00185E32"/>
    <w:rsid w:val="0019006E"/>
    <w:rsid w:val="001A0B51"/>
    <w:rsid w:val="001C132F"/>
    <w:rsid w:val="001C5AC6"/>
    <w:rsid w:val="001C5EF4"/>
    <w:rsid w:val="001D0E65"/>
    <w:rsid w:val="001D1FB5"/>
    <w:rsid w:val="001E1404"/>
    <w:rsid w:val="001E45CA"/>
    <w:rsid w:val="001E65BF"/>
    <w:rsid w:val="001F07DA"/>
    <w:rsid w:val="001F08F6"/>
    <w:rsid w:val="001F2B37"/>
    <w:rsid w:val="001F2F17"/>
    <w:rsid w:val="0020068B"/>
    <w:rsid w:val="0020654D"/>
    <w:rsid w:val="00211612"/>
    <w:rsid w:val="00217C80"/>
    <w:rsid w:val="00217F6E"/>
    <w:rsid w:val="00223968"/>
    <w:rsid w:val="00232032"/>
    <w:rsid w:val="00236427"/>
    <w:rsid w:val="00237F6A"/>
    <w:rsid w:val="00246A9F"/>
    <w:rsid w:val="00250F46"/>
    <w:rsid w:val="00273B1C"/>
    <w:rsid w:val="002740A7"/>
    <w:rsid w:val="00274E97"/>
    <w:rsid w:val="00277B88"/>
    <w:rsid w:val="002849E4"/>
    <w:rsid w:val="00284D24"/>
    <w:rsid w:val="00290351"/>
    <w:rsid w:val="00293F2F"/>
    <w:rsid w:val="002A3B91"/>
    <w:rsid w:val="002B2247"/>
    <w:rsid w:val="002B39B0"/>
    <w:rsid w:val="002B4FCA"/>
    <w:rsid w:val="002B59B3"/>
    <w:rsid w:val="002C7214"/>
    <w:rsid w:val="002D7E5B"/>
    <w:rsid w:val="002F0CFA"/>
    <w:rsid w:val="002F1E20"/>
    <w:rsid w:val="002F4C27"/>
    <w:rsid w:val="0030274D"/>
    <w:rsid w:val="0031154D"/>
    <w:rsid w:val="00312E9E"/>
    <w:rsid w:val="003139BD"/>
    <w:rsid w:val="00315265"/>
    <w:rsid w:val="00327B22"/>
    <w:rsid w:val="00335E42"/>
    <w:rsid w:val="00336109"/>
    <w:rsid w:val="00337E21"/>
    <w:rsid w:val="00350DD5"/>
    <w:rsid w:val="00354FB9"/>
    <w:rsid w:val="00355E38"/>
    <w:rsid w:val="0036302F"/>
    <w:rsid w:val="003635D4"/>
    <w:rsid w:val="0036461E"/>
    <w:rsid w:val="00366F47"/>
    <w:rsid w:val="00374DDA"/>
    <w:rsid w:val="00390143"/>
    <w:rsid w:val="00391B9F"/>
    <w:rsid w:val="0039474E"/>
    <w:rsid w:val="00394E47"/>
    <w:rsid w:val="00396D83"/>
    <w:rsid w:val="00397000"/>
    <w:rsid w:val="003A022F"/>
    <w:rsid w:val="003A0A40"/>
    <w:rsid w:val="003A0ACC"/>
    <w:rsid w:val="003A10D9"/>
    <w:rsid w:val="003A2732"/>
    <w:rsid w:val="003A2AAC"/>
    <w:rsid w:val="003A46BA"/>
    <w:rsid w:val="003A5625"/>
    <w:rsid w:val="003A6D0E"/>
    <w:rsid w:val="003B08EC"/>
    <w:rsid w:val="003C09F8"/>
    <w:rsid w:val="003C537D"/>
    <w:rsid w:val="003D1446"/>
    <w:rsid w:val="003D2EDA"/>
    <w:rsid w:val="003D3410"/>
    <w:rsid w:val="003E0FD8"/>
    <w:rsid w:val="003E2D8F"/>
    <w:rsid w:val="003E4ABE"/>
    <w:rsid w:val="00401A91"/>
    <w:rsid w:val="00410DF0"/>
    <w:rsid w:val="00416E6A"/>
    <w:rsid w:val="004223AE"/>
    <w:rsid w:val="00425D0E"/>
    <w:rsid w:val="00427537"/>
    <w:rsid w:val="00427B82"/>
    <w:rsid w:val="00430C45"/>
    <w:rsid w:val="00432CEF"/>
    <w:rsid w:val="0043757E"/>
    <w:rsid w:val="004459E3"/>
    <w:rsid w:val="00451423"/>
    <w:rsid w:val="0045445E"/>
    <w:rsid w:val="0045463B"/>
    <w:rsid w:val="00470D29"/>
    <w:rsid w:val="00472A1B"/>
    <w:rsid w:val="0047660D"/>
    <w:rsid w:val="004772F8"/>
    <w:rsid w:val="00477F1E"/>
    <w:rsid w:val="00483394"/>
    <w:rsid w:val="0048385E"/>
    <w:rsid w:val="00487CFD"/>
    <w:rsid w:val="004939D1"/>
    <w:rsid w:val="00494C21"/>
    <w:rsid w:val="004A101C"/>
    <w:rsid w:val="004A3266"/>
    <w:rsid w:val="004B296C"/>
    <w:rsid w:val="004B4B07"/>
    <w:rsid w:val="004C0CE3"/>
    <w:rsid w:val="004C44DF"/>
    <w:rsid w:val="004D08E1"/>
    <w:rsid w:val="004D3EE0"/>
    <w:rsid w:val="004D6055"/>
    <w:rsid w:val="004E72A7"/>
    <w:rsid w:val="004F165E"/>
    <w:rsid w:val="004F71EA"/>
    <w:rsid w:val="00512E65"/>
    <w:rsid w:val="00513775"/>
    <w:rsid w:val="005228B1"/>
    <w:rsid w:val="0052484B"/>
    <w:rsid w:val="00525FF5"/>
    <w:rsid w:val="00530E8D"/>
    <w:rsid w:val="005316A5"/>
    <w:rsid w:val="00536135"/>
    <w:rsid w:val="0054183E"/>
    <w:rsid w:val="00545447"/>
    <w:rsid w:val="005464D6"/>
    <w:rsid w:val="00547704"/>
    <w:rsid w:val="00552365"/>
    <w:rsid w:val="00555568"/>
    <w:rsid w:val="00560952"/>
    <w:rsid w:val="00560BBC"/>
    <w:rsid w:val="00563F8D"/>
    <w:rsid w:val="0057104D"/>
    <w:rsid w:val="00571F75"/>
    <w:rsid w:val="00583180"/>
    <w:rsid w:val="005837F8"/>
    <w:rsid w:val="0058506A"/>
    <w:rsid w:val="0058582F"/>
    <w:rsid w:val="0058620F"/>
    <w:rsid w:val="00590602"/>
    <w:rsid w:val="00596299"/>
    <w:rsid w:val="005A1518"/>
    <w:rsid w:val="005A1EBB"/>
    <w:rsid w:val="005B41CD"/>
    <w:rsid w:val="005B4AEF"/>
    <w:rsid w:val="005B7CDA"/>
    <w:rsid w:val="005C5CD3"/>
    <w:rsid w:val="005D0C13"/>
    <w:rsid w:val="005D151E"/>
    <w:rsid w:val="005D1E9A"/>
    <w:rsid w:val="005D5712"/>
    <w:rsid w:val="005D7F0C"/>
    <w:rsid w:val="005E20C2"/>
    <w:rsid w:val="005E3490"/>
    <w:rsid w:val="005E3F53"/>
    <w:rsid w:val="005F26B4"/>
    <w:rsid w:val="005F2C09"/>
    <w:rsid w:val="005F360B"/>
    <w:rsid w:val="005F47B6"/>
    <w:rsid w:val="005F64DD"/>
    <w:rsid w:val="00601EB3"/>
    <w:rsid w:val="00620EAE"/>
    <w:rsid w:val="0062210C"/>
    <w:rsid w:val="00625B96"/>
    <w:rsid w:val="00626489"/>
    <w:rsid w:val="006301E5"/>
    <w:rsid w:val="006334D6"/>
    <w:rsid w:val="00640255"/>
    <w:rsid w:val="00640DC7"/>
    <w:rsid w:val="006415A2"/>
    <w:rsid w:val="0065219A"/>
    <w:rsid w:val="00653EBD"/>
    <w:rsid w:val="006621F1"/>
    <w:rsid w:val="00670247"/>
    <w:rsid w:val="00671D71"/>
    <w:rsid w:val="00671F7F"/>
    <w:rsid w:val="006732D6"/>
    <w:rsid w:val="00681CC6"/>
    <w:rsid w:val="00683433"/>
    <w:rsid w:val="00684B77"/>
    <w:rsid w:val="00690C37"/>
    <w:rsid w:val="00691735"/>
    <w:rsid w:val="00691BC6"/>
    <w:rsid w:val="00692C8D"/>
    <w:rsid w:val="006961A7"/>
    <w:rsid w:val="006A2960"/>
    <w:rsid w:val="006A366B"/>
    <w:rsid w:val="006A48AD"/>
    <w:rsid w:val="006A7560"/>
    <w:rsid w:val="006B05CE"/>
    <w:rsid w:val="006B51D9"/>
    <w:rsid w:val="006B5E0A"/>
    <w:rsid w:val="006B6FF9"/>
    <w:rsid w:val="006C15B6"/>
    <w:rsid w:val="006C4397"/>
    <w:rsid w:val="006D2221"/>
    <w:rsid w:val="006D2790"/>
    <w:rsid w:val="006D61AB"/>
    <w:rsid w:val="006E077C"/>
    <w:rsid w:val="006E1885"/>
    <w:rsid w:val="006E30BE"/>
    <w:rsid w:val="006E7867"/>
    <w:rsid w:val="006F182D"/>
    <w:rsid w:val="00705E67"/>
    <w:rsid w:val="0070724C"/>
    <w:rsid w:val="00713FD6"/>
    <w:rsid w:val="007169D3"/>
    <w:rsid w:val="00720D86"/>
    <w:rsid w:val="00722F8C"/>
    <w:rsid w:val="007234F9"/>
    <w:rsid w:val="0073019A"/>
    <w:rsid w:val="007335F7"/>
    <w:rsid w:val="00736944"/>
    <w:rsid w:val="00744229"/>
    <w:rsid w:val="007445C5"/>
    <w:rsid w:val="00745F29"/>
    <w:rsid w:val="00747079"/>
    <w:rsid w:val="00752E4C"/>
    <w:rsid w:val="007627C2"/>
    <w:rsid w:val="00764B4A"/>
    <w:rsid w:val="00786998"/>
    <w:rsid w:val="0079418C"/>
    <w:rsid w:val="00797BEA"/>
    <w:rsid w:val="007A1E7F"/>
    <w:rsid w:val="007B7C63"/>
    <w:rsid w:val="007C0B68"/>
    <w:rsid w:val="007C0BFD"/>
    <w:rsid w:val="007C0EDF"/>
    <w:rsid w:val="007C1D4F"/>
    <w:rsid w:val="007E4CE0"/>
    <w:rsid w:val="007E72A9"/>
    <w:rsid w:val="007F436E"/>
    <w:rsid w:val="007F7E39"/>
    <w:rsid w:val="00800088"/>
    <w:rsid w:val="008016AB"/>
    <w:rsid w:val="00804F9B"/>
    <w:rsid w:val="00804FF4"/>
    <w:rsid w:val="008052F1"/>
    <w:rsid w:val="00811DB5"/>
    <w:rsid w:val="00812C99"/>
    <w:rsid w:val="00816743"/>
    <w:rsid w:val="00816DE4"/>
    <w:rsid w:val="00822F4D"/>
    <w:rsid w:val="00825E22"/>
    <w:rsid w:val="00827C11"/>
    <w:rsid w:val="00834A80"/>
    <w:rsid w:val="00837E6D"/>
    <w:rsid w:val="0084790B"/>
    <w:rsid w:val="008552B5"/>
    <w:rsid w:val="00856217"/>
    <w:rsid w:val="008566DE"/>
    <w:rsid w:val="00860142"/>
    <w:rsid w:val="00864877"/>
    <w:rsid w:val="00864F97"/>
    <w:rsid w:val="00866A11"/>
    <w:rsid w:val="00866D91"/>
    <w:rsid w:val="00874D2F"/>
    <w:rsid w:val="008774A7"/>
    <w:rsid w:val="008843F2"/>
    <w:rsid w:val="008903A5"/>
    <w:rsid w:val="00892D3D"/>
    <w:rsid w:val="0089361D"/>
    <w:rsid w:val="00893B36"/>
    <w:rsid w:val="0089521F"/>
    <w:rsid w:val="00896B74"/>
    <w:rsid w:val="00897A63"/>
    <w:rsid w:val="008A3A8F"/>
    <w:rsid w:val="008A4EBD"/>
    <w:rsid w:val="008A54ED"/>
    <w:rsid w:val="008B26A6"/>
    <w:rsid w:val="008B7EA2"/>
    <w:rsid w:val="008C1533"/>
    <w:rsid w:val="008C1863"/>
    <w:rsid w:val="008C4373"/>
    <w:rsid w:val="008D4322"/>
    <w:rsid w:val="008D4BB6"/>
    <w:rsid w:val="008D5163"/>
    <w:rsid w:val="008D574E"/>
    <w:rsid w:val="008D7EF0"/>
    <w:rsid w:val="008E25AD"/>
    <w:rsid w:val="008E5AEF"/>
    <w:rsid w:val="008F0A11"/>
    <w:rsid w:val="008F16D8"/>
    <w:rsid w:val="008F465C"/>
    <w:rsid w:val="0090425D"/>
    <w:rsid w:val="009079D0"/>
    <w:rsid w:val="0091179F"/>
    <w:rsid w:val="00913BF2"/>
    <w:rsid w:val="00917287"/>
    <w:rsid w:val="00920526"/>
    <w:rsid w:val="009225D3"/>
    <w:rsid w:val="00924017"/>
    <w:rsid w:val="0092476B"/>
    <w:rsid w:val="009252E1"/>
    <w:rsid w:val="00930716"/>
    <w:rsid w:val="009308C4"/>
    <w:rsid w:val="009353EF"/>
    <w:rsid w:val="00936086"/>
    <w:rsid w:val="00944DCC"/>
    <w:rsid w:val="00960CB5"/>
    <w:rsid w:val="009651B9"/>
    <w:rsid w:val="009668A8"/>
    <w:rsid w:val="009670EE"/>
    <w:rsid w:val="00970A9E"/>
    <w:rsid w:val="0097190B"/>
    <w:rsid w:val="0097529B"/>
    <w:rsid w:val="00993780"/>
    <w:rsid w:val="0099772A"/>
    <w:rsid w:val="009A5B23"/>
    <w:rsid w:val="009A5FC4"/>
    <w:rsid w:val="009D5F16"/>
    <w:rsid w:val="009D63F5"/>
    <w:rsid w:val="009D7DAB"/>
    <w:rsid w:val="009E1872"/>
    <w:rsid w:val="009E5453"/>
    <w:rsid w:val="009E69D0"/>
    <w:rsid w:val="009E7913"/>
    <w:rsid w:val="009F133B"/>
    <w:rsid w:val="009F6195"/>
    <w:rsid w:val="00A22D29"/>
    <w:rsid w:val="00A24021"/>
    <w:rsid w:val="00A24BAF"/>
    <w:rsid w:val="00A339EF"/>
    <w:rsid w:val="00A37C70"/>
    <w:rsid w:val="00A439B0"/>
    <w:rsid w:val="00A57104"/>
    <w:rsid w:val="00A6279E"/>
    <w:rsid w:val="00A701AD"/>
    <w:rsid w:val="00A71F4B"/>
    <w:rsid w:val="00A721A7"/>
    <w:rsid w:val="00A72E5E"/>
    <w:rsid w:val="00A750FC"/>
    <w:rsid w:val="00A805A0"/>
    <w:rsid w:val="00A821C8"/>
    <w:rsid w:val="00A9160C"/>
    <w:rsid w:val="00A95897"/>
    <w:rsid w:val="00AA261E"/>
    <w:rsid w:val="00AA7DF9"/>
    <w:rsid w:val="00AB10C9"/>
    <w:rsid w:val="00AB3DA2"/>
    <w:rsid w:val="00AB41C0"/>
    <w:rsid w:val="00AB6DFE"/>
    <w:rsid w:val="00AC5C0A"/>
    <w:rsid w:val="00AC5E41"/>
    <w:rsid w:val="00AD05DB"/>
    <w:rsid w:val="00AD2596"/>
    <w:rsid w:val="00AE59E5"/>
    <w:rsid w:val="00AE7CD1"/>
    <w:rsid w:val="00AF1E95"/>
    <w:rsid w:val="00AF2CC5"/>
    <w:rsid w:val="00AF3288"/>
    <w:rsid w:val="00AF687E"/>
    <w:rsid w:val="00AF6CBA"/>
    <w:rsid w:val="00B0165E"/>
    <w:rsid w:val="00B0512A"/>
    <w:rsid w:val="00B1163F"/>
    <w:rsid w:val="00B14BBB"/>
    <w:rsid w:val="00B169DD"/>
    <w:rsid w:val="00B231FD"/>
    <w:rsid w:val="00B24305"/>
    <w:rsid w:val="00B246B0"/>
    <w:rsid w:val="00B251E0"/>
    <w:rsid w:val="00B25A8D"/>
    <w:rsid w:val="00B40A94"/>
    <w:rsid w:val="00B414AE"/>
    <w:rsid w:val="00B415E2"/>
    <w:rsid w:val="00B42711"/>
    <w:rsid w:val="00B47BA6"/>
    <w:rsid w:val="00B5162E"/>
    <w:rsid w:val="00B5443E"/>
    <w:rsid w:val="00B610B0"/>
    <w:rsid w:val="00B6380D"/>
    <w:rsid w:val="00B67465"/>
    <w:rsid w:val="00B72475"/>
    <w:rsid w:val="00B73C2E"/>
    <w:rsid w:val="00B74AF2"/>
    <w:rsid w:val="00B836E8"/>
    <w:rsid w:val="00B87925"/>
    <w:rsid w:val="00BA0B22"/>
    <w:rsid w:val="00BA1071"/>
    <w:rsid w:val="00BA1780"/>
    <w:rsid w:val="00BA3E66"/>
    <w:rsid w:val="00BA557A"/>
    <w:rsid w:val="00BB0894"/>
    <w:rsid w:val="00BB2483"/>
    <w:rsid w:val="00BB3E37"/>
    <w:rsid w:val="00BB6893"/>
    <w:rsid w:val="00BB6CA8"/>
    <w:rsid w:val="00BD4028"/>
    <w:rsid w:val="00BD5C2A"/>
    <w:rsid w:val="00BD6FB7"/>
    <w:rsid w:val="00BE2F92"/>
    <w:rsid w:val="00BE32BA"/>
    <w:rsid w:val="00BE420A"/>
    <w:rsid w:val="00BE5963"/>
    <w:rsid w:val="00BF50EB"/>
    <w:rsid w:val="00BF5976"/>
    <w:rsid w:val="00BF6389"/>
    <w:rsid w:val="00C007E6"/>
    <w:rsid w:val="00C01CF0"/>
    <w:rsid w:val="00C12110"/>
    <w:rsid w:val="00C16646"/>
    <w:rsid w:val="00C23E3E"/>
    <w:rsid w:val="00C24A78"/>
    <w:rsid w:val="00C34BE7"/>
    <w:rsid w:val="00C42665"/>
    <w:rsid w:val="00C440AF"/>
    <w:rsid w:val="00C44F7B"/>
    <w:rsid w:val="00C5638A"/>
    <w:rsid w:val="00C60799"/>
    <w:rsid w:val="00C620A2"/>
    <w:rsid w:val="00C63BC6"/>
    <w:rsid w:val="00C64627"/>
    <w:rsid w:val="00C651F1"/>
    <w:rsid w:val="00C67205"/>
    <w:rsid w:val="00C70DEF"/>
    <w:rsid w:val="00C713F7"/>
    <w:rsid w:val="00C7254A"/>
    <w:rsid w:val="00C733CC"/>
    <w:rsid w:val="00C748C7"/>
    <w:rsid w:val="00C925D5"/>
    <w:rsid w:val="00C93AC6"/>
    <w:rsid w:val="00C96A55"/>
    <w:rsid w:val="00CA39A1"/>
    <w:rsid w:val="00CA633A"/>
    <w:rsid w:val="00CD2E32"/>
    <w:rsid w:val="00CE0D77"/>
    <w:rsid w:val="00CE2B7B"/>
    <w:rsid w:val="00CE32F9"/>
    <w:rsid w:val="00CE6819"/>
    <w:rsid w:val="00CE6834"/>
    <w:rsid w:val="00CE7ECF"/>
    <w:rsid w:val="00CF1A85"/>
    <w:rsid w:val="00CF6991"/>
    <w:rsid w:val="00D11270"/>
    <w:rsid w:val="00D112C4"/>
    <w:rsid w:val="00D152E5"/>
    <w:rsid w:val="00D16752"/>
    <w:rsid w:val="00D16945"/>
    <w:rsid w:val="00D23238"/>
    <w:rsid w:val="00D23FC3"/>
    <w:rsid w:val="00D261F7"/>
    <w:rsid w:val="00D26791"/>
    <w:rsid w:val="00D33A00"/>
    <w:rsid w:val="00D35728"/>
    <w:rsid w:val="00D40F0F"/>
    <w:rsid w:val="00D4382E"/>
    <w:rsid w:val="00D451FE"/>
    <w:rsid w:val="00D5143C"/>
    <w:rsid w:val="00D565BA"/>
    <w:rsid w:val="00D602D4"/>
    <w:rsid w:val="00D67B30"/>
    <w:rsid w:val="00D71086"/>
    <w:rsid w:val="00D71243"/>
    <w:rsid w:val="00D726D5"/>
    <w:rsid w:val="00D8068C"/>
    <w:rsid w:val="00D848B2"/>
    <w:rsid w:val="00D85288"/>
    <w:rsid w:val="00D854A0"/>
    <w:rsid w:val="00D85A8C"/>
    <w:rsid w:val="00D87F32"/>
    <w:rsid w:val="00DA0FA2"/>
    <w:rsid w:val="00DA51BA"/>
    <w:rsid w:val="00DA6434"/>
    <w:rsid w:val="00DB0E66"/>
    <w:rsid w:val="00DB1073"/>
    <w:rsid w:val="00DB6BC2"/>
    <w:rsid w:val="00DC6AEC"/>
    <w:rsid w:val="00DC701B"/>
    <w:rsid w:val="00DD263D"/>
    <w:rsid w:val="00DD27BF"/>
    <w:rsid w:val="00DD2FA5"/>
    <w:rsid w:val="00DD4901"/>
    <w:rsid w:val="00DD4C02"/>
    <w:rsid w:val="00DE196C"/>
    <w:rsid w:val="00E030CB"/>
    <w:rsid w:val="00E06396"/>
    <w:rsid w:val="00E11695"/>
    <w:rsid w:val="00E16363"/>
    <w:rsid w:val="00E17D75"/>
    <w:rsid w:val="00E20DBE"/>
    <w:rsid w:val="00E20F6D"/>
    <w:rsid w:val="00E2434B"/>
    <w:rsid w:val="00E27211"/>
    <w:rsid w:val="00E30573"/>
    <w:rsid w:val="00E419B7"/>
    <w:rsid w:val="00E44552"/>
    <w:rsid w:val="00E51358"/>
    <w:rsid w:val="00E537D2"/>
    <w:rsid w:val="00E60DE6"/>
    <w:rsid w:val="00E61B40"/>
    <w:rsid w:val="00E73502"/>
    <w:rsid w:val="00E768BF"/>
    <w:rsid w:val="00E82583"/>
    <w:rsid w:val="00E836A5"/>
    <w:rsid w:val="00E85863"/>
    <w:rsid w:val="00E909F2"/>
    <w:rsid w:val="00E93355"/>
    <w:rsid w:val="00E944D2"/>
    <w:rsid w:val="00E956DA"/>
    <w:rsid w:val="00E96273"/>
    <w:rsid w:val="00E97BBA"/>
    <w:rsid w:val="00EA0146"/>
    <w:rsid w:val="00EA12B7"/>
    <w:rsid w:val="00EB0765"/>
    <w:rsid w:val="00EB0B33"/>
    <w:rsid w:val="00EB40FE"/>
    <w:rsid w:val="00EB49B8"/>
    <w:rsid w:val="00EC19EE"/>
    <w:rsid w:val="00EC2917"/>
    <w:rsid w:val="00EC41FB"/>
    <w:rsid w:val="00ED0C8D"/>
    <w:rsid w:val="00ED248A"/>
    <w:rsid w:val="00ED5FA5"/>
    <w:rsid w:val="00ED6995"/>
    <w:rsid w:val="00EF58C2"/>
    <w:rsid w:val="00EF6AE8"/>
    <w:rsid w:val="00F0204D"/>
    <w:rsid w:val="00F026A9"/>
    <w:rsid w:val="00F0449B"/>
    <w:rsid w:val="00F052BB"/>
    <w:rsid w:val="00F05BC8"/>
    <w:rsid w:val="00F06219"/>
    <w:rsid w:val="00F10A47"/>
    <w:rsid w:val="00F1125D"/>
    <w:rsid w:val="00F12CD7"/>
    <w:rsid w:val="00F14728"/>
    <w:rsid w:val="00F15DA6"/>
    <w:rsid w:val="00F259CC"/>
    <w:rsid w:val="00F26319"/>
    <w:rsid w:val="00F323C1"/>
    <w:rsid w:val="00F37430"/>
    <w:rsid w:val="00F404CE"/>
    <w:rsid w:val="00F443E9"/>
    <w:rsid w:val="00F530D5"/>
    <w:rsid w:val="00F537DF"/>
    <w:rsid w:val="00F55727"/>
    <w:rsid w:val="00F55892"/>
    <w:rsid w:val="00F56A70"/>
    <w:rsid w:val="00F607A0"/>
    <w:rsid w:val="00F669E8"/>
    <w:rsid w:val="00F673E6"/>
    <w:rsid w:val="00F67E43"/>
    <w:rsid w:val="00F72A19"/>
    <w:rsid w:val="00F75AA6"/>
    <w:rsid w:val="00F84E83"/>
    <w:rsid w:val="00F85855"/>
    <w:rsid w:val="00F905D3"/>
    <w:rsid w:val="00F90C12"/>
    <w:rsid w:val="00F97BDC"/>
    <w:rsid w:val="00FA384E"/>
    <w:rsid w:val="00FA7641"/>
    <w:rsid w:val="00FB17B0"/>
    <w:rsid w:val="00FB697D"/>
    <w:rsid w:val="00FB7A6D"/>
    <w:rsid w:val="00FC3556"/>
    <w:rsid w:val="00FC37CA"/>
    <w:rsid w:val="00FC3D8E"/>
    <w:rsid w:val="00FC6369"/>
    <w:rsid w:val="00FC6C2A"/>
    <w:rsid w:val="00FD23F3"/>
    <w:rsid w:val="00FD24AC"/>
    <w:rsid w:val="00FD43B5"/>
    <w:rsid w:val="00FE1B94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D497"/>
  <w15:docId w15:val="{3D2D743D-E65C-4C06-8646-CE8A30AF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C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3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3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qFormat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uiPriority w:val="99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uiPriority w:val="99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uiPriority w:val="99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6301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B415E2"/>
  </w:style>
  <w:style w:type="table" w:customStyle="1" w:styleId="24">
    <w:name w:val="Сетка таблицы2"/>
    <w:basedOn w:val="a1"/>
    <w:next w:val="a3"/>
    <w:uiPriority w:val="39"/>
    <w:rsid w:val="00B4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6">
    <w:name w:val="Абзац списка Знак"/>
    <w:basedOn w:val="a0"/>
    <w:link w:val="afff5"/>
    <w:uiPriority w:val="34"/>
    <w:qFormat/>
    <w:rsid w:val="00B415E2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5F47B6"/>
  </w:style>
  <w:style w:type="table" w:customStyle="1" w:styleId="33">
    <w:name w:val="Сетка таблицы3"/>
    <w:basedOn w:val="a1"/>
    <w:next w:val="a3"/>
    <w:uiPriority w:val="39"/>
    <w:rsid w:val="005F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27176.0" TargetMode="External"/><Relationship Id="rId13" Type="http://schemas.openxmlformats.org/officeDocument/2006/relationships/hyperlink" Target="garantF1://45113912.1000" TargetMode="External"/><Relationship Id="rId18" Type="http://schemas.openxmlformats.org/officeDocument/2006/relationships/hyperlink" Target="garantF1://4511391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8810403.1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8842273.0" TargetMode="External"/><Relationship Id="rId17" Type="http://schemas.openxmlformats.org/officeDocument/2006/relationships/hyperlink" Target="garantF1://45113912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8842273.0" TargetMode="External"/><Relationship Id="rId20" Type="http://schemas.openxmlformats.org/officeDocument/2006/relationships/hyperlink" Target="garantF1://12038291.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842273.10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8842273.100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garantF1://12038291.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finos_ni@admsurgut.ru" TargetMode="External"/><Relationship Id="rId14" Type="http://schemas.openxmlformats.org/officeDocument/2006/relationships/hyperlink" Target="garantF1://45113912.0" TargetMode="External"/><Relationship Id="rId22" Type="http://schemas.openxmlformats.org/officeDocument/2006/relationships/hyperlink" Target="garantF1://188104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529B-2338-423B-B146-0120D83E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7076</Words>
  <Characters>40335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5</cp:revision>
  <cp:lastPrinted>2020-02-13T06:48:00Z</cp:lastPrinted>
  <dcterms:created xsi:type="dcterms:W3CDTF">2021-04-08T07:00:00Z</dcterms:created>
  <dcterms:modified xsi:type="dcterms:W3CDTF">2021-04-08T08:11:00Z</dcterms:modified>
</cp:coreProperties>
</file>