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B5" w:rsidRDefault="00737C4D" w:rsidP="00A975B5">
      <w:pPr>
        <w:pStyle w:val="ConsPlusTitle"/>
        <w:widowControl/>
        <w:ind w:left="5412" w:hanging="25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975B5" w:rsidRPr="00A975B5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EC244A" w:rsidRDefault="00A975B5" w:rsidP="00A975B5">
      <w:pPr>
        <w:ind w:left="5670"/>
      </w:pPr>
      <w:r w:rsidRPr="003C7764">
        <w:t>подготовлен департаментом</w:t>
      </w:r>
    </w:p>
    <w:p w:rsidR="00A975B5" w:rsidRPr="003C7764" w:rsidRDefault="00A975B5" w:rsidP="00A975B5">
      <w:pPr>
        <w:ind w:left="5670"/>
      </w:pPr>
      <w:r>
        <w:t>городского хозяйства</w:t>
      </w:r>
    </w:p>
    <w:p w:rsidR="00A975B5" w:rsidRDefault="00A975B5" w:rsidP="00056A34">
      <w:pPr>
        <w:spacing w:line="120" w:lineRule="atLeast"/>
        <w:jc w:val="center"/>
        <w:rPr>
          <w:sz w:val="26"/>
          <w:szCs w:val="24"/>
        </w:rPr>
      </w:pPr>
    </w:p>
    <w:p w:rsidR="00A975B5" w:rsidRDefault="00A975B5" w:rsidP="00056A34">
      <w:pPr>
        <w:spacing w:line="120" w:lineRule="atLeast"/>
        <w:jc w:val="center"/>
        <w:rPr>
          <w:sz w:val="26"/>
          <w:szCs w:val="24"/>
        </w:rPr>
      </w:pPr>
    </w:p>
    <w:p w:rsidR="00143DE2" w:rsidRPr="005541F0" w:rsidRDefault="00143DE2" w:rsidP="00056A34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43DE2" w:rsidRDefault="00143DE2" w:rsidP="00056A34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 xml:space="preserve">ГОРОДСКОЙ </w:t>
      </w:r>
      <w:r w:rsidR="00E27FB7">
        <w:rPr>
          <w:sz w:val="26"/>
          <w:szCs w:val="24"/>
        </w:rPr>
        <w:t>ОКРУГ</w:t>
      </w:r>
      <w:r w:rsidRPr="005541F0">
        <w:rPr>
          <w:sz w:val="26"/>
          <w:szCs w:val="24"/>
        </w:rPr>
        <w:t xml:space="preserve"> СУРГУТ</w:t>
      </w:r>
    </w:p>
    <w:p w:rsidR="0060260E" w:rsidRPr="005541F0" w:rsidRDefault="0060260E" w:rsidP="00056A34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ХАНТЫ-МАНСИЙСКОГО АВТОНОМНОГО ОКРУГА – ЮГРЫ</w:t>
      </w:r>
    </w:p>
    <w:p w:rsidR="00143DE2" w:rsidRPr="005649E4" w:rsidRDefault="00143DE2" w:rsidP="00056A34">
      <w:pPr>
        <w:spacing w:line="120" w:lineRule="atLeast"/>
        <w:jc w:val="center"/>
        <w:rPr>
          <w:sz w:val="18"/>
          <w:szCs w:val="24"/>
        </w:rPr>
      </w:pPr>
    </w:p>
    <w:p w:rsidR="00143DE2" w:rsidRPr="00656C1A" w:rsidRDefault="00143DE2" w:rsidP="00056A34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43DE2" w:rsidRPr="005541F0" w:rsidRDefault="00143DE2" w:rsidP="00056A34">
      <w:pPr>
        <w:spacing w:line="120" w:lineRule="atLeast"/>
        <w:jc w:val="center"/>
        <w:rPr>
          <w:sz w:val="18"/>
          <w:szCs w:val="24"/>
        </w:rPr>
      </w:pPr>
    </w:p>
    <w:p w:rsidR="00143DE2" w:rsidRPr="005541F0" w:rsidRDefault="00143DE2" w:rsidP="00056A34">
      <w:pPr>
        <w:spacing w:line="120" w:lineRule="atLeast"/>
        <w:jc w:val="center"/>
        <w:rPr>
          <w:sz w:val="20"/>
          <w:szCs w:val="24"/>
        </w:rPr>
      </w:pPr>
    </w:p>
    <w:p w:rsidR="00143DE2" w:rsidRPr="00656C1A" w:rsidRDefault="00143DE2" w:rsidP="00056A34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43DE2" w:rsidRDefault="00143DE2" w:rsidP="00056A34">
      <w:pPr>
        <w:spacing w:line="120" w:lineRule="atLeast"/>
        <w:jc w:val="center"/>
        <w:rPr>
          <w:sz w:val="30"/>
          <w:szCs w:val="24"/>
        </w:rPr>
      </w:pPr>
    </w:p>
    <w:p w:rsidR="00735601" w:rsidRPr="00C725A6" w:rsidRDefault="00735601" w:rsidP="00056A34">
      <w:pPr>
        <w:rPr>
          <w:rFonts w:cs="Times New Roman"/>
          <w:szCs w:val="28"/>
        </w:rPr>
      </w:pPr>
    </w:p>
    <w:p w:rsidR="00EA7FEF" w:rsidRDefault="00F90C9A" w:rsidP="00F50182">
      <w:pPr>
        <w:ind w:right="-99"/>
        <w:rPr>
          <w:szCs w:val="28"/>
        </w:rPr>
      </w:pPr>
      <w:r w:rsidRPr="00962314">
        <w:rPr>
          <w:szCs w:val="28"/>
        </w:rPr>
        <w:t>О</w:t>
      </w:r>
      <w:r w:rsidR="0070722B" w:rsidRPr="00962314">
        <w:rPr>
          <w:szCs w:val="28"/>
        </w:rPr>
        <w:t>б утверждении</w:t>
      </w:r>
      <w:r w:rsidRPr="00962314">
        <w:rPr>
          <w:szCs w:val="28"/>
        </w:rPr>
        <w:t xml:space="preserve"> </w:t>
      </w:r>
      <w:r w:rsidR="00EA7FEF">
        <w:rPr>
          <w:szCs w:val="28"/>
        </w:rPr>
        <w:t>процедур</w:t>
      </w:r>
      <w:r w:rsidR="00DD5EE7">
        <w:rPr>
          <w:szCs w:val="28"/>
        </w:rPr>
        <w:t>ы</w:t>
      </w:r>
      <w:r w:rsidR="00EA7FEF">
        <w:rPr>
          <w:szCs w:val="28"/>
        </w:rPr>
        <w:t xml:space="preserve"> </w:t>
      </w:r>
    </w:p>
    <w:p w:rsidR="00932A6D" w:rsidRDefault="00EA7FEF" w:rsidP="00F50182">
      <w:pPr>
        <w:ind w:right="-99"/>
        <w:rPr>
          <w:szCs w:val="28"/>
        </w:rPr>
      </w:pPr>
      <w:r>
        <w:rPr>
          <w:szCs w:val="28"/>
        </w:rPr>
        <w:t xml:space="preserve">взаимодействия </w:t>
      </w:r>
      <w:r w:rsidR="00BF596B">
        <w:rPr>
          <w:szCs w:val="28"/>
        </w:rPr>
        <w:t xml:space="preserve">по </w:t>
      </w:r>
      <w:r w:rsidR="002255F6" w:rsidRPr="00962314">
        <w:rPr>
          <w:szCs w:val="28"/>
        </w:rPr>
        <w:t>согласовани</w:t>
      </w:r>
      <w:r w:rsidR="00BF596B">
        <w:rPr>
          <w:szCs w:val="28"/>
        </w:rPr>
        <w:t>ю</w:t>
      </w:r>
      <w:r w:rsidR="002255F6" w:rsidRPr="00962314">
        <w:rPr>
          <w:szCs w:val="28"/>
        </w:rPr>
        <w:t xml:space="preserve"> </w:t>
      </w:r>
    </w:p>
    <w:p w:rsidR="004E6851" w:rsidRPr="00962314" w:rsidRDefault="004E6851" w:rsidP="00F50182">
      <w:pPr>
        <w:ind w:right="-99"/>
        <w:rPr>
          <w:szCs w:val="28"/>
        </w:rPr>
      </w:pPr>
      <w:r w:rsidRPr="00962314">
        <w:rPr>
          <w:szCs w:val="28"/>
        </w:rPr>
        <w:t>м</w:t>
      </w:r>
      <w:r w:rsidR="001461C7" w:rsidRPr="00962314">
        <w:rPr>
          <w:szCs w:val="28"/>
        </w:rPr>
        <w:t>аршрута</w:t>
      </w:r>
      <w:r w:rsidRPr="00962314">
        <w:rPr>
          <w:szCs w:val="28"/>
        </w:rPr>
        <w:t xml:space="preserve"> </w:t>
      </w:r>
      <w:r w:rsidR="001461C7" w:rsidRPr="00962314">
        <w:rPr>
          <w:szCs w:val="28"/>
        </w:rPr>
        <w:t>тяжеловесного и (или)</w:t>
      </w:r>
    </w:p>
    <w:p w:rsidR="004E6851" w:rsidRPr="00962314" w:rsidRDefault="001461C7" w:rsidP="00F50182">
      <w:pPr>
        <w:ind w:right="-99"/>
        <w:rPr>
          <w:szCs w:val="28"/>
        </w:rPr>
      </w:pPr>
      <w:r w:rsidRPr="00962314">
        <w:rPr>
          <w:szCs w:val="28"/>
        </w:rPr>
        <w:t xml:space="preserve">крупногабаритного транспортного </w:t>
      </w:r>
    </w:p>
    <w:p w:rsidR="00F50182" w:rsidRPr="00962314" w:rsidRDefault="001461C7" w:rsidP="00F50182">
      <w:pPr>
        <w:ind w:right="-99"/>
        <w:rPr>
          <w:rFonts w:eastAsia="Times New Roman" w:cs="Times New Roman"/>
          <w:szCs w:val="28"/>
          <w:lang w:eastAsia="ru-RU"/>
        </w:rPr>
      </w:pPr>
      <w:r w:rsidRPr="00962314">
        <w:rPr>
          <w:szCs w:val="28"/>
        </w:rPr>
        <w:t>средства</w:t>
      </w:r>
      <w:r w:rsidR="004E6851" w:rsidRPr="00962314">
        <w:rPr>
          <w:szCs w:val="28"/>
        </w:rPr>
        <w:t xml:space="preserve"> </w:t>
      </w:r>
      <w:r w:rsidRPr="00962314">
        <w:rPr>
          <w:szCs w:val="28"/>
        </w:rPr>
        <w:t xml:space="preserve">в единой системе </w:t>
      </w:r>
      <w:r w:rsidR="00F50182" w:rsidRPr="00962314">
        <w:rPr>
          <w:szCs w:val="28"/>
        </w:rPr>
        <w:br/>
      </w:r>
      <w:r w:rsidRPr="00962314">
        <w:rPr>
          <w:szCs w:val="28"/>
        </w:rPr>
        <w:t xml:space="preserve">межведомственного электронного </w:t>
      </w:r>
      <w:r w:rsidR="00F50182" w:rsidRPr="00962314">
        <w:rPr>
          <w:szCs w:val="28"/>
        </w:rPr>
        <w:br/>
      </w:r>
      <w:r w:rsidRPr="00962314">
        <w:rPr>
          <w:szCs w:val="28"/>
        </w:rPr>
        <w:t xml:space="preserve">взаимодействия </w:t>
      </w:r>
      <w:r w:rsidRPr="00962314">
        <w:rPr>
          <w:rFonts w:eastAsia="Times New Roman" w:cs="Times New Roman"/>
          <w:szCs w:val="28"/>
          <w:lang w:eastAsia="ru-RU"/>
        </w:rPr>
        <w:t xml:space="preserve">информационной </w:t>
      </w:r>
      <w:r w:rsidR="00F50182" w:rsidRPr="00962314">
        <w:rPr>
          <w:rFonts w:eastAsia="Times New Roman" w:cs="Times New Roman"/>
          <w:szCs w:val="28"/>
          <w:lang w:eastAsia="ru-RU"/>
        </w:rPr>
        <w:br/>
      </w:r>
      <w:r w:rsidRPr="00962314">
        <w:rPr>
          <w:rFonts w:eastAsia="Times New Roman" w:cs="Times New Roman"/>
          <w:szCs w:val="28"/>
          <w:lang w:eastAsia="ru-RU"/>
        </w:rPr>
        <w:t>систем</w:t>
      </w:r>
      <w:r w:rsidR="004E6851" w:rsidRPr="00962314">
        <w:rPr>
          <w:rFonts w:eastAsia="Times New Roman" w:cs="Times New Roman"/>
          <w:szCs w:val="28"/>
          <w:lang w:eastAsia="ru-RU"/>
        </w:rPr>
        <w:t>ы</w:t>
      </w:r>
      <w:r w:rsidRPr="00962314">
        <w:rPr>
          <w:rFonts w:eastAsia="Times New Roman" w:cs="Times New Roman"/>
          <w:szCs w:val="28"/>
          <w:lang w:eastAsia="ru-RU"/>
        </w:rPr>
        <w:t xml:space="preserve"> оказания государственной услуги </w:t>
      </w:r>
      <w:r w:rsidR="00F50182" w:rsidRPr="00962314">
        <w:rPr>
          <w:rFonts w:eastAsia="Times New Roman" w:cs="Times New Roman"/>
          <w:szCs w:val="28"/>
          <w:lang w:eastAsia="ru-RU"/>
        </w:rPr>
        <w:br/>
      </w:r>
      <w:r w:rsidRPr="00962314">
        <w:rPr>
          <w:rFonts w:eastAsia="Times New Roman" w:cs="Times New Roman"/>
          <w:szCs w:val="28"/>
          <w:lang w:eastAsia="ru-RU"/>
        </w:rPr>
        <w:t xml:space="preserve">«Выдача специальных разрешений на движение </w:t>
      </w:r>
    </w:p>
    <w:p w:rsidR="00F50182" w:rsidRPr="00962314" w:rsidRDefault="001461C7" w:rsidP="00F5018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62314">
        <w:rPr>
          <w:rFonts w:eastAsia="Times New Roman" w:cs="Times New Roman"/>
          <w:szCs w:val="28"/>
          <w:lang w:eastAsia="ru-RU"/>
        </w:rPr>
        <w:t>тяжеловесных и (или)</w:t>
      </w:r>
      <w:r w:rsidR="004E6851" w:rsidRPr="00962314">
        <w:rPr>
          <w:rFonts w:eastAsia="Times New Roman" w:cs="Times New Roman"/>
          <w:szCs w:val="28"/>
          <w:lang w:eastAsia="ru-RU"/>
        </w:rPr>
        <w:t xml:space="preserve"> </w:t>
      </w:r>
      <w:r w:rsidRPr="00962314">
        <w:rPr>
          <w:rFonts w:eastAsia="Times New Roman" w:cs="Times New Roman"/>
          <w:szCs w:val="28"/>
          <w:lang w:eastAsia="ru-RU"/>
        </w:rPr>
        <w:t xml:space="preserve">крупногабаритных </w:t>
      </w:r>
    </w:p>
    <w:p w:rsidR="001461C7" w:rsidRPr="00962314" w:rsidRDefault="001461C7" w:rsidP="00F5018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62314">
        <w:rPr>
          <w:rFonts w:eastAsia="Times New Roman" w:cs="Times New Roman"/>
          <w:szCs w:val="28"/>
          <w:lang w:eastAsia="ru-RU"/>
        </w:rPr>
        <w:t xml:space="preserve">грузов» </w:t>
      </w:r>
      <w:r w:rsidR="00652609" w:rsidRPr="00962314">
        <w:rPr>
          <w:rFonts w:eastAsia="Times New Roman" w:cs="Times New Roman"/>
          <w:szCs w:val="28"/>
          <w:lang w:eastAsia="ru-RU"/>
        </w:rPr>
        <w:t>(</w:t>
      </w:r>
      <w:r w:rsidRPr="00962314">
        <w:rPr>
          <w:rFonts w:eastAsia="Times New Roman" w:cs="Times New Roman"/>
          <w:szCs w:val="28"/>
          <w:lang w:eastAsia="ru-RU"/>
        </w:rPr>
        <w:t>ФКУ «Росдормониторинг»)</w:t>
      </w:r>
    </w:p>
    <w:p w:rsidR="00F90C9A" w:rsidRPr="00962314" w:rsidRDefault="00F90C9A" w:rsidP="00F90C9A">
      <w:pPr>
        <w:ind w:right="-1"/>
        <w:jc w:val="both"/>
        <w:rPr>
          <w:rFonts w:eastAsia="Calibri"/>
          <w:szCs w:val="28"/>
        </w:rPr>
      </w:pPr>
    </w:p>
    <w:p w:rsidR="00652609" w:rsidRPr="00873BBF" w:rsidRDefault="00F90C9A" w:rsidP="00873BBF">
      <w:pPr>
        <w:pStyle w:val="1"/>
        <w:ind w:firstLine="708"/>
        <w:jc w:val="both"/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</w:pPr>
      <w:r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В соответствии с Федеральным</w:t>
      </w:r>
      <w:r w:rsidR="00B131BB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и</w:t>
      </w:r>
      <w:r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закон</w:t>
      </w:r>
      <w:r w:rsidR="00B131BB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а</w:t>
      </w:r>
      <w:r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м</w:t>
      </w:r>
      <w:r w:rsidR="00B131BB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и</w:t>
      </w:r>
      <w:r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от </w:t>
      </w:r>
      <w:r w:rsidR="006300E2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0</w:t>
      </w:r>
      <w:r w:rsidR="00767828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8</w:t>
      </w:r>
      <w:r w:rsidR="006300E2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.</w:t>
      </w:r>
      <w:r w:rsidR="00767828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11</w:t>
      </w:r>
      <w:r w:rsidR="006300E2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.200</w:t>
      </w:r>
      <w:r w:rsidR="00767828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7</w:t>
      </w:r>
      <w:r w:rsidR="006300E2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№ 2</w:t>
      </w:r>
      <w:r w:rsidR="00767828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57</w:t>
      </w:r>
      <w:r w:rsidR="006300E2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-ФЗ </w:t>
      </w:r>
      <w:r w:rsidR="003B1A3E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br/>
      </w:r>
      <w:r w:rsidR="006300E2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«О</w:t>
      </w:r>
      <w:r w:rsidR="00767828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б автомобильных дорогах </w:t>
      </w:r>
      <w:r w:rsidR="006300E2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</w:t>
      </w:r>
      <w:r w:rsidR="006B152B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и дорожной деятельности в Российской Федерации </w:t>
      </w:r>
      <w:r w:rsidR="003B1A3E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br/>
      </w:r>
      <w:r w:rsidR="006B152B" w:rsidRPr="00C7389F">
        <w:rPr>
          <w:rFonts w:ascii="Times New Roman" w:hAnsi="Times New Roman"/>
          <w:b w:val="0"/>
          <w:spacing w:val="-4"/>
          <w:sz w:val="28"/>
          <w:szCs w:val="28"/>
          <w:shd w:val="clear" w:color="auto" w:fill="FFFFFF"/>
          <w:lang w:val="ru-RU"/>
        </w:rPr>
        <w:t>и о внесении изменений в отдельные законодательные акты Российской Федерации»</w:t>
      </w:r>
      <w:r w:rsidR="009927BE" w:rsidRPr="00C7389F">
        <w:rPr>
          <w:rFonts w:ascii="Times New Roman" w:hAnsi="Times New Roman"/>
          <w:b w:val="0"/>
          <w:spacing w:val="-4"/>
          <w:sz w:val="28"/>
          <w:szCs w:val="28"/>
          <w:shd w:val="clear" w:color="auto" w:fill="FFFFFF"/>
          <w:lang w:val="ru-RU"/>
        </w:rPr>
        <w:t xml:space="preserve">, </w:t>
      </w:r>
      <w:r w:rsidR="0070722B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о</w:t>
      </w:r>
      <w:r w:rsidR="00B131BB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т </w:t>
      </w:r>
      <w:r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27.07.2010</w:t>
      </w:r>
      <w:r w:rsidR="009927BE" w:rsidRPr="00C7389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№ 210-ФЗ «Об организации предоставления государственных и муниципальных услуг»,</w:t>
      </w:r>
      <w:r w:rsidR="00BD3A04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</w:t>
      </w:r>
      <w:r w:rsidR="00231C28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постановлени</w:t>
      </w:r>
      <w:r w:rsidR="00331D37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я</w:t>
      </w:r>
      <w:r w:rsidR="00231C28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м</w:t>
      </w:r>
      <w:r w:rsidR="00331D37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и</w:t>
      </w:r>
      <w:r w:rsidR="00231C28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Правительства Российской Федерации от 31.01.2020 № 67 «</w:t>
      </w:r>
      <w:r w:rsidR="00A1232E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>Об утверждении Правил возмещения вреда, причиняемого тяжеловесными транспортными средствами,</w:t>
      </w:r>
      <w:r w:rsidR="00744B17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</w:t>
      </w:r>
      <w:r w:rsidR="00A1232E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об изменении </w:t>
      </w:r>
      <w:r w:rsidR="003B1A3E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br/>
      </w:r>
      <w:r w:rsidR="00A1232E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>и признании утратившими силу некоторых актов Правительства Российской Федерации»</w:t>
      </w:r>
      <w:r w:rsidR="00BD3A04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, </w:t>
      </w:r>
      <w:r w:rsidR="009927BE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от 20.07.2021 № 1228 </w:t>
      </w:r>
      <w:r w:rsidR="00D371F1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«</w:t>
      </w:r>
      <w:r w:rsidR="00D371F1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Об утверждении Правил разработки </w:t>
      </w:r>
      <w:r w:rsidR="003B1A3E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br/>
      </w:r>
      <w:r w:rsidR="00D371F1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>и утверждения</w:t>
      </w:r>
      <w:r w:rsidR="00331D37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</w:t>
      </w:r>
      <w:r w:rsidR="00D371F1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>административных регламентов предоставления государственных услуг,</w:t>
      </w:r>
      <w:r w:rsidR="00331D37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</w:t>
      </w:r>
      <w:r w:rsidR="00D371F1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приказ</w:t>
      </w:r>
      <w:r w:rsidR="00231C28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а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м</w:t>
      </w:r>
      <w:r w:rsidR="00231C28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и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Министерства транспорта Российской Федерации от </w:t>
      </w:r>
      <w:r w:rsidR="00652609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18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.</w:t>
      </w:r>
      <w:r w:rsidR="00652609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1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0.20</w:t>
      </w:r>
      <w:r w:rsidR="00652609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22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№ </w:t>
      </w:r>
      <w:r w:rsidR="00652609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418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 </w:t>
      </w:r>
      <w:r w:rsidR="00C33375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br/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«Об утверждении Порядка выдачи специального </w:t>
      </w:r>
      <w:r w:rsidR="00A1232E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р</w:t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азрешения на движение </w:t>
      </w:r>
      <w:r w:rsidR="003B1A3E"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br/>
      </w:r>
      <w:r w:rsidRPr="002E15CC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 xml:space="preserve">по автомобильным дорогам тяжеловесного и (или) крупногабаритного транспортного средства», </w:t>
      </w:r>
      <w:r w:rsidR="003A03E2" w:rsidRPr="002E15CC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от 31.08.2020 № 343 «Об утверждении требований </w:t>
      </w:r>
      <w:r w:rsidR="00873BBF">
        <w:rPr>
          <w:rFonts w:ascii="Times New Roman" w:hAnsi="Times New Roman"/>
          <w:b w:val="0"/>
          <w:spacing w:val="-4"/>
          <w:sz w:val="28"/>
          <w:szCs w:val="28"/>
          <w:lang w:val="ru-RU"/>
        </w:rPr>
        <w:br/>
      </w:r>
      <w:r w:rsidR="003A03E2" w:rsidRPr="00873BBF">
        <w:rPr>
          <w:rFonts w:ascii="Times New Roman" w:hAnsi="Times New Roman"/>
          <w:b w:val="0"/>
          <w:spacing w:val="-4"/>
          <w:sz w:val="28"/>
          <w:szCs w:val="28"/>
          <w:lang w:val="ru-RU"/>
        </w:rPr>
        <w:lastRenderedPageBreak/>
        <w:t xml:space="preserve">к организации движения по автомобильным дорогам тяжеловесного </w:t>
      </w:r>
      <w:r w:rsidR="003B1A3E">
        <w:rPr>
          <w:rFonts w:ascii="Times New Roman" w:hAnsi="Times New Roman"/>
          <w:b w:val="0"/>
          <w:spacing w:val="-4"/>
          <w:sz w:val="28"/>
          <w:szCs w:val="28"/>
          <w:lang w:val="ru-RU"/>
        </w:rPr>
        <w:br/>
      </w:r>
      <w:r w:rsidR="003A03E2" w:rsidRPr="00873BBF">
        <w:rPr>
          <w:rFonts w:ascii="Times New Roman" w:hAnsi="Times New Roman"/>
          <w:b w:val="0"/>
          <w:spacing w:val="-4"/>
          <w:sz w:val="28"/>
          <w:szCs w:val="28"/>
          <w:lang w:val="ru-RU"/>
        </w:rPr>
        <w:t>и (или) крупногабаритного транспортного средства»</w:t>
      </w:r>
      <w:r w:rsidR="00652609" w:rsidRPr="00873BBF">
        <w:rPr>
          <w:rFonts w:ascii="Times New Roman" w:eastAsia="Calibri" w:hAnsi="Times New Roman"/>
          <w:b w:val="0"/>
          <w:spacing w:val="-4"/>
          <w:sz w:val="28"/>
          <w:szCs w:val="28"/>
          <w:lang w:val="ru-RU"/>
        </w:rPr>
        <w:t>:</w:t>
      </w:r>
    </w:p>
    <w:p w:rsidR="00652609" w:rsidRPr="00873BBF" w:rsidRDefault="00652609" w:rsidP="00A637F2">
      <w:pPr>
        <w:pStyle w:val="af4"/>
        <w:numPr>
          <w:ilvl w:val="0"/>
          <w:numId w:val="6"/>
        </w:numPr>
        <w:shd w:val="clear" w:color="auto" w:fill="FFFFFF"/>
        <w:tabs>
          <w:tab w:val="left" w:pos="993"/>
        </w:tabs>
        <w:ind w:left="0" w:right="-99" w:firstLine="708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873BBF">
        <w:rPr>
          <w:rFonts w:eastAsia="Calibri"/>
          <w:spacing w:val="-4"/>
          <w:szCs w:val="28"/>
        </w:rPr>
        <w:t xml:space="preserve">Утвердить </w:t>
      </w:r>
      <w:r w:rsidR="00BF596B">
        <w:rPr>
          <w:rFonts w:eastAsia="Calibri"/>
          <w:spacing w:val="-4"/>
          <w:szCs w:val="28"/>
        </w:rPr>
        <w:t>процедур</w:t>
      </w:r>
      <w:r w:rsidR="00DD5EE7">
        <w:rPr>
          <w:rFonts w:eastAsia="Calibri"/>
          <w:spacing w:val="-4"/>
          <w:szCs w:val="28"/>
        </w:rPr>
        <w:t>у</w:t>
      </w:r>
      <w:r w:rsidR="00BF596B">
        <w:rPr>
          <w:rFonts w:eastAsia="Calibri"/>
          <w:spacing w:val="-4"/>
          <w:szCs w:val="28"/>
        </w:rPr>
        <w:t xml:space="preserve"> взаимодействия по </w:t>
      </w:r>
      <w:r w:rsidRPr="00873BBF">
        <w:rPr>
          <w:spacing w:val="-4"/>
          <w:szCs w:val="28"/>
        </w:rPr>
        <w:t>согласовани</w:t>
      </w:r>
      <w:r w:rsidR="00BF596B">
        <w:rPr>
          <w:spacing w:val="-4"/>
          <w:szCs w:val="28"/>
        </w:rPr>
        <w:t>ю</w:t>
      </w:r>
      <w:r w:rsidRPr="00873BBF">
        <w:rPr>
          <w:spacing w:val="-4"/>
          <w:szCs w:val="28"/>
        </w:rPr>
        <w:t xml:space="preserve"> маршрута</w:t>
      </w:r>
      <w:r w:rsidR="00873BBF">
        <w:rPr>
          <w:spacing w:val="-4"/>
          <w:szCs w:val="28"/>
        </w:rPr>
        <w:t xml:space="preserve"> </w:t>
      </w:r>
      <w:r w:rsidRPr="00873BBF">
        <w:rPr>
          <w:spacing w:val="-4"/>
          <w:szCs w:val="28"/>
        </w:rPr>
        <w:t>тяжеловесного и (или) крупногабаритного транспортного средства в единой</w:t>
      </w:r>
      <w:r w:rsidR="00873BBF">
        <w:rPr>
          <w:spacing w:val="-4"/>
          <w:szCs w:val="28"/>
        </w:rPr>
        <w:t xml:space="preserve"> </w:t>
      </w:r>
      <w:r w:rsidRPr="00873BBF">
        <w:rPr>
          <w:spacing w:val="-4"/>
          <w:szCs w:val="28"/>
        </w:rPr>
        <w:t>системе межведомственного электронного взаимодействия</w:t>
      </w:r>
      <w:r w:rsidR="00C61EBC" w:rsidRPr="00873BBF">
        <w:rPr>
          <w:spacing w:val="-4"/>
          <w:szCs w:val="28"/>
        </w:rPr>
        <w:t xml:space="preserve"> </w:t>
      </w:r>
      <w:r w:rsidRPr="00873BBF">
        <w:rPr>
          <w:rFonts w:eastAsia="Times New Roman" w:cs="Times New Roman"/>
          <w:spacing w:val="-4"/>
          <w:szCs w:val="28"/>
          <w:lang w:eastAsia="ru-RU"/>
        </w:rPr>
        <w:t>информационной</w:t>
      </w:r>
      <w:r w:rsidR="00873BBF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873BBF">
        <w:rPr>
          <w:rFonts w:eastAsia="Times New Roman" w:cs="Times New Roman"/>
          <w:spacing w:val="-4"/>
          <w:szCs w:val="28"/>
          <w:lang w:eastAsia="ru-RU"/>
        </w:rPr>
        <w:t>системы</w:t>
      </w:r>
      <w:r w:rsidR="001672A9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873BBF">
        <w:rPr>
          <w:rFonts w:eastAsia="Times New Roman" w:cs="Times New Roman"/>
          <w:spacing w:val="-4"/>
          <w:szCs w:val="28"/>
          <w:lang w:eastAsia="ru-RU"/>
        </w:rPr>
        <w:t>оказания государ</w:t>
      </w:r>
      <w:r w:rsidR="00C61EBC" w:rsidRPr="00873BBF">
        <w:rPr>
          <w:rFonts w:eastAsia="Times New Roman" w:cs="Times New Roman"/>
          <w:spacing w:val="-4"/>
          <w:szCs w:val="28"/>
          <w:lang w:eastAsia="ru-RU"/>
        </w:rPr>
        <w:t xml:space="preserve">ственной услуги «Выдача специальных </w:t>
      </w:r>
      <w:r w:rsidRPr="00873BBF">
        <w:rPr>
          <w:rFonts w:eastAsia="Times New Roman" w:cs="Times New Roman"/>
          <w:spacing w:val="-4"/>
          <w:szCs w:val="28"/>
          <w:lang w:eastAsia="ru-RU"/>
        </w:rPr>
        <w:t>разрешений</w:t>
      </w:r>
      <w:r w:rsidR="00873BBF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873BBF">
        <w:rPr>
          <w:rFonts w:eastAsia="Times New Roman" w:cs="Times New Roman"/>
          <w:spacing w:val="-4"/>
          <w:szCs w:val="28"/>
          <w:lang w:eastAsia="ru-RU"/>
        </w:rPr>
        <w:t>на движение тяжеловесных и (или) крупногабаритных грузов»</w:t>
      </w:r>
      <w:r w:rsidR="00BD3A04" w:rsidRPr="00873BBF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873BBF">
        <w:rPr>
          <w:rFonts w:eastAsia="Times New Roman" w:cs="Times New Roman"/>
          <w:spacing w:val="-4"/>
          <w:szCs w:val="28"/>
          <w:lang w:eastAsia="ru-RU"/>
        </w:rPr>
        <w:t>(ФКУ «Росдормониторинг»)</w:t>
      </w:r>
      <w:r w:rsidR="00C61EBC" w:rsidRPr="00873BBF">
        <w:rPr>
          <w:rFonts w:eastAsia="Times New Roman" w:cs="Times New Roman"/>
          <w:spacing w:val="-4"/>
          <w:szCs w:val="28"/>
          <w:lang w:eastAsia="ru-RU"/>
        </w:rPr>
        <w:t>.</w:t>
      </w:r>
    </w:p>
    <w:p w:rsidR="00F90C9A" w:rsidRPr="00873BBF" w:rsidRDefault="0088349A" w:rsidP="00BC5B8F">
      <w:pPr>
        <w:ind w:right="-99" w:firstLine="708"/>
        <w:jc w:val="both"/>
        <w:rPr>
          <w:spacing w:val="-4"/>
          <w:szCs w:val="28"/>
        </w:rPr>
      </w:pPr>
      <w:r w:rsidRPr="00873BBF">
        <w:rPr>
          <w:rFonts w:eastAsia="Times New Roman" w:cs="Times New Roman"/>
          <w:spacing w:val="-4"/>
          <w:szCs w:val="28"/>
          <w:lang w:eastAsia="ru-RU"/>
        </w:rPr>
        <w:t>2.</w:t>
      </w:r>
      <w:r w:rsidR="0070722B" w:rsidRPr="00873BBF">
        <w:rPr>
          <w:spacing w:val="-4"/>
          <w:szCs w:val="28"/>
        </w:rPr>
        <w:t xml:space="preserve"> </w:t>
      </w:r>
      <w:r w:rsidR="00F90C9A" w:rsidRPr="00873BBF">
        <w:rPr>
          <w:spacing w:val="-4"/>
          <w:szCs w:val="28"/>
        </w:rPr>
        <w:t>Департаменту массовых коммуникаций и аналитики разместить</w:t>
      </w:r>
      <w:r w:rsidR="00B131BB" w:rsidRPr="00873BBF">
        <w:rPr>
          <w:spacing w:val="-4"/>
          <w:szCs w:val="28"/>
        </w:rPr>
        <w:t xml:space="preserve"> </w:t>
      </w:r>
      <w:r w:rsidR="00F90C9A" w:rsidRPr="00873BBF">
        <w:rPr>
          <w:spacing w:val="-4"/>
          <w:szCs w:val="28"/>
        </w:rPr>
        <w:t>настоящее постановление на официальном портале Администрации города:</w:t>
      </w:r>
      <w:r w:rsidR="00873BBF">
        <w:rPr>
          <w:spacing w:val="-4"/>
          <w:szCs w:val="28"/>
        </w:rPr>
        <w:t xml:space="preserve"> </w:t>
      </w:r>
      <w:r w:rsidR="00F90C9A" w:rsidRPr="00873BBF">
        <w:rPr>
          <w:spacing w:val="-4"/>
          <w:szCs w:val="28"/>
          <w:lang w:val="en-US"/>
        </w:rPr>
        <w:t>www</w:t>
      </w:r>
      <w:r w:rsidR="00F90C9A" w:rsidRPr="00873BBF">
        <w:rPr>
          <w:spacing w:val="-4"/>
          <w:szCs w:val="28"/>
        </w:rPr>
        <w:t>.</w:t>
      </w:r>
      <w:r w:rsidR="00F90C9A" w:rsidRPr="00873BBF">
        <w:rPr>
          <w:spacing w:val="-4"/>
          <w:szCs w:val="28"/>
          <w:lang w:val="en-US"/>
        </w:rPr>
        <w:t>admsurgut</w:t>
      </w:r>
      <w:r w:rsidR="00F90C9A" w:rsidRPr="00873BBF">
        <w:rPr>
          <w:spacing w:val="-4"/>
          <w:szCs w:val="28"/>
        </w:rPr>
        <w:t>.</w:t>
      </w:r>
      <w:r w:rsidR="00F90C9A" w:rsidRPr="00873BBF">
        <w:rPr>
          <w:spacing w:val="-4"/>
          <w:szCs w:val="28"/>
          <w:lang w:val="en-US"/>
        </w:rPr>
        <w:t>ru</w:t>
      </w:r>
      <w:r w:rsidR="00F90C9A" w:rsidRPr="00873BBF">
        <w:rPr>
          <w:spacing w:val="-4"/>
          <w:szCs w:val="28"/>
        </w:rPr>
        <w:t>.</w:t>
      </w:r>
    </w:p>
    <w:p w:rsidR="00B40310" w:rsidRDefault="00BC5B8F" w:rsidP="00F90C9A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3</w:t>
      </w:r>
      <w:r w:rsidR="00F90C9A" w:rsidRPr="00873BBF">
        <w:rPr>
          <w:spacing w:val="-4"/>
          <w:szCs w:val="28"/>
        </w:rPr>
        <w:t>. Муниципальному казенному учреждению «Наш город»</w:t>
      </w:r>
      <w:r w:rsidR="00B40310">
        <w:rPr>
          <w:spacing w:val="-4"/>
          <w:szCs w:val="28"/>
        </w:rPr>
        <w:t>:</w:t>
      </w:r>
    </w:p>
    <w:p w:rsidR="008E427D" w:rsidRPr="002E15CC" w:rsidRDefault="00BC5B8F" w:rsidP="008E427D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3</w:t>
      </w:r>
      <w:r w:rsidR="00B40310">
        <w:rPr>
          <w:spacing w:val="-4"/>
          <w:szCs w:val="28"/>
        </w:rPr>
        <w:t>.1. Опубликовать (разместить) настоящие постановление в сетевом издании</w:t>
      </w:r>
      <w:r w:rsidR="002E15CC" w:rsidRPr="002E15CC">
        <w:rPr>
          <w:spacing w:val="-4"/>
          <w:szCs w:val="28"/>
        </w:rPr>
        <w:t xml:space="preserve"> </w:t>
      </w:r>
      <w:r w:rsidR="002E15CC">
        <w:rPr>
          <w:spacing w:val="-4"/>
          <w:szCs w:val="28"/>
        </w:rPr>
        <w:t xml:space="preserve">«Официальные документы города Сургута»: </w:t>
      </w:r>
      <w:r w:rsidR="002E15CC">
        <w:rPr>
          <w:spacing w:val="-4"/>
          <w:szCs w:val="28"/>
          <w:lang w:val="en-US"/>
        </w:rPr>
        <w:t>www</w:t>
      </w:r>
      <w:r w:rsidR="002E15CC" w:rsidRPr="002E15CC">
        <w:rPr>
          <w:spacing w:val="-4"/>
          <w:szCs w:val="28"/>
        </w:rPr>
        <w:t>.</w:t>
      </w:r>
      <w:r w:rsidR="002E15CC">
        <w:rPr>
          <w:spacing w:val="-4"/>
          <w:szCs w:val="28"/>
          <w:lang w:val="en-US"/>
        </w:rPr>
        <w:t>docsurgut</w:t>
      </w:r>
      <w:r w:rsidR="002E15CC" w:rsidRPr="002E15CC">
        <w:rPr>
          <w:spacing w:val="-4"/>
          <w:szCs w:val="28"/>
        </w:rPr>
        <w:t>.</w:t>
      </w:r>
      <w:r w:rsidR="002E15CC">
        <w:rPr>
          <w:spacing w:val="-4"/>
          <w:szCs w:val="28"/>
          <w:lang w:val="en-US"/>
        </w:rPr>
        <w:t>ru</w:t>
      </w:r>
      <w:r w:rsidR="002E15CC" w:rsidRPr="002E15CC">
        <w:rPr>
          <w:spacing w:val="-4"/>
          <w:szCs w:val="28"/>
        </w:rPr>
        <w:t>.</w:t>
      </w:r>
    </w:p>
    <w:p w:rsidR="00F90C9A" w:rsidRPr="00873BBF" w:rsidRDefault="00BC5B8F" w:rsidP="002E15CC">
      <w:pPr>
        <w:tabs>
          <w:tab w:val="left" w:pos="851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3</w:t>
      </w:r>
      <w:r w:rsidR="00B40310">
        <w:rPr>
          <w:spacing w:val="-4"/>
          <w:szCs w:val="28"/>
        </w:rPr>
        <w:t xml:space="preserve">.2. Опубликовать настоящие постановление в </w:t>
      </w:r>
      <w:r w:rsidR="00F90C9A" w:rsidRPr="00873BBF">
        <w:rPr>
          <w:spacing w:val="-4"/>
          <w:szCs w:val="28"/>
        </w:rPr>
        <w:t>газете «Сургутские</w:t>
      </w:r>
      <w:r w:rsidR="00B40310">
        <w:rPr>
          <w:spacing w:val="-4"/>
          <w:szCs w:val="28"/>
        </w:rPr>
        <w:t xml:space="preserve"> </w:t>
      </w:r>
      <w:r w:rsidR="00F90C9A" w:rsidRPr="00873BBF">
        <w:rPr>
          <w:spacing w:val="-4"/>
          <w:szCs w:val="28"/>
        </w:rPr>
        <w:t>ведомости».</w:t>
      </w:r>
    </w:p>
    <w:p w:rsidR="00F90C9A" w:rsidRPr="00873BBF" w:rsidRDefault="00BC5B8F" w:rsidP="00F90C9A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4</w:t>
      </w:r>
      <w:r w:rsidR="00F90C9A" w:rsidRPr="00873BBF">
        <w:rPr>
          <w:spacing w:val="-4"/>
          <w:szCs w:val="28"/>
        </w:rPr>
        <w:t>. Настоящее постановление вступает в силу после его официального</w:t>
      </w:r>
      <w:r w:rsidR="0070722B" w:rsidRPr="00873BBF">
        <w:rPr>
          <w:spacing w:val="-4"/>
          <w:szCs w:val="28"/>
        </w:rPr>
        <w:t xml:space="preserve"> </w:t>
      </w:r>
      <w:r w:rsidR="00F90C9A" w:rsidRPr="00873BBF">
        <w:rPr>
          <w:spacing w:val="-4"/>
          <w:szCs w:val="28"/>
        </w:rPr>
        <w:t>опубликования</w:t>
      </w:r>
      <w:r w:rsidR="00575635" w:rsidRPr="00873BBF">
        <w:rPr>
          <w:spacing w:val="-4"/>
          <w:szCs w:val="28"/>
        </w:rPr>
        <w:t xml:space="preserve"> и распространяется на правоотношения</w:t>
      </w:r>
      <w:r w:rsidR="003138E6" w:rsidRPr="00873BBF">
        <w:rPr>
          <w:spacing w:val="-4"/>
          <w:szCs w:val="28"/>
        </w:rPr>
        <w:t>, возникши</w:t>
      </w:r>
      <w:r w:rsidR="00575635" w:rsidRPr="00873BBF">
        <w:rPr>
          <w:spacing w:val="-4"/>
          <w:szCs w:val="28"/>
        </w:rPr>
        <w:t>е с 01.0</w:t>
      </w:r>
      <w:r w:rsidR="000F17B1">
        <w:rPr>
          <w:spacing w:val="-4"/>
          <w:szCs w:val="28"/>
        </w:rPr>
        <w:t>3</w:t>
      </w:r>
      <w:r w:rsidR="00575635" w:rsidRPr="00873BBF">
        <w:rPr>
          <w:spacing w:val="-4"/>
          <w:szCs w:val="28"/>
        </w:rPr>
        <w:t>.2023</w:t>
      </w:r>
      <w:r w:rsidR="00F90C9A" w:rsidRPr="00873BBF">
        <w:rPr>
          <w:spacing w:val="-4"/>
          <w:szCs w:val="28"/>
        </w:rPr>
        <w:t xml:space="preserve">. </w:t>
      </w:r>
    </w:p>
    <w:p w:rsidR="00F90C9A" w:rsidRPr="00873BBF" w:rsidRDefault="00BC5B8F" w:rsidP="003B1A3E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5</w:t>
      </w:r>
      <w:r w:rsidR="00F90C9A" w:rsidRPr="00873BBF">
        <w:rPr>
          <w:spacing w:val="-4"/>
          <w:szCs w:val="28"/>
        </w:rPr>
        <w:t>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="0070722B" w:rsidRPr="00873BBF">
        <w:rPr>
          <w:spacing w:val="-4"/>
          <w:szCs w:val="28"/>
        </w:rPr>
        <w:t xml:space="preserve"> </w:t>
      </w:r>
      <w:r w:rsidR="003B1A3E">
        <w:rPr>
          <w:spacing w:val="-4"/>
          <w:szCs w:val="28"/>
        </w:rPr>
        <w:br/>
      </w:r>
      <w:r w:rsidR="00F90C9A" w:rsidRPr="00873BBF">
        <w:rPr>
          <w:spacing w:val="-4"/>
          <w:szCs w:val="28"/>
        </w:rPr>
        <w:t>и экологии, управления земельными ресурсами городского округа</w:t>
      </w:r>
      <w:r w:rsidR="0070722B" w:rsidRPr="00873BBF">
        <w:rPr>
          <w:spacing w:val="-4"/>
          <w:szCs w:val="28"/>
        </w:rPr>
        <w:t xml:space="preserve"> </w:t>
      </w:r>
      <w:r w:rsidR="00F90C9A" w:rsidRPr="00873BBF">
        <w:rPr>
          <w:spacing w:val="-4"/>
          <w:szCs w:val="28"/>
        </w:rPr>
        <w:t>и имуществом, находящимися в муниципальной собственности.</w:t>
      </w:r>
    </w:p>
    <w:p w:rsidR="00F16740" w:rsidRPr="00873BBF" w:rsidRDefault="00F16740" w:rsidP="00FF4A87">
      <w:pPr>
        <w:rPr>
          <w:rStyle w:val="aa"/>
          <w:b w:val="0"/>
          <w:spacing w:val="-4"/>
          <w:sz w:val="26"/>
          <w:szCs w:val="26"/>
        </w:rPr>
      </w:pPr>
    </w:p>
    <w:p w:rsidR="00FF4A87" w:rsidRDefault="00FF4A87" w:rsidP="00FF4A87">
      <w:pPr>
        <w:rPr>
          <w:rStyle w:val="aa"/>
          <w:b w:val="0"/>
          <w:sz w:val="26"/>
          <w:szCs w:val="26"/>
        </w:rPr>
      </w:pPr>
    </w:p>
    <w:p w:rsidR="00FF4A87" w:rsidRDefault="00FF4A87" w:rsidP="00FF4A87">
      <w:pPr>
        <w:rPr>
          <w:rStyle w:val="aa"/>
          <w:b w:val="0"/>
          <w:sz w:val="26"/>
          <w:szCs w:val="26"/>
        </w:rPr>
      </w:pPr>
    </w:p>
    <w:p w:rsidR="00FF4A87" w:rsidRDefault="00FF4A87" w:rsidP="00FF4A87">
      <w:pPr>
        <w:rPr>
          <w:rStyle w:val="aa"/>
          <w:b w:val="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2A69" w:rsidTr="007B2A69">
        <w:tc>
          <w:tcPr>
            <w:tcW w:w="4814" w:type="dxa"/>
          </w:tcPr>
          <w:p w:rsidR="007B2A69" w:rsidRPr="007B2A69" w:rsidRDefault="007B2A69" w:rsidP="007B2A69">
            <w:pPr>
              <w:ind w:left="-247" w:firstLine="142"/>
              <w:rPr>
                <w:rStyle w:val="aa"/>
                <w:b w:val="0"/>
                <w:color w:val="auto"/>
                <w:szCs w:val="28"/>
              </w:rPr>
            </w:pPr>
            <w:r w:rsidRPr="007B2A69">
              <w:rPr>
                <w:rStyle w:val="aa"/>
                <w:b w:val="0"/>
                <w:color w:val="auto"/>
                <w:szCs w:val="28"/>
              </w:rPr>
              <w:t>Глава города</w:t>
            </w:r>
          </w:p>
        </w:tc>
        <w:tc>
          <w:tcPr>
            <w:tcW w:w="4814" w:type="dxa"/>
          </w:tcPr>
          <w:p w:rsidR="007B2A69" w:rsidRPr="007B2A69" w:rsidRDefault="007B2A69" w:rsidP="007B2A69">
            <w:pPr>
              <w:jc w:val="right"/>
              <w:rPr>
                <w:rStyle w:val="aa"/>
                <w:b w:val="0"/>
                <w:color w:val="auto"/>
                <w:szCs w:val="28"/>
              </w:rPr>
            </w:pPr>
            <w:r w:rsidRPr="007B2A69">
              <w:rPr>
                <w:rStyle w:val="aa"/>
                <w:b w:val="0"/>
                <w:color w:val="auto"/>
                <w:szCs w:val="28"/>
              </w:rPr>
              <w:t>А.С. Филатов</w:t>
            </w:r>
          </w:p>
        </w:tc>
      </w:tr>
    </w:tbl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Default="00947768" w:rsidP="00947768">
      <w:pPr>
        <w:ind w:firstLine="709"/>
        <w:rPr>
          <w:rStyle w:val="aa"/>
          <w:b w:val="0"/>
          <w:szCs w:val="28"/>
        </w:rPr>
      </w:pPr>
    </w:p>
    <w:p w:rsidR="00947768" w:rsidRPr="00947768" w:rsidRDefault="00947768" w:rsidP="00947768">
      <w:pPr>
        <w:ind w:firstLine="709"/>
        <w:rPr>
          <w:rStyle w:val="aa"/>
          <w:b w:val="0"/>
          <w:color w:val="auto"/>
          <w:spacing w:val="-4"/>
          <w:szCs w:val="28"/>
        </w:rPr>
      </w:pPr>
      <w:r>
        <w:rPr>
          <w:rStyle w:val="aa"/>
          <w:b w:val="0"/>
          <w:szCs w:val="28"/>
        </w:rPr>
        <w:lastRenderedPageBreak/>
        <w:tab/>
      </w:r>
      <w:r>
        <w:rPr>
          <w:rStyle w:val="aa"/>
          <w:b w:val="0"/>
          <w:szCs w:val="28"/>
        </w:rPr>
        <w:tab/>
      </w:r>
      <w:r>
        <w:rPr>
          <w:rStyle w:val="aa"/>
          <w:b w:val="0"/>
          <w:szCs w:val="28"/>
        </w:rPr>
        <w:tab/>
      </w:r>
      <w:r>
        <w:rPr>
          <w:rStyle w:val="aa"/>
          <w:b w:val="0"/>
          <w:szCs w:val="28"/>
        </w:rPr>
        <w:tab/>
      </w:r>
      <w:r>
        <w:rPr>
          <w:rStyle w:val="aa"/>
          <w:b w:val="0"/>
          <w:szCs w:val="28"/>
        </w:rPr>
        <w:tab/>
      </w:r>
      <w:r>
        <w:rPr>
          <w:rStyle w:val="aa"/>
          <w:b w:val="0"/>
          <w:szCs w:val="28"/>
        </w:rPr>
        <w:tab/>
      </w:r>
      <w:r>
        <w:rPr>
          <w:rStyle w:val="aa"/>
          <w:b w:val="0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>Приложение</w:t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  <w:t>к</w:t>
      </w:r>
      <w:r w:rsidRPr="00947768">
        <w:rPr>
          <w:rStyle w:val="aa"/>
          <w:color w:val="auto"/>
          <w:spacing w:val="-4"/>
          <w:szCs w:val="28"/>
        </w:rPr>
        <w:t xml:space="preserve"> </w:t>
      </w:r>
      <w:hyperlink w:anchor="sub_0" w:history="1">
        <w:r w:rsidRPr="00947768">
          <w:rPr>
            <w:rStyle w:val="a9"/>
            <w:color w:val="auto"/>
            <w:spacing w:val="-4"/>
            <w:szCs w:val="28"/>
          </w:rPr>
          <w:t>постановлению</w:t>
        </w:r>
      </w:hyperlink>
    </w:p>
    <w:p w:rsidR="00947768" w:rsidRPr="00947768" w:rsidRDefault="00947768" w:rsidP="00947768">
      <w:pPr>
        <w:ind w:firstLine="709"/>
        <w:rPr>
          <w:rStyle w:val="aa"/>
          <w:b w:val="0"/>
          <w:color w:val="auto"/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  <w:t>Администрации города</w:t>
      </w:r>
      <w:r w:rsidRPr="00947768">
        <w:rPr>
          <w:rStyle w:val="aa"/>
          <w:b w:val="0"/>
          <w:color w:val="auto"/>
          <w:spacing w:val="-4"/>
          <w:szCs w:val="28"/>
        </w:rPr>
        <w:br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</w:r>
      <w:r w:rsidRPr="00947768">
        <w:rPr>
          <w:rStyle w:val="aa"/>
          <w:b w:val="0"/>
          <w:color w:val="auto"/>
          <w:spacing w:val="-4"/>
          <w:szCs w:val="28"/>
        </w:rPr>
        <w:tab/>
        <w:t>от _________ № ____________</w:t>
      </w:r>
    </w:p>
    <w:p w:rsidR="00947768" w:rsidRPr="00947768" w:rsidRDefault="00947768" w:rsidP="00947768">
      <w:pPr>
        <w:ind w:firstLine="709"/>
        <w:jc w:val="right"/>
        <w:rPr>
          <w:rStyle w:val="aa"/>
          <w:b w:val="0"/>
          <w:color w:val="auto"/>
          <w:spacing w:val="-4"/>
          <w:szCs w:val="28"/>
        </w:rPr>
      </w:pPr>
    </w:p>
    <w:p w:rsidR="00947768" w:rsidRDefault="00947768" w:rsidP="00947768">
      <w:pPr>
        <w:ind w:right="-99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Процедура </w:t>
      </w:r>
    </w:p>
    <w:p w:rsidR="00947768" w:rsidRPr="00ED4FAB" w:rsidRDefault="00947768" w:rsidP="00947768">
      <w:pPr>
        <w:ind w:right="-99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взаимодействия по согласованию </w:t>
      </w:r>
      <w:r w:rsidRPr="00ED4FAB">
        <w:rPr>
          <w:spacing w:val="-4"/>
          <w:szCs w:val="28"/>
        </w:rPr>
        <w:t xml:space="preserve">маршрута </w:t>
      </w:r>
      <w:r w:rsidRPr="00ED4FAB">
        <w:rPr>
          <w:spacing w:val="-4"/>
          <w:szCs w:val="28"/>
        </w:rPr>
        <w:br/>
        <w:t xml:space="preserve">тяжеловесного и (или) крупногабаритного транспортного средства </w:t>
      </w:r>
      <w:r w:rsidRPr="00ED4FAB">
        <w:rPr>
          <w:spacing w:val="-4"/>
          <w:szCs w:val="28"/>
        </w:rPr>
        <w:br/>
        <w:t xml:space="preserve">в единой системе межведомственного электронного взаимодействия </w:t>
      </w:r>
      <w:r w:rsidRPr="00ED4FAB">
        <w:rPr>
          <w:spacing w:val="-4"/>
          <w:szCs w:val="28"/>
        </w:rPr>
        <w:br/>
        <w:t xml:space="preserve">информационной системы оказания государственной услуги </w:t>
      </w:r>
      <w:r w:rsidRPr="00ED4FAB">
        <w:rPr>
          <w:spacing w:val="-4"/>
          <w:szCs w:val="28"/>
        </w:rPr>
        <w:br/>
        <w:t xml:space="preserve">«Выдача специальных разрешений на движение тяжеловесных </w:t>
      </w:r>
      <w:r w:rsidRPr="00ED4FAB">
        <w:rPr>
          <w:spacing w:val="-4"/>
          <w:szCs w:val="28"/>
        </w:rPr>
        <w:br/>
        <w:t>и (или) крупногабаритных грузов» (ФКУ «Росдормониторинг»)</w:t>
      </w:r>
    </w:p>
    <w:p w:rsidR="00947768" w:rsidRPr="00ED4FAB" w:rsidRDefault="00947768" w:rsidP="00947768">
      <w:pPr>
        <w:jc w:val="center"/>
        <w:rPr>
          <w:spacing w:val="-4"/>
          <w:szCs w:val="28"/>
        </w:rPr>
      </w:pPr>
    </w:p>
    <w:p w:rsidR="00947768" w:rsidRPr="00ED4FAB" w:rsidRDefault="00947768" w:rsidP="00947768">
      <w:pPr>
        <w:ind w:firstLine="708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Раздел </w:t>
      </w:r>
      <w:r w:rsidRPr="00ED4FAB">
        <w:rPr>
          <w:spacing w:val="-4"/>
          <w:szCs w:val="28"/>
          <w:lang w:val="en-US"/>
        </w:rPr>
        <w:t>I</w:t>
      </w:r>
      <w:r w:rsidRPr="00ED4FAB">
        <w:rPr>
          <w:spacing w:val="-4"/>
          <w:szCs w:val="28"/>
        </w:rPr>
        <w:t>. Общие положения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1. Предметом регулирования </w:t>
      </w:r>
      <w:r>
        <w:rPr>
          <w:spacing w:val="-4"/>
          <w:szCs w:val="28"/>
        </w:rPr>
        <w:t xml:space="preserve">процедуры взаимодействия по согласованию маршрута </w:t>
      </w:r>
      <w:r w:rsidRPr="00ED4FAB">
        <w:rPr>
          <w:spacing w:val="-4"/>
          <w:szCs w:val="28"/>
        </w:rPr>
        <w:t xml:space="preserve">тяжеловесного и (или) крупногабаритного транспортного средства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 xml:space="preserve">в единой системе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 (ФКУ «Росдормониторинг») является электронное согласование маршрута тяжеловесного и (или) крупногабаритного транспортного средства, которое осуществляет движение по автомобильным дорогам местного значения муниципального образования городской округ Сургут Ханты-Мансийского автономного округа – Югры (далее – </w:t>
      </w:r>
      <w:r w:rsidRPr="00F01763">
        <w:rPr>
          <w:spacing w:val="-4"/>
          <w:szCs w:val="28"/>
        </w:rPr>
        <w:t>согласование маршрута)</w:t>
      </w:r>
      <w:bookmarkStart w:id="0" w:name="sub_1011"/>
      <w:r w:rsidRPr="00ED4FAB">
        <w:rPr>
          <w:spacing w:val="-4"/>
          <w:szCs w:val="28"/>
        </w:rPr>
        <w:t xml:space="preserve"> устанавливает:</w:t>
      </w:r>
    </w:p>
    <w:bookmarkEnd w:id="0"/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сроки и последовательность процедур согласования маршрута;</w:t>
      </w:r>
    </w:p>
    <w:p w:rsidR="00947768" w:rsidRDefault="00947768" w:rsidP="00947768">
      <w:pPr>
        <w:tabs>
          <w:tab w:val="left" w:pos="851"/>
          <w:tab w:val="left" w:pos="993"/>
        </w:tabs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порядок межведомственного электронного взаимодействия использованием электронной подписи ответственных специалистов отдела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 xml:space="preserve">по ремонту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 xml:space="preserve">и содержанию автомобильных дорог департамента городского хозяйства Администрации города с уполномоченным органом государственной услуги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 xml:space="preserve">по выдаче специального разрешения на движение по автомобильным дорогам тяжеловесного и (или) крупногабаритного транспортного средства. </w:t>
      </w:r>
      <w:bookmarkStart w:id="1" w:name="sub_1012"/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2. Основные понятия, используемые в настоящем согласовани</w:t>
      </w:r>
      <w:r>
        <w:rPr>
          <w:spacing w:val="-4"/>
          <w:szCs w:val="28"/>
        </w:rPr>
        <w:t>и</w:t>
      </w:r>
      <w:r w:rsidRPr="00ED4FAB">
        <w:rPr>
          <w:spacing w:val="-4"/>
          <w:szCs w:val="28"/>
        </w:rPr>
        <w:t xml:space="preserve"> маршрута.</w:t>
      </w:r>
    </w:p>
    <w:p w:rsidR="00947768" w:rsidRDefault="00947768" w:rsidP="00947768">
      <w:pPr>
        <w:ind w:firstLine="70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2.1. Уполномоченный орган – федеральный орган исполнительной власти, осуществляющий функцию по оказанию государственной услуг</w:t>
      </w:r>
      <w:r>
        <w:rPr>
          <w:spacing w:val="-4"/>
          <w:szCs w:val="28"/>
        </w:rPr>
        <w:t>и</w:t>
      </w:r>
      <w:r w:rsidRPr="00ED4FAB">
        <w:rPr>
          <w:spacing w:val="-4"/>
          <w:szCs w:val="28"/>
        </w:rPr>
        <w:t xml:space="preserve"> и управлению государственным имуществом в сфере дорожного хозяйства, самостоятельно либо через уполномоченное им подведомственное учреждение по выдаче специального разрешения на движение по автомобильным дорогам тяжеловесного </w:t>
      </w:r>
      <w:r w:rsidRPr="00ED4FAB">
        <w:rPr>
          <w:spacing w:val="-4"/>
          <w:szCs w:val="28"/>
        </w:rPr>
        <w:br/>
        <w:t>и (или) крупногабаритного транспортного средства в электронной форме.</w:t>
      </w:r>
    </w:p>
    <w:p w:rsidR="00947768" w:rsidRPr="00C32BD4" w:rsidRDefault="00947768" w:rsidP="00947768">
      <w:pPr>
        <w:ind w:firstLine="70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2.2. Владелец автомобильной дороги –</w:t>
      </w:r>
      <w:r>
        <w:rPr>
          <w:spacing w:val="-4"/>
          <w:szCs w:val="28"/>
        </w:rPr>
        <w:t xml:space="preserve"> </w:t>
      </w:r>
      <w:r w:rsidRPr="006D332E">
        <w:rPr>
          <w:color w:val="000000"/>
          <w:szCs w:val="28"/>
        </w:rPr>
        <w:t xml:space="preserve">от имени муниципального образования городской округ Сургут Ханты-Мансийского автономного округа – Югры согласование маршрута осуществляет уполномоченное структурное подразделение Администрации города в сфере городского хозяйства, непосредственное согласование осуществляет отдел по ремонту и содержанию автомобильных дорог департамента городского хозяйства Администрации </w:t>
      </w:r>
      <w:r w:rsidRPr="006D332E">
        <w:rPr>
          <w:color w:val="000000"/>
          <w:szCs w:val="28"/>
        </w:rPr>
        <w:lastRenderedPageBreak/>
        <w:t xml:space="preserve">города осуществляющий согласование маршрута тяжеловесного </w:t>
      </w:r>
      <w:r>
        <w:rPr>
          <w:color w:val="000000"/>
          <w:szCs w:val="28"/>
        </w:rPr>
        <w:br/>
      </w:r>
      <w:r w:rsidRPr="006D332E">
        <w:rPr>
          <w:color w:val="000000"/>
          <w:szCs w:val="28"/>
        </w:rPr>
        <w:t xml:space="preserve">и (или) крупногабаритного транспортного средства по автомобильным дорогам местного значения муниципального образования городской округ Сургут Ханты-Мансийского автономного округа – Югры в единой системе межведомственного электронного взаимодействия информационной системы оказания государственной услуги «Выдача специальных разрешений </w:t>
      </w:r>
      <w:r>
        <w:rPr>
          <w:color w:val="000000"/>
          <w:szCs w:val="28"/>
        </w:rPr>
        <w:br/>
      </w:r>
      <w:r w:rsidRPr="006D332E">
        <w:rPr>
          <w:color w:val="000000"/>
          <w:szCs w:val="28"/>
        </w:rPr>
        <w:t xml:space="preserve">на движение тяжеловесных и (или) крупногабаритных грузов» </w:t>
      </w:r>
      <w:r>
        <w:rPr>
          <w:color w:val="000000"/>
          <w:szCs w:val="28"/>
        </w:rPr>
        <w:br/>
      </w:r>
      <w:r w:rsidRPr="006D332E">
        <w:rPr>
          <w:color w:val="000000"/>
          <w:szCs w:val="28"/>
        </w:rPr>
        <w:t>(ФКУ «Росдормониторинг»)</w:t>
      </w:r>
      <w:r w:rsidRPr="00C32BD4">
        <w:rPr>
          <w:spacing w:val="-4"/>
          <w:szCs w:val="28"/>
        </w:rPr>
        <w:t>.</w:t>
      </w:r>
    </w:p>
    <w:p w:rsidR="00947768" w:rsidRPr="00ED4FAB" w:rsidRDefault="00947768" w:rsidP="00947768">
      <w:pPr>
        <w:ind w:firstLine="708"/>
        <w:jc w:val="both"/>
        <w:rPr>
          <w:spacing w:val="-4"/>
          <w:position w:val="2"/>
          <w:szCs w:val="28"/>
        </w:rPr>
      </w:pPr>
      <w:r w:rsidRPr="00ED4FAB">
        <w:rPr>
          <w:spacing w:val="-4"/>
          <w:position w:val="2"/>
          <w:szCs w:val="28"/>
        </w:rPr>
        <w:t>2.</w:t>
      </w:r>
      <w:r>
        <w:rPr>
          <w:spacing w:val="-4"/>
          <w:position w:val="2"/>
          <w:szCs w:val="28"/>
        </w:rPr>
        <w:t>3</w:t>
      </w:r>
      <w:r w:rsidRPr="00ED4FAB">
        <w:rPr>
          <w:spacing w:val="-4"/>
          <w:position w:val="2"/>
          <w:szCs w:val="28"/>
        </w:rPr>
        <w:t>. Согласование маршрута транспортного средства</w:t>
      </w:r>
      <w:r>
        <w:rPr>
          <w:spacing w:val="-4"/>
          <w:position w:val="2"/>
          <w:szCs w:val="28"/>
        </w:rPr>
        <w:t xml:space="preserve"> –</w:t>
      </w:r>
      <w:r w:rsidRPr="00ED4FAB">
        <w:rPr>
          <w:spacing w:val="-4"/>
          <w:position w:val="2"/>
          <w:szCs w:val="28"/>
        </w:rPr>
        <w:t xml:space="preserve"> </w:t>
      </w:r>
      <w:r>
        <w:rPr>
          <w:spacing w:val="-4"/>
          <w:position w:val="2"/>
          <w:szCs w:val="28"/>
        </w:rPr>
        <w:t xml:space="preserve">электронное </w:t>
      </w:r>
      <w:r w:rsidRPr="00ED4FAB">
        <w:rPr>
          <w:spacing w:val="-4"/>
          <w:position w:val="2"/>
          <w:szCs w:val="28"/>
        </w:rPr>
        <w:t>согласование маршрута тяжеловесного и (или) крупногабаритного транспортного средства осуществляющего движение по автомобильным дорогам местного значения муниципального образования городской округ Сургут</w:t>
      </w:r>
      <w:r w:rsidRPr="00ED4FAB">
        <w:rPr>
          <w:spacing w:val="-4"/>
          <w:position w:val="2"/>
          <w:szCs w:val="28"/>
        </w:rPr>
        <w:br/>
        <w:t>Ханты-Мансийского автономного округа – Югры в единой системе межведомственного электронного взаимодействия информационной системы оказания государственной услуги «Выдача специальных разрешений  на движение тяжеловесных и (или) крупногабаритных грузов» (ФКУ «Росдормониторинг»).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2.4. Запрос на согласование – запрос на согласование маршрута тяжеловесного и (или) крупногабаритного транспортного средства направляемый уполномоченным органом в адрес владельца автомобильной дороги, через единую систему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 (ФКУ «Росдормониторинг») маршрут движения, которых проходит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 xml:space="preserve">по автомобильным дорогам местного значения муниципального образования городской округ Сургут Ханты-Мансийского автономного округа – Югры. </w:t>
      </w:r>
    </w:p>
    <w:p w:rsidR="00947768" w:rsidRDefault="00947768" w:rsidP="00947768">
      <w:pPr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2.5. Расчет размера платы </w:t>
      </w:r>
      <w:r w:rsidRPr="00F01763">
        <w:rPr>
          <w:spacing w:val="-4"/>
          <w:szCs w:val="28"/>
        </w:rPr>
        <w:t>вреда – определение</w:t>
      </w:r>
      <w:r w:rsidRPr="00ED4FAB">
        <w:rPr>
          <w:spacing w:val="-4"/>
          <w:szCs w:val="28"/>
        </w:rPr>
        <w:t xml:space="preserve"> размера платы в счет возмещения вреда, причиняемого тяжеловесным транспортным средством, осуществляющим движение по автомобильным дорогам местного значения муниципального образования городской округ Сургут Ханты-Мансийского автономного округа – Югры </w:t>
      </w:r>
      <w:r w:rsidRPr="00F01763">
        <w:rPr>
          <w:spacing w:val="-4"/>
          <w:szCs w:val="28"/>
        </w:rPr>
        <w:t xml:space="preserve">определяется в соответствии </w:t>
      </w:r>
      <w:r w:rsidRPr="00F01763">
        <w:rPr>
          <w:rStyle w:val="aa"/>
          <w:b w:val="0"/>
          <w:spacing w:val="-4"/>
          <w:szCs w:val="28"/>
        </w:rPr>
        <w:t>Ме</w:t>
      </w:r>
      <w:r w:rsidRPr="00F01763">
        <w:rPr>
          <w:spacing w:val="-4"/>
          <w:szCs w:val="28"/>
        </w:rPr>
        <w:t xml:space="preserve">тодикой </w:t>
      </w:r>
      <w:r w:rsidRPr="00F01763">
        <w:rPr>
          <w:spacing w:val="-4"/>
          <w:szCs w:val="28"/>
        </w:rPr>
        <w:br/>
        <w:t>расчета размера платы в счет возмещения вреда, причиняемого тяжеловесными транспортными средствами осуществляющими движение по автомобильным дорогам местного значения муниципального образования городской округа Сургут Ханты-Мансийского автономного округа – Югры Уральского федерального округа (далее – Методика расчета размера платы в счет возмещения вреда, причиняемого тяжеловесными транспортными средствами) согласно приложению 1 к процедуре взаимодействия по согласованию маршрута тяжеловесного и (или) крупногабаритного транспортного средства в единой системе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</w:t>
      </w:r>
      <w:r w:rsidRPr="00ED4FAB">
        <w:rPr>
          <w:spacing w:val="-4"/>
          <w:szCs w:val="28"/>
        </w:rPr>
        <w:t>(ФКУ «Росдормониторинг») с использованием программы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«КТГ-Калькулятор».</w:t>
      </w:r>
    </w:p>
    <w:bookmarkEnd w:id="1"/>
    <w:p w:rsidR="00947768" w:rsidRPr="00ED4FAB" w:rsidRDefault="00947768" w:rsidP="00947768">
      <w:pPr>
        <w:ind w:firstLine="698"/>
        <w:rPr>
          <w:spacing w:val="-4"/>
          <w:szCs w:val="28"/>
        </w:rPr>
      </w:pPr>
      <w:r>
        <w:rPr>
          <w:spacing w:val="-4"/>
          <w:szCs w:val="28"/>
        </w:rPr>
        <w:t>3</w:t>
      </w:r>
      <w:r w:rsidRPr="00ED4FAB">
        <w:rPr>
          <w:spacing w:val="-4"/>
          <w:szCs w:val="28"/>
        </w:rPr>
        <w:t>. Круг заявителей.</w:t>
      </w:r>
    </w:p>
    <w:p w:rsidR="00947768" w:rsidRDefault="00947768" w:rsidP="00947768">
      <w:pPr>
        <w:tabs>
          <w:tab w:val="left" w:pos="1276"/>
        </w:tabs>
        <w:ind w:firstLine="698"/>
        <w:jc w:val="both"/>
        <w:rPr>
          <w:spacing w:val="-4"/>
          <w:szCs w:val="28"/>
        </w:rPr>
      </w:pPr>
      <w:r w:rsidRPr="00F01763">
        <w:rPr>
          <w:spacing w:val="-4"/>
          <w:szCs w:val="28"/>
        </w:rPr>
        <w:lastRenderedPageBreak/>
        <w:t>Право на получение</w:t>
      </w:r>
      <w:r w:rsidRPr="00ED4FAB">
        <w:rPr>
          <w:spacing w:val="-4"/>
          <w:szCs w:val="28"/>
        </w:rPr>
        <w:t xml:space="preserve"> электронного согласования запроса по согласованию маршрута тяжеловесного и (или) крупногабаритного транспортного средства осуществляющего движение по автомобильным дорогам местного значения муниципального образования городской округ Сургут Ханты-Мансийского автономного округа – Югры через единую систему межведомственного электронного взаимодействия информационной систему оказания государственной услуги «Выдача специальных разрешений на движение тяжеловесных и (или) крупногабаритных грузов» (ФКУ «Росдормониторинг») являются индивидуальные предприниматели и юридические лица обратившиеся в уполномоченный орган.</w:t>
      </w:r>
    </w:p>
    <w:p w:rsidR="00947768" w:rsidRPr="00ED4FAB" w:rsidRDefault="00947768" w:rsidP="00947768">
      <w:pPr>
        <w:tabs>
          <w:tab w:val="left" w:pos="1276"/>
        </w:tabs>
        <w:ind w:firstLine="698"/>
        <w:jc w:val="both"/>
        <w:rPr>
          <w:spacing w:val="-4"/>
          <w:szCs w:val="28"/>
        </w:rPr>
      </w:pPr>
    </w:p>
    <w:p w:rsidR="00947768" w:rsidRPr="00947768" w:rsidRDefault="00947768" w:rsidP="00947768">
      <w:pPr>
        <w:ind w:firstLine="698"/>
        <w:jc w:val="both"/>
        <w:rPr>
          <w:spacing w:val="-4"/>
          <w:szCs w:val="28"/>
        </w:rPr>
      </w:pPr>
      <w:hyperlink r:id="rId8" w:history="1">
        <w:r w:rsidRPr="00947768">
          <w:rPr>
            <w:rStyle w:val="a9"/>
            <w:bCs/>
            <w:color w:val="auto"/>
            <w:spacing w:val="-4"/>
            <w:szCs w:val="28"/>
          </w:rPr>
          <w:t>Раздел II. Стандарт с</w:t>
        </w:r>
        <w:r w:rsidRPr="00947768">
          <w:rPr>
            <w:spacing w:val="-4"/>
            <w:szCs w:val="28"/>
          </w:rPr>
          <w:t xml:space="preserve">огласования маршрута </w:t>
        </w:r>
      </w:hyperlink>
    </w:p>
    <w:p w:rsidR="00947768" w:rsidRPr="00F01763" w:rsidRDefault="00947768" w:rsidP="00947768">
      <w:pPr>
        <w:ind w:firstLine="698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Pr="00F01763">
        <w:rPr>
          <w:spacing w:val="-4"/>
          <w:szCs w:val="28"/>
        </w:rPr>
        <w:t>. Результатом согласования маршрута является:</w:t>
      </w:r>
    </w:p>
    <w:p w:rsidR="00947768" w:rsidRDefault="00947768" w:rsidP="00947768">
      <w:pPr>
        <w:ind w:firstLine="698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Pr="00F01763">
        <w:rPr>
          <w:spacing w:val="-4"/>
          <w:szCs w:val="28"/>
        </w:rPr>
        <w:t>.1. Согласование запроса на согласования маршрута</w:t>
      </w:r>
      <w:r w:rsidRPr="00ED4FAB">
        <w:rPr>
          <w:spacing w:val="-4"/>
          <w:szCs w:val="28"/>
        </w:rPr>
        <w:t xml:space="preserve"> тяжеловесного и (или) крупногабаритного транспортного средства, поступившего от уполномоченного органа, через единую систему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 </w:t>
      </w:r>
      <w:r w:rsidRPr="00ED4FAB">
        <w:rPr>
          <w:spacing w:val="-4"/>
          <w:szCs w:val="28"/>
        </w:rPr>
        <w:br/>
        <w:t>(ФКУ «Росдормониторинг»).</w:t>
      </w:r>
    </w:p>
    <w:p w:rsidR="00947768" w:rsidRDefault="00947768" w:rsidP="00947768">
      <w:pPr>
        <w:ind w:firstLine="698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1.2. Отказ в </w:t>
      </w:r>
      <w:r w:rsidRPr="00ED4FAB">
        <w:rPr>
          <w:spacing w:val="-4"/>
          <w:szCs w:val="28"/>
        </w:rPr>
        <w:t>согласование запроса на согласования маршрута тяжеловесного и (или) крупногабаритного транспортного средства, поступившего от уполномоченного органа, через единую систему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 (ФКУ «Росдормониторинг»)</w:t>
      </w:r>
      <w:r>
        <w:rPr>
          <w:spacing w:val="-4"/>
          <w:szCs w:val="28"/>
        </w:rPr>
        <w:t>, по следующем основаниям:</w:t>
      </w:r>
    </w:p>
    <w:p w:rsidR="00947768" w:rsidRDefault="00947768" w:rsidP="00947768">
      <w:pPr>
        <w:ind w:firstLine="708"/>
        <w:jc w:val="both"/>
        <w:rPr>
          <w:spacing w:val="-4"/>
          <w:szCs w:val="28"/>
        </w:rPr>
      </w:pPr>
      <w:r>
        <w:rPr>
          <w:szCs w:val="28"/>
        </w:rPr>
        <w:t>х</w:t>
      </w:r>
      <w:r w:rsidRPr="000F46EC">
        <w:rPr>
          <w:szCs w:val="28"/>
        </w:rPr>
        <w:t xml:space="preserve">арактеристики автомобильных дорог </w:t>
      </w:r>
      <w:r w:rsidRPr="000F46EC">
        <w:rPr>
          <w:spacing w:val="-4"/>
          <w:szCs w:val="28"/>
        </w:rPr>
        <w:t xml:space="preserve">местного значения муниципального образования городской округ Сургут Ханты-Мансийского автономного округа – Югры </w:t>
      </w:r>
      <w:r w:rsidRPr="000F46EC">
        <w:rPr>
          <w:szCs w:val="28"/>
        </w:rPr>
        <w:t xml:space="preserve">или пересекающих автомобильную дорогу </w:t>
      </w:r>
      <w:r w:rsidRPr="000F46EC">
        <w:rPr>
          <w:spacing w:val="-4"/>
          <w:szCs w:val="28"/>
        </w:rPr>
        <w:t>местного значения муниципального образования городской округ Сургут Ханты-Мансийского автономного округа – Югры</w:t>
      </w:r>
      <w:r w:rsidRPr="000F46EC">
        <w:rPr>
          <w:szCs w:val="28"/>
        </w:rPr>
        <w:t xml:space="preserve"> сооружений и инженерных коммуникаций </w:t>
      </w:r>
      <w:r>
        <w:rPr>
          <w:szCs w:val="28"/>
        </w:rPr>
        <w:br/>
      </w:r>
      <w:r w:rsidRPr="000F46EC">
        <w:rPr>
          <w:szCs w:val="28"/>
        </w:rPr>
        <w:t>не позволяют осуществить движение тяжеловесных</w:t>
      </w:r>
      <w:r>
        <w:rPr>
          <w:szCs w:val="28"/>
        </w:rPr>
        <w:t xml:space="preserve"> </w:t>
      </w:r>
      <w:r w:rsidRPr="000F46EC">
        <w:rPr>
          <w:szCs w:val="28"/>
        </w:rPr>
        <w:t xml:space="preserve">и (или) крупногабаритных транспортных средств по установленному маршруту </w:t>
      </w:r>
      <w:r>
        <w:rPr>
          <w:szCs w:val="28"/>
        </w:rPr>
        <w:br/>
      </w:r>
      <w:r w:rsidRPr="000F46EC">
        <w:rPr>
          <w:szCs w:val="28"/>
        </w:rPr>
        <w:t xml:space="preserve">(в том числе по информации владельцев соответствующих сооружений </w:t>
      </w:r>
      <w:r>
        <w:rPr>
          <w:szCs w:val="28"/>
        </w:rPr>
        <w:br/>
      </w:r>
      <w:r w:rsidRPr="000F46EC">
        <w:rPr>
          <w:szCs w:val="28"/>
        </w:rPr>
        <w:t>и инженерных коммуникаций).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>
        <w:rPr>
          <w:spacing w:val="-4"/>
          <w:szCs w:val="28"/>
        </w:rPr>
        <w:t>2</w:t>
      </w:r>
      <w:r w:rsidRPr="00ED4FAB">
        <w:rPr>
          <w:spacing w:val="-4"/>
          <w:szCs w:val="28"/>
        </w:rPr>
        <w:t>. Перечень организаций, участвующих в согласовани</w:t>
      </w:r>
      <w:r>
        <w:rPr>
          <w:spacing w:val="-4"/>
          <w:szCs w:val="28"/>
        </w:rPr>
        <w:t>и</w:t>
      </w:r>
      <w:r w:rsidRPr="00ED4FAB">
        <w:rPr>
          <w:spacing w:val="-4"/>
          <w:szCs w:val="28"/>
        </w:rPr>
        <w:t xml:space="preserve"> маршрута: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>
        <w:rPr>
          <w:spacing w:val="-4"/>
          <w:szCs w:val="28"/>
        </w:rPr>
        <w:t>2</w:t>
      </w:r>
      <w:r w:rsidRPr="00F01763">
        <w:rPr>
          <w:spacing w:val="-4"/>
          <w:szCs w:val="28"/>
        </w:rPr>
        <w:t>.1. Д</w:t>
      </w:r>
      <w:r w:rsidRPr="00ED4FAB">
        <w:rPr>
          <w:spacing w:val="-4"/>
          <w:szCs w:val="28"/>
        </w:rPr>
        <w:t xml:space="preserve">епартамент городского хозяйства Администрации города – в части </w:t>
      </w:r>
      <w:r>
        <w:rPr>
          <w:spacing w:val="-4"/>
          <w:szCs w:val="28"/>
        </w:rPr>
        <w:t xml:space="preserve">электронного </w:t>
      </w:r>
      <w:r w:rsidRPr="00ED4FAB">
        <w:rPr>
          <w:spacing w:val="-4"/>
          <w:szCs w:val="28"/>
        </w:rPr>
        <w:t xml:space="preserve">согласования запросов </w:t>
      </w:r>
      <w:r>
        <w:rPr>
          <w:spacing w:val="-4"/>
          <w:szCs w:val="28"/>
        </w:rPr>
        <w:t xml:space="preserve">поступающих от уполномоченного органа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 xml:space="preserve">и расчета размера </w:t>
      </w:r>
      <w:r>
        <w:rPr>
          <w:spacing w:val="-4"/>
          <w:szCs w:val="28"/>
        </w:rPr>
        <w:t xml:space="preserve">платы </w:t>
      </w:r>
      <w:r w:rsidRPr="00ED4FAB">
        <w:rPr>
          <w:spacing w:val="-4"/>
          <w:szCs w:val="28"/>
        </w:rPr>
        <w:t>в счет возмещения вреда, причиняемого тяжеловесным транспортным средством осуществляющим движение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 xml:space="preserve">по автомобильным дорогам местного значения муниципального образования городской округ Сургут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>Ханты-Мансийского автономного округа – Югры</w:t>
      </w:r>
      <w:r>
        <w:rPr>
          <w:spacing w:val="-4"/>
          <w:szCs w:val="28"/>
        </w:rPr>
        <w:t xml:space="preserve">, </w:t>
      </w:r>
      <w:r w:rsidRPr="00ED4FAB">
        <w:rPr>
          <w:spacing w:val="-4"/>
          <w:szCs w:val="28"/>
        </w:rPr>
        <w:t xml:space="preserve">предоставление ежемесячного отчета в управление бюджетного учета и отчетности Администрации города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 xml:space="preserve">о сборе средств за расчет размера </w:t>
      </w:r>
      <w:r>
        <w:rPr>
          <w:spacing w:val="-4"/>
          <w:szCs w:val="28"/>
        </w:rPr>
        <w:t xml:space="preserve">платы </w:t>
      </w:r>
      <w:r w:rsidRPr="00ED4FAB">
        <w:rPr>
          <w:spacing w:val="-4"/>
          <w:szCs w:val="28"/>
        </w:rPr>
        <w:t xml:space="preserve">в счет возмещения вреда, причиняемого тяжеловесным транспортным средством, осуществляющим движение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lastRenderedPageBreak/>
        <w:t>по автомобильным дорогам местного значения муниципального образования городского округа Сургут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Ханты-Мансийского автономного округа – Югры, ежегодный расчет базового компенсационного индекса текущего года</w:t>
      </w:r>
      <w:r>
        <w:rPr>
          <w:spacing w:val="-4"/>
          <w:szCs w:val="28"/>
        </w:rPr>
        <w:t xml:space="preserve">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>(Т</w:t>
      </w:r>
      <w:r w:rsidRPr="00ED4FAB">
        <w:rPr>
          <w:spacing w:val="-4"/>
          <w:szCs w:val="28"/>
          <w:vertAlign w:val="subscript"/>
        </w:rPr>
        <w:t> тг</w:t>
      </w:r>
      <w:r w:rsidRPr="00ED4FAB">
        <w:rPr>
          <w:spacing w:val="-4"/>
          <w:szCs w:val="28"/>
        </w:rPr>
        <w:t>) с отслеживанием его изменений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в течение года, на основании показателей прогноза социального-экономического развития Минэкономразвития России</w:t>
      </w:r>
      <w:r>
        <w:rPr>
          <w:spacing w:val="-4"/>
          <w:szCs w:val="28"/>
        </w:rPr>
        <w:t xml:space="preserve">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>с письменным утверждением расчетного базового компенсационного индекса текущего года (Т</w:t>
      </w:r>
      <w:r w:rsidRPr="00ED4FAB">
        <w:rPr>
          <w:spacing w:val="-4"/>
          <w:szCs w:val="28"/>
          <w:vertAlign w:val="subscript"/>
        </w:rPr>
        <w:t> тг</w:t>
      </w:r>
      <w:r w:rsidRPr="00ED4FAB">
        <w:rPr>
          <w:spacing w:val="-4"/>
          <w:szCs w:val="28"/>
        </w:rPr>
        <w:t>) в соответствии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с требованием пункта 7 п</w:t>
      </w:r>
      <w:r w:rsidRPr="00ED4FAB">
        <w:rPr>
          <w:bCs/>
          <w:spacing w:val="-4"/>
          <w:szCs w:val="28"/>
        </w:rPr>
        <w:t xml:space="preserve">риложения </w:t>
      </w:r>
      <w:r>
        <w:rPr>
          <w:bCs/>
          <w:spacing w:val="-4"/>
          <w:szCs w:val="28"/>
        </w:rPr>
        <w:br/>
      </w:r>
      <w:r w:rsidRPr="00ED4FAB">
        <w:rPr>
          <w:bCs/>
          <w:spacing w:val="-4"/>
          <w:szCs w:val="28"/>
        </w:rPr>
        <w:t xml:space="preserve">1 </w:t>
      </w:r>
      <w:r w:rsidRPr="00ED4FAB">
        <w:rPr>
          <w:spacing w:val="-4"/>
          <w:szCs w:val="28"/>
        </w:rPr>
        <w:t xml:space="preserve">к </w:t>
      </w:r>
      <w:r>
        <w:rPr>
          <w:spacing w:val="-4"/>
          <w:szCs w:val="28"/>
        </w:rPr>
        <w:t xml:space="preserve">процедуре взаимодействия по </w:t>
      </w:r>
      <w:r w:rsidRPr="00ED4FAB">
        <w:rPr>
          <w:spacing w:val="-4"/>
          <w:szCs w:val="28"/>
        </w:rPr>
        <w:t>согласованию маршрута тяжеловесного</w:t>
      </w:r>
      <w:r>
        <w:rPr>
          <w:spacing w:val="-4"/>
          <w:szCs w:val="28"/>
        </w:rPr>
        <w:t xml:space="preserve">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>и (или) крупногабаритного транспортного средства в единой системе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(ФКУ «Росдормониторинг»)</w:t>
      </w:r>
      <w:r>
        <w:rPr>
          <w:spacing w:val="-4"/>
          <w:szCs w:val="28"/>
        </w:rPr>
        <w:t xml:space="preserve">, </w:t>
      </w:r>
      <w:r w:rsidRPr="00ED4FAB">
        <w:rPr>
          <w:spacing w:val="-4"/>
          <w:szCs w:val="28"/>
        </w:rPr>
        <w:t>внесени</w:t>
      </w:r>
      <w:r>
        <w:rPr>
          <w:spacing w:val="-4"/>
          <w:szCs w:val="28"/>
        </w:rPr>
        <w:t>е</w:t>
      </w:r>
      <w:r w:rsidRPr="00ED4FAB">
        <w:rPr>
          <w:spacing w:val="-4"/>
          <w:szCs w:val="28"/>
        </w:rPr>
        <w:t xml:space="preserve"> данных об автомобильных дорогах местного значения муниципального образования городской округ Сургут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Ханты-Мансийского автономного округа – Югры в информационную систему оказания государственной услуги «Выдача специальных разрешений на движение тяжеловесных и (или) крупногабаритных грузов» (ФКУ «Росдормониторинг»)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в закладки: «Объекты дорожной инфраструктуры» (ОДИ), «Ограничения», «Уточнения маршрута»</w:t>
      </w:r>
      <w:r>
        <w:rPr>
          <w:spacing w:val="-4"/>
          <w:szCs w:val="28"/>
        </w:rPr>
        <w:t>.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r w:rsidRPr="00F01763">
        <w:rPr>
          <w:spacing w:val="-4"/>
          <w:szCs w:val="28"/>
        </w:rPr>
        <w:t xml:space="preserve"> </w:t>
      </w:r>
      <w:r>
        <w:rPr>
          <w:spacing w:val="-4"/>
          <w:szCs w:val="28"/>
        </w:rPr>
        <w:t>2</w:t>
      </w:r>
      <w:r w:rsidRPr="00F01763">
        <w:rPr>
          <w:spacing w:val="-4"/>
          <w:szCs w:val="28"/>
        </w:rPr>
        <w:t>.2. Управ</w:t>
      </w:r>
      <w:r w:rsidRPr="00ED4FAB">
        <w:rPr>
          <w:spacing w:val="-4"/>
          <w:szCs w:val="28"/>
        </w:rPr>
        <w:t>ление бюджетного учета и отчетности Администрации города (далее – управление) – в части предоставления информации о поступивших денежных средствах в доход бюджета города по оплате расчета вреда, причиняемого тяжеловесным транспортным средством, осуществляющим движение по автомобильным дорогам местного значения муниципального образования городской округ Сургут Ханты-Мансийского автономного округа – Югры.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Управлением представляется доступ к муниципальному электронному бюджету (далее – МУН ЭБ) ответственным специалистам отдела </w:t>
      </w:r>
      <w:r w:rsidRPr="00ED4FAB">
        <w:rPr>
          <w:spacing w:val="-4"/>
          <w:szCs w:val="28"/>
        </w:rPr>
        <w:br/>
        <w:t xml:space="preserve">осуществляющие электронное согласование маршрута тяжеловесного </w:t>
      </w:r>
      <w:r w:rsidRPr="00ED4FAB">
        <w:rPr>
          <w:spacing w:val="-4"/>
          <w:szCs w:val="28"/>
        </w:rPr>
        <w:br/>
        <w:t xml:space="preserve">и (или) крупногабаритного транспортного средства по автомобильным дорогам местного значения муниципального образования городской округ Сургут </w:t>
      </w:r>
      <w:r w:rsidRPr="00ED4FAB">
        <w:rPr>
          <w:spacing w:val="-4"/>
          <w:szCs w:val="28"/>
        </w:rPr>
        <w:br/>
        <w:t>Ханты-Мансийского автономного округа – Югры в единой системе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 (ФКУ «Росдормониторинг»).</w:t>
      </w:r>
    </w:p>
    <w:p w:rsidR="00947768" w:rsidRDefault="00947768" w:rsidP="00947768">
      <w:pPr>
        <w:tabs>
          <w:tab w:val="left" w:pos="709"/>
          <w:tab w:val="left" w:pos="1560"/>
          <w:tab w:val="left" w:pos="1701"/>
        </w:tabs>
        <w:jc w:val="both"/>
        <w:rPr>
          <w:szCs w:val="28"/>
        </w:rPr>
      </w:pPr>
      <w:r w:rsidRPr="00F01763">
        <w:rPr>
          <w:spacing w:val="-4"/>
          <w:szCs w:val="28"/>
        </w:rPr>
        <w:tab/>
      </w:r>
      <w:r>
        <w:rPr>
          <w:spacing w:val="-4"/>
          <w:szCs w:val="28"/>
        </w:rPr>
        <w:t>2</w:t>
      </w:r>
      <w:r w:rsidRPr="00F01763">
        <w:rPr>
          <w:spacing w:val="-4"/>
          <w:szCs w:val="28"/>
        </w:rPr>
        <w:t>.3.</w:t>
      </w:r>
      <w:r>
        <w:rPr>
          <w:spacing w:val="-4"/>
          <w:szCs w:val="28"/>
        </w:rPr>
        <w:t xml:space="preserve"> </w:t>
      </w:r>
      <w:r w:rsidRPr="002E288F">
        <w:rPr>
          <w:spacing w:val="-4"/>
          <w:szCs w:val="28"/>
        </w:rPr>
        <w:t>Муниципальное казенное учреждение «Дирекция</w:t>
      </w:r>
      <w:r>
        <w:rPr>
          <w:spacing w:val="-4"/>
          <w:szCs w:val="28"/>
        </w:rPr>
        <w:t xml:space="preserve"> </w:t>
      </w:r>
      <w:r w:rsidRPr="002E288F">
        <w:rPr>
          <w:spacing w:val="-4"/>
          <w:szCs w:val="28"/>
        </w:rPr>
        <w:t xml:space="preserve">дорожно-транспортного и жилищно-коммунального комплекса» – предоставляет </w:t>
      </w:r>
      <w:r w:rsidRPr="002E288F">
        <w:rPr>
          <w:spacing w:val="-4"/>
          <w:szCs w:val="28"/>
        </w:rPr>
        <w:br/>
        <w:t xml:space="preserve">в департамент городского хозяйства Администрации города </w:t>
      </w:r>
      <w:r>
        <w:rPr>
          <w:spacing w:val="-4"/>
          <w:szCs w:val="28"/>
        </w:rPr>
        <w:t xml:space="preserve">техническую </w:t>
      </w:r>
      <w:r w:rsidRPr="002E288F">
        <w:rPr>
          <w:spacing w:val="-4"/>
          <w:szCs w:val="28"/>
        </w:rPr>
        <w:t>документацию о проведении обследований (диагностики), оценки технического состояния автомобильных дорог местного значения муниципального образования городской округ Сургут Ханты-Мансийского автономного округа – Югры</w:t>
      </w:r>
      <w:r>
        <w:rPr>
          <w:spacing w:val="-4"/>
          <w:szCs w:val="28"/>
        </w:rPr>
        <w:t>,</w:t>
      </w:r>
      <w:r w:rsidRPr="002E288F">
        <w:rPr>
          <w:spacing w:val="-4"/>
          <w:szCs w:val="28"/>
        </w:rPr>
        <w:t xml:space="preserve"> </w:t>
      </w:r>
      <w:r>
        <w:rPr>
          <w:spacing w:val="-4"/>
          <w:szCs w:val="28"/>
        </w:rPr>
        <w:br/>
      </w:r>
      <w:r w:rsidRPr="002E288F">
        <w:rPr>
          <w:spacing w:val="-4"/>
          <w:szCs w:val="28"/>
        </w:rPr>
        <w:t xml:space="preserve">с </w:t>
      </w:r>
      <w:r>
        <w:rPr>
          <w:spacing w:val="-4"/>
          <w:szCs w:val="28"/>
        </w:rPr>
        <w:t xml:space="preserve">описанием </w:t>
      </w:r>
      <w:r w:rsidRPr="002E288F">
        <w:rPr>
          <w:szCs w:val="28"/>
        </w:rPr>
        <w:t>способност</w:t>
      </w:r>
      <w:r>
        <w:rPr>
          <w:szCs w:val="28"/>
        </w:rPr>
        <w:t>и</w:t>
      </w:r>
      <w:r w:rsidRPr="002E288F">
        <w:rPr>
          <w:szCs w:val="28"/>
        </w:rPr>
        <w:t xml:space="preserve"> дороги пропускать транспортные средства </w:t>
      </w:r>
      <w:r>
        <w:rPr>
          <w:szCs w:val="28"/>
        </w:rPr>
        <w:br/>
      </w:r>
      <w:r w:rsidRPr="002E288F">
        <w:rPr>
          <w:szCs w:val="28"/>
        </w:rPr>
        <w:t>с допустимыми</w:t>
      </w:r>
      <w:r>
        <w:rPr>
          <w:szCs w:val="28"/>
        </w:rPr>
        <w:t xml:space="preserve"> </w:t>
      </w:r>
      <w:r w:rsidRPr="002E288F">
        <w:rPr>
          <w:szCs w:val="28"/>
        </w:rPr>
        <w:t>для движения осевыми нагрузками (тонн на ось), общей массой транспортного средства (тонн), габаритами транспортного средства (метров)</w:t>
      </w:r>
      <w:r>
        <w:rPr>
          <w:szCs w:val="28"/>
        </w:rPr>
        <w:t xml:space="preserve">, </w:t>
      </w:r>
      <w:r w:rsidRPr="002E288F">
        <w:rPr>
          <w:szCs w:val="28"/>
        </w:rPr>
        <w:t>допустимы</w:t>
      </w:r>
      <w:r>
        <w:rPr>
          <w:szCs w:val="28"/>
        </w:rPr>
        <w:t>ми</w:t>
      </w:r>
      <w:r w:rsidRPr="002E288F">
        <w:rPr>
          <w:szCs w:val="28"/>
        </w:rPr>
        <w:t xml:space="preserve"> параметр</w:t>
      </w:r>
      <w:r>
        <w:rPr>
          <w:szCs w:val="28"/>
        </w:rPr>
        <w:t>ами</w:t>
      </w:r>
      <w:r w:rsidRPr="002E288F">
        <w:rPr>
          <w:szCs w:val="28"/>
        </w:rPr>
        <w:t xml:space="preserve"> автотранспортного средства:</w:t>
      </w:r>
      <w:r>
        <w:rPr>
          <w:szCs w:val="28"/>
        </w:rPr>
        <w:t xml:space="preserve"> </w:t>
      </w:r>
    </w:p>
    <w:p w:rsidR="00947768" w:rsidRDefault="00947768" w:rsidP="00947768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lastRenderedPageBreak/>
        <w:tab/>
      </w:r>
      <w:r w:rsidRPr="002E288F">
        <w:rPr>
          <w:szCs w:val="28"/>
        </w:rPr>
        <w:t>максимальная ширина (метров)</w:t>
      </w:r>
      <w:r>
        <w:rPr>
          <w:szCs w:val="28"/>
        </w:rPr>
        <w:t xml:space="preserve">; </w:t>
      </w:r>
    </w:p>
    <w:p w:rsidR="00947768" w:rsidRPr="002E288F" w:rsidRDefault="00947768" w:rsidP="00947768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2E288F">
        <w:rPr>
          <w:szCs w:val="28"/>
        </w:rPr>
        <w:t>максимальная длина (метров);</w:t>
      </w:r>
    </w:p>
    <w:p w:rsidR="00947768" w:rsidRPr="002E288F" w:rsidRDefault="00947768" w:rsidP="00947768">
      <w:pPr>
        <w:pStyle w:val="af4"/>
        <w:tabs>
          <w:tab w:val="left" w:pos="709"/>
          <w:tab w:val="left" w:pos="993"/>
        </w:tabs>
        <w:jc w:val="both"/>
        <w:rPr>
          <w:szCs w:val="28"/>
        </w:rPr>
      </w:pPr>
      <w:r w:rsidRPr="002E288F">
        <w:rPr>
          <w:szCs w:val="28"/>
        </w:rPr>
        <w:t>максимальная высота (метров);</w:t>
      </w:r>
    </w:p>
    <w:p w:rsidR="00947768" w:rsidRPr="002E288F" w:rsidRDefault="00947768" w:rsidP="00947768">
      <w:pPr>
        <w:pStyle w:val="af4"/>
        <w:tabs>
          <w:tab w:val="left" w:pos="709"/>
          <w:tab w:val="left" w:pos="993"/>
        </w:tabs>
        <w:jc w:val="both"/>
        <w:rPr>
          <w:szCs w:val="28"/>
        </w:rPr>
      </w:pPr>
      <w:r w:rsidRPr="002E288F">
        <w:rPr>
          <w:szCs w:val="28"/>
        </w:rPr>
        <w:t>максимальная масса (тонн);</w:t>
      </w:r>
    </w:p>
    <w:p w:rsidR="00947768" w:rsidRPr="002E288F" w:rsidRDefault="00947768" w:rsidP="00947768">
      <w:pPr>
        <w:pStyle w:val="af4"/>
        <w:tabs>
          <w:tab w:val="left" w:pos="709"/>
          <w:tab w:val="left" w:pos="993"/>
        </w:tabs>
        <w:jc w:val="both"/>
        <w:rPr>
          <w:szCs w:val="28"/>
        </w:rPr>
      </w:pPr>
      <w:r w:rsidRPr="002E288F">
        <w:rPr>
          <w:szCs w:val="28"/>
        </w:rPr>
        <w:t>максимальная нагрузка на ось транспортного средства (тонн)</w:t>
      </w:r>
      <w:r>
        <w:rPr>
          <w:szCs w:val="28"/>
        </w:rPr>
        <w:t>.</w:t>
      </w:r>
    </w:p>
    <w:p w:rsidR="00947768" w:rsidRPr="00ED4FAB" w:rsidRDefault="00947768" w:rsidP="00947768">
      <w:pPr>
        <w:pStyle w:val="af4"/>
        <w:tabs>
          <w:tab w:val="left" w:pos="851"/>
          <w:tab w:val="left" w:pos="993"/>
        </w:tabs>
        <w:ind w:left="0" w:firstLine="705"/>
        <w:jc w:val="both"/>
        <w:rPr>
          <w:spacing w:val="-4"/>
          <w:szCs w:val="28"/>
        </w:rPr>
      </w:pPr>
      <w:r>
        <w:rPr>
          <w:szCs w:val="28"/>
        </w:rPr>
        <w:t xml:space="preserve">Данные о </w:t>
      </w:r>
      <w:r w:rsidRPr="002E288F">
        <w:rPr>
          <w:szCs w:val="28"/>
        </w:rPr>
        <w:t>габарит</w:t>
      </w:r>
      <w:r>
        <w:rPr>
          <w:szCs w:val="28"/>
        </w:rPr>
        <w:t>ах</w:t>
      </w:r>
      <w:r w:rsidRPr="002E288F">
        <w:rPr>
          <w:szCs w:val="28"/>
        </w:rPr>
        <w:t xml:space="preserve"> допустимой высоты для движения крупногабаритного транспортного средства под размещёнными над </w:t>
      </w:r>
      <w:r w:rsidRPr="00ED4FAB">
        <w:rPr>
          <w:spacing w:val="-4"/>
          <w:szCs w:val="28"/>
        </w:rPr>
        <w:t>автомобильным</w:t>
      </w:r>
      <w:r>
        <w:rPr>
          <w:spacing w:val="-4"/>
          <w:szCs w:val="28"/>
        </w:rPr>
        <w:t>и</w:t>
      </w:r>
      <w:r w:rsidRPr="00ED4FAB">
        <w:rPr>
          <w:spacing w:val="-4"/>
          <w:szCs w:val="28"/>
        </w:rPr>
        <w:t xml:space="preserve"> дорогам</w:t>
      </w:r>
      <w:r>
        <w:rPr>
          <w:spacing w:val="-4"/>
          <w:szCs w:val="28"/>
        </w:rPr>
        <w:t>и</w:t>
      </w:r>
      <w:r w:rsidRPr="00ED4FAB">
        <w:rPr>
          <w:spacing w:val="-4"/>
          <w:szCs w:val="28"/>
        </w:rPr>
        <w:t xml:space="preserve"> местного значения муниципального образования городской округ Сургут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Ханты-Мансийского автономного округа – Югры</w:t>
      </w:r>
      <w:r w:rsidRPr="002E288F">
        <w:rPr>
          <w:szCs w:val="28"/>
        </w:rPr>
        <w:t xml:space="preserve"> П-образн</w:t>
      </w:r>
      <w:r>
        <w:rPr>
          <w:szCs w:val="28"/>
        </w:rPr>
        <w:t>ых</w:t>
      </w:r>
      <w:r w:rsidRPr="002E288F">
        <w:rPr>
          <w:szCs w:val="28"/>
        </w:rPr>
        <w:t xml:space="preserve"> теплов</w:t>
      </w:r>
      <w:r>
        <w:rPr>
          <w:szCs w:val="28"/>
        </w:rPr>
        <w:t>ых</w:t>
      </w:r>
      <w:r w:rsidRPr="002E288F">
        <w:rPr>
          <w:szCs w:val="28"/>
        </w:rPr>
        <w:t xml:space="preserve"> компенсатор</w:t>
      </w:r>
      <w:r>
        <w:rPr>
          <w:szCs w:val="28"/>
        </w:rPr>
        <w:t>ов</w:t>
      </w:r>
      <w:r w:rsidRPr="002E288F">
        <w:rPr>
          <w:szCs w:val="28"/>
        </w:rPr>
        <w:t>, транспортных развязок, и других сооружений над проезжей частью</w:t>
      </w:r>
      <w:r>
        <w:rPr>
          <w:szCs w:val="28"/>
        </w:rPr>
        <w:t xml:space="preserve">, </w:t>
      </w:r>
      <w:r w:rsidRPr="002E288F">
        <w:rPr>
          <w:szCs w:val="28"/>
        </w:rPr>
        <w:t>грузоподъёмность искусственных дорожных сооружений</w:t>
      </w:r>
      <w:r>
        <w:rPr>
          <w:szCs w:val="28"/>
        </w:rPr>
        <w:t xml:space="preserve"> </w:t>
      </w:r>
      <w:r w:rsidRPr="00ED4FAB">
        <w:rPr>
          <w:spacing w:val="-4"/>
          <w:szCs w:val="28"/>
        </w:rPr>
        <w:t>и иных сооружений, габарита приближения, дополнительных обследований сооружений, паспортов на автомобильные дороги местного значения муниципального образования городской округ Сургут</w:t>
      </w:r>
      <w:r>
        <w:rPr>
          <w:spacing w:val="-4"/>
          <w:szCs w:val="28"/>
        </w:rPr>
        <w:t xml:space="preserve"> Х</w:t>
      </w:r>
      <w:r w:rsidRPr="00ED4FAB">
        <w:rPr>
          <w:spacing w:val="-4"/>
          <w:szCs w:val="28"/>
        </w:rPr>
        <w:t>анты-Мансийского автономного округа – Югры.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bookmarkStart w:id="2" w:name="sub_1029"/>
      <w:r>
        <w:rPr>
          <w:spacing w:val="-4"/>
          <w:szCs w:val="28"/>
        </w:rPr>
        <w:t>3</w:t>
      </w:r>
      <w:r w:rsidRPr="00ED4FAB">
        <w:rPr>
          <w:spacing w:val="-4"/>
          <w:szCs w:val="28"/>
        </w:rPr>
        <w:t>. Срок по согласовани</w:t>
      </w:r>
      <w:r>
        <w:rPr>
          <w:spacing w:val="-4"/>
          <w:szCs w:val="28"/>
        </w:rPr>
        <w:t>ю</w:t>
      </w:r>
      <w:r w:rsidRPr="00ED4FAB">
        <w:rPr>
          <w:spacing w:val="-4"/>
          <w:szCs w:val="28"/>
        </w:rPr>
        <w:t xml:space="preserve"> маршрута.</w:t>
      </w:r>
    </w:p>
    <w:bookmarkEnd w:id="2"/>
    <w:p w:rsidR="00947768" w:rsidRDefault="00947768" w:rsidP="00947768">
      <w:pPr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3</w:t>
      </w:r>
      <w:r w:rsidRPr="00ED4FAB">
        <w:rPr>
          <w:spacing w:val="-4"/>
          <w:szCs w:val="28"/>
        </w:rPr>
        <w:t xml:space="preserve">.1. </w:t>
      </w:r>
      <w:r>
        <w:rPr>
          <w:spacing w:val="-4"/>
          <w:szCs w:val="28"/>
        </w:rPr>
        <w:t xml:space="preserve">Согласование </w:t>
      </w:r>
      <w:r w:rsidRPr="00ED4FAB">
        <w:rPr>
          <w:spacing w:val="-4"/>
          <w:szCs w:val="28"/>
        </w:rPr>
        <w:t>осуществляется в течени</w:t>
      </w:r>
      <w:r>
        <w:rPr>
          <w:spacing w:val="-4"/>
          <w:szCs w:val="28"/>
        </w:rPr>
        <w:t>е</w:t>
      </w:r>
      <w:r w:rsidRPr="00ED4FAB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двух </w:t>
      </w:r>
      <w:r w:rsidRPr="00ED4FAB">
        <w:rPr>
          <w:spacing w:val="-4"/>
          <w:szCs w:val="28"/>
        </w:rPr>
        <w:t>рабочих дней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 xml:space="preserve">с даты поступления запроса </w:t>
      </w:r>
      <w:r>
        <w:rPr>
          <w:spacing w:val="-4"/>
          <w:szCs w:val="28"/>
        </w:rPr>
        <w:t xml:space="preserve">на согласование </w:t>
      </w:r>
      <w:r w:rsidRPr="00ED4FAB">
        <w:rPr>
          <w:spacing w:val="-4"/>
          <w:szCs w:val="28"/>
        </w:rPr>
        <w:t>от уполномоченного органа.</w:t>
      </w:r>
    </w:p>
    <w:p w:rsidR="00947768" w:rsidRPr="00227F16" w:rsidRDefault="00947768" w:rsidP="00947768">
      <w:pPr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3</w:t>
      </w:r>
      <w:r w:rsidRPr="00227F16">
        <w:rPr>
          <w:spacing w:val="-4"/>
          <w:szCs w:val="28"/>
        </w:rPr>
        <w:t xml:space="preserve">.2. В течение двух рабочих дней вместе с согласованием маршрута тяжеловесного транспортного средства владельцем автомобильной дороги </w:t>
      </w:r>
      <w:r w:rsidRPr="00227F16">
        <w:rPr>
          <w:spacing w:val="-4"/>
          <w:szCs w:val="28"/>
        </w:rPr>
        <w:br/>
        <w:t xml:space="preserve">при обработке запроса на согласование маршрута, </w:t>
      </w:r>
      <w:r>
        <w:rPr>
          <w:spacing w:val="-4"/>
          <w:szCs w:val="28"/>
        </w:rPr>
        <w:t xml:space="preserve">для </w:t>
      </w:r>
      <w:r w:rsidRPr="00227F16">
        <w:rPr>
          <w:spacing w:val="-4"/>
          <w:szCs w:val="28"/>
        </w:rPr>
        <w:t>тяжеловесн</w:t>
      </w:r>
      <w:r>
        <w:rPr>
          <w:spacing w:val="-4"/>
          <w:szCs w:val="28"/>
        </w:rPr>
        <w:t>ого транспортного средства</w:t>
      </w:r>
      <w:r w:rsidRPr="00227F16">
        <w:rPr>
          <w:spacing w:val="-4"/>
          <w:szCs w:val="28"/>
        </w:rPr>
        <w:t>, ответственными специалистами отдела производится расчет размера платы вреда и направляется подписанное извещение о размере платы в счет возмещения вреда, причиняемого</w:t>
      </w:r>
      <w:r>
        <w:rPr>
          <w:b/>
          <w:spacing w:val="-4"/>
          <w:szCs w:val="28"/>
        </w:rPr>
        <w:t xml:space="preserve"> </w:t>
      </w:r>
      <w:r w:rsidRPr="00227F16">
        <w:rPr>
          <w:spacing w:val="-4"/>
          <w:szCs w:val="28"/>
        </w:rPr>
        <w:t>тяжеловесным средством, осуществляющим</w:t>
      </w:r>
      <w:r>
        <w:rPr>
          <w:b/>
          <w:spacing w:val="-4"/>
          <w:szCs w:val="28"/>
        </w:rPr>
        <w:t xml:space="preserve"> </w:t>
      </w:r>
      <w:r w:rsidRPr="00227F16">
        <w:rPr>
          <w:spacing w:val="-4"/>
          <w:szCs w:val="28"/>
        </w:rPr>
        <w:t>движение по автомобильным дорогам местного значения</w:t>
      </w:r>
      <w:r>
        <w:rPr>
          <w:b/>
          <w:spacing w:val="-4"/>
          <w:szCs w:val="28"/>
        </w:rPr>
        <w:t xml:space="preserve"> </w:t>
      </w:r>
      <w:r w:rsidRPr="00227F16">
        <w:rPr>
          <w:spacing w:val="-4"/>
          <w:szCs w:val="28"/>
        </w:rPr>
        <w:t>муниципального образования городской округ Сургут</w:t>
      </w:r>
      <w:r>
        <w:rPr>
          <w:b/>
          <w:spacing w:val="-4"/>
          <w:szCs w:val="28"/>
        </w:rPr>
        <w:t xml:space="preserve"> </w:t>
      </w:r>
      <w:r w:rsidRPr="00227F16">
        <w:rPr>
          <w:spacing w:val="-4"/>
          <w:szCs w:val="28"/>
        </w:rPr>
        <w:t>Ханты-Мансийского автономного округа – Югры</w:t>
      </w:r>
      <w:r>
        <w:rPr>
          <w:spacing w:val="-4"/>
          <w:szCs w:val="28"/>
        </w:rPr>
        <w:t xml:space="preserve"> </w:t>
      </w:r>
      <w:r w:rsidRPr="00227F16">
        <w:rPr>
          <w:spacing w:val="-4"/>
          <w:szCs w:val="28"/>
        </w:rPr>
        <w:t>с указанием реквизитов оплаты согласно приложения 2 к процедуре взаимодействия согласованию маршрута в адрес уполномоченного органа.</w:t>
      </w:r>
    </w:p>
    <w:p w:rsidR="00947768" w:rsidRPr="00F67305" w:rsidRDefault="00947768" w:rsidP="00947768">
      <w:pPr>
        <w:ind w:firstLine="708"/>
        <w:jc w:val="both"/>
        <w:rPr>
          <w:spacing w:val="-4"/>
          <w:szCs w:val="28"/>
        </w:rPr>
      </w:pPr>
      <w:r w:rsidRPr="00F67305">
        <w:rPr>
          <w:spacing w:val="-4"/>
          <w:szCs w:val="28"/>
        </w:rPr>
        <w:t xml:space="preserve">3.3. </w:t>
      </w:r>
      <w:r w:rsidRPr="00F67305">
        <w:rPr>
          <w:color w:val="000000"/>
          <w:szCs w:val="28"/>
        </w:rPr>
        <w:t xml:space="preserve">В случае необходимости согласования маршрута тяжеловесного </w:t>
      </w:r>
      <w:r w:rsidRPr="00F67305">
        <w:rPr>
          <w:color w:val="000000"/>
          <w:szCs w:val="28"/>
        </w:rPr>
        <w:br/>
        <w:t>и (или) крупногабаритного транспортного средства с владельцем пересекающих автомобильную дорогу сооружений и инженерных коммуникаций, владелец автомобильной дороги направляет в течение одного рабочего дня со дня регистрации запроса соответствующий запрос владельцам вышеуказанных сооружений и инженерных коммуникаций</w:t>
      </w:r>
      <w:r w:rsidRPr="00F67305">
        <w:rPr>
          <w:spacing w:val="-4"/>
          <w:szCs w:val="28"/>
        </w:rPr>
        <w:t>.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r w:rsidRPr="00F67305">
        <w:rPr>
          <w:spacing w:val="-4"/>
          <w:szCs w:val="28"/>
        </w:rPr>
        <w:t>Согласование владельцами сооружений и инженерных комму</w:t>
      </w:r>
      <w:r w:rsidRPr="00ED4FAB">
        <w:rPr>
          <w:spacing w:val="-4"/>
          <w:szCs w:val="28"/>
        </w:rPr>
        <w:t xml:space="preserve">никаций осуществляется в течение двух рабочих дней с даты получения </w:t>
      </w:r>
      <w:r w:rsidRPr="00ED4FAB">
        <w:rPr>
          <w:spacing w:val="-4"/>
          <w:szCs w:val="28"/>
        </w:rPr>
        <w:br/>
        <w:t>ими вышеуказанного запроса.</w:t>
      </w:r>
    </w:p>
    <w:p w:rsidR="00947768" w:rsidRDefault="00947768" w:rsidP="00947768">
      <w:pPr>
        <w:tabs>
          <w:tab w:val="left" w:pos="1134"/>
          <w:tab w:val="left" w:pos="1276"/>
          <w:tab w:val="left" w:pos="1418"/>
        </w:tabs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3</w:t>
      </w:r>
      <w:r w:rsidRPr="00ED4FAB">
        <w:rPr>
          <w:spacing w:val="-4"/>
          <w:szCs w:val="28"/>
        </w:rPr>
        <w:t>.4. Регистрация поступающих запросов на согласование</w:t>
      </w:r>
      <w:r>
        <w:rPr>
          <w:spacing w:val="-4"/>
          <w:szCs w:val="28"/>
        </w:rPr>
        <w:t xml:space="preserve">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>от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уполномоченного органа осуществляется в</w:t>
      </w:r>
      <w:r>
        <w:rPr>
          <w:spacing w:val="-4"/>
          <w:szCs w:val="28"/>
        </w:rPr>
        <w:t xml:space="preserve"> течение одного рабочего дня с даты их поступления</w:t>
      </w:r>
      <w:r w:rsidRPr="00ED4FAB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в </w:t>
      </w:r>
      <w:r w:rsidRPr="00ED4FAB">
        <w:rPr>
          <w:spacing w:val="-4"/>
          <w:szCs w:val="28"/>
        </w:rPr>
        <w:t xml:space="preserve">системе автоматизации делопроизводства и электронного документооборота («Дело») в соответствии с </w:t>
      </w:r>
      <w:hyperlink r:id="rId9" w:history="1">
        <w:r w:rsidRPr="00ED4FAB">
          <w:rPr>
            <w:rStyle w:val="a9"/>
            <w:spacing w:val="-4"/>
            <w:szCs w:val="28"/>
          </w:rPr>
          <w:t>Инструкцией</w:t>
        </w:r>
      </w:hyperlink>
      <w:r w:rsidRPr="00ED4FAB">
        <w:rPr>
          <w:spacing w:val="-4"/>
          <w:szCs w:val="28"/>
        </w:rPr>
        <w:t xml:space="preserve"> по делопроизводству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 xml:space="preserve"> в Администрации города</w:t>
      </w:r>
      <w:r>
        <w:rPr>
          <w:spacing w:val="-4"/>
          <w:szCs w:val="28"/>
        </w:rPr>
        <w:t>.</w:t>
      </w:r>
    </w:p>
    <w:p w:rsidR="00947768" w:rsidRDefault="00947768" w:rsidP="00947768">
      <w:pPr>
        <w:tabs>
          <w:tab w:val="left" w:pos="1134"/>
          <w:tab w:val="left" w:pos="1276"/>
          <w:tab w:val="left" w:pos="1560"/>
        </w:tabs>
        <w:ind w:firstLine="708"/>
        <w:jc w:val="both"/>
        <w:rPr>
          <w:spacing w:val="-4"/>
          <w:szCs w:val="28"/>
        </w:rPr>
      </w:pPr>
    </w:p>
    <w:p w:rsidR="00947768" w:rsidRDefault="00947768" w:rsidP="00947768">
      <w:pPr>
        <w:tabs>
          <w:tab w:val="left" w:pos="1134"/>
          <w:tab w:val="left" w:pos="1276"/>
          <w:tab w:val="left" w:pos="1560"/>
        </w:tabs>
        <w:ind w:firstLine="708"/>
        <w:jc w:val="both"/>
        <w:rPr>
          <w:spacing w:val="-4"/>
          <w:szCs w:val="28"/>
        </w:rPr>
      </w:pPr>
    </w:p>
    <w:p w:rsidR="00947768" w:rsidRPr="00ED4FAB" w:rsidRDefault="00947768" w:rsidP="00947768">
      <w:pPr>
        <w:tabs>
          <w:tab w:val="left" w:pos="5529"/>
        </w:tabs>
        <w:ind w:left="5529" w:right="-143"/>
        <w:rPr>
          <w:spacing w:val="-4"/>
          <w:szCs w:val="28"/>
        </w:rPr>
      </w:pPr>
      <w:r w:rsidRPr="00ED4FAB">
        <w:rPr>
          <w:bCs/>
          <w:spacing w:val="-4"/>
          <w:szCs w:val="28"/>
        </w:rPr>
        <w:lastRenderedPageBreak/>
        <w:t xml:space="preserve">Приложение 1 </w:t>
      </w:r>
      <w:r w:rsidRPr="00ED4FAB">
        <w:rPr>
          <w:bCs/>
          <w:spacing w:val="-4"/>
          <w:szCs w:val="28"/>
        </w:rPr>
        <w:br/>
      </w:r>
      <w:r w:rsidRPr="00ED4FAB">
        <w:rPr>
          <w:spacing w:val="-4"/>
          <w:szCs w:val="28"/>
        </w:rPr>
        <w:t xml:space="preserve">к </w:t>
      </w:r>
      <w:r>
        <w:rPr>
          <w:spacing w:val="-4"/>
          <w:szCs w:val="28"/>
        </w:rPr>
        <w:t xml:space="preserve">процедуре взаимодействия по </w:t>
      </w:r>
      <w:r w:rsidRPr="00ED4FAB">
        <w:rPr>
          <w:spacing w:val="-4"/>
          <w:szCs w:val="28"/>
        </w:rPr>
        <w:t>согласованию маршрута тяжеловесного и (или) крупногабаритного транспортного средства в единой системе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</w:t>
      </w:r>
      <w:r w:rsidRPr="00ED4FAB">
        <w:rPr>
          <w:spacing w:val="-4"/>
          <w:szCs w:val="28"/>
        </w:rPr>
        <w:br/>
        <w:t>(ФКУ «Росдормониторинг»)</w:t>
      </w:r>
    </w:p>
    <w:p w:rsidR="00947768" w:rsidRPr="00947768" w:rsidRDefault="00947768" w:rsidP="00947768">
      <w:pPr>
        <w:ind w:left="5664"/>
        <w:rPr>
          <w:rStyle w:val="aa"/>
          <w:color w:val="auto"/>
          <w:spacing w:val="-4"/>
          <w:szCs w:val="28"/>
        </w:rPr>
      </w:pPr>
    </w:p>
    <w:p w:rsidR="00947768" w:rsidRPr="00947768" w:rsidRDefault="00947768" w:rsidP="00947768">
      <w:pPr>
        <w:jc w:val="right"/>
        <w:rPr>
          <w:rStyle w:val="aa"/>
          <w:color w:val="auto"/>
          <w:spacing w:val="-4"/>
          <w:szCs w:val="28"/>
        </w:rPr>
      </w:pPr>
    </w:p>
    <w:p w:rsidR="00947768" w:rsidRDefault="00947768" w:rsidP="00947768">
      <w:pPr>
        <w:ind w:left="708" w:firstLine="708"/>
        <w:jc w:val="center"/>
        <w:rPr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>Ме</w:t>
      </w:r>
      <w:r w:rsidRPr="00947768">
        <w:rPr>
          <w:spacing w:val="-4"/>
          <w:szCs w:val="28"/>
        </w:rPr>
        <w:t xml:space="preserve">тодика </w:t>
      </w:r>
      <w:r w:rsidRPr="00947768">
        <w:rPr>
          <w:spacing w:val="-4"/>
          <w:szCs w:val="28"/>
        </w:rPr>
        <w:br/>
        <w:t>расчета размера платы в счет возмещения вреда</w:t>
      </w:r>
      <w:r w:rsidRPr="00ED4FAB">
        <w:rPr>
          <w:spacing w:val="-4"/>
          <w:szCs w:val="28"/>
        </w:rPr>
        <w:t xml:space="preserve">, причиняемого тяжеловесными транспортными средствами осуществляющими движение по автомобильным дорогам местного значения муниципального образования городской округа Сургут Ханты-Мансийского </w:t>
      </w:r>
      <w:r w:rsidRPr="00ED4FAB">
        <w:rPr>
          <w:spacing w:val="-4"/>
          <w:szCs w:val="28"/>
        </w:rPr>
        <w:br/>
        <w:t>автономного округа – Югры Уральского федерального округа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</w:p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1. Внесение платы в счет возмещения вреда осуществляется при движен</w:t>
      </w:r>
      <w:r w:rsidRPr="00F01763">
        <w:rPr>
          <w:spacing w:val="-4"/>
          <w:szCs w:val="28"/>
        </w:rPr>
        <w:t xml:space="preserve">ии </w:t>
      </w:r>
      <w:r w:rsidRPr="00ED4FAB">
        <w:rPr>
          <w:spacing w:val="-4"/>
          <w:szCs w:val="28"/>
        </w:rPr>
        <w:t>тяжеловесных транспортных средств по автомобильным дорогам местного значения муниципального образования городской округ Сургут Ханты-Мансийского автономного округа – Югры.</w:t>
      </w:r>
    </w:p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  <w:bookmarkStart w:id="3" w:name="sub_502"/>
      <w:r w:rsidRPr="00ED4FAB">
        <w:rPr>
          <w:spacing w:val="-4"/>
          <w:szCs w:val="28"/>
        </w:rPr>
        <w:t xml:space="preserve">2. Порядок определения размера платы в счет возмещения вреда, причиняемого тяжеловесными транспортными средствами, осуществляющими движение по автомобильным дорогам местного значения муниципального образования городской округ Сургут Ханты-Мансийского автономного округа – Югры масса которых с грузом или без груза и (или) нагрузка на ось которых </w:t>
      </w:r>
      <w:r w:rsidRPr="00ED4FAB">
        <w:rPr>
          <w:spacing w:val="-4"/>
          <w:szCs w:val="28"/>
        </w:rPr>
        <w:br/>
        <w:t xml:space="preserve">не более чем на десять процентов превышают допустимую массу транспортного средства и (или) допустимую нагрузку на ось и (или) рассчитанным </w:t>
      </w:r>
      <w:r w:rsidRPr="00ED4FAB">
        <w:rPr>
          <w:spacing w:val="-4"/>
          <w:szCs w:val="28"/>
        </w:rPr>
        <w:br/>
        <w:t xml:space="preserve">на нормативную (расчетную) осевую нагрузку 10 и 6 тонн/ось, вследствие превышения допустимых осевых нагрузок на каждую ось транспортного средства, а также допустимой массы транспортного средства, базового компенсационного индекса </w:t>
      </w:r>
      <w:r w:rsidRPr="00947768">
        <w:rPr>
          <w:spacing w:val="-4"/>
          <w:szCs w:val="28"/>
        </w:rPr>
        <w:t xml:space="preserve">согласно </w:t>
      </w:r>
      <w:hyperlink w:anchor="sub_100" w:history="1">
        <w:r w:rsidRPr="00947768">
          <w:rPr>
            <w:rStyle w:val="a9"/>
            <w:color w:val="auto"/>
            <w:spacing w:val="-4"/>
            <w:szCs w:val="28"/>
          </w:rPr>
          <w:t>таблицам 1</w:t>
        </w:r>
      </w:hyperlink>
      <w:r w:rsidRPr="00947768">
        <w:rPr>
          <w:rStyle w:val="a9"/>
          <w:color w:val="auto"/>
          <w:spacing w:val="-4"/>
          <w:szCs w:val="28"/>
        </w:rPr>
        <w:t xml:space="preserve"> – 3</w:t>
      </w:r>
      <w:r w:rsidRPr="00947768">
        <w:rPr>
          <w:spacing w:val="-4"/>
          <w:szCs w:val="28"/>
        </w:rPr>
        <w:t xml:space="preserve"> производится в соответствии с Методикой расчета размера платы в счет возмещения вреда, причиняемого тяжеловесными транспортными средствами, утвержденной </w:t>
      </w:r>
      <w:hyperlink r:id="rId10" w:history="1">
        <w:r w:rsidRPr="00947768">
          <w:rPr>
            <w:rStyle w:val="a9"/>
            <w:color w:val="auto"/>
            <w:spacing w:val="-4"/>
            <w:szCs w:val="28"/>
          </w:rPr>
          <w:t>постановлением</w:t>
        </w:r>
      </w:hyperlink>
      <w:r w:rsidRPr="00947768">
        <w:rPr>
          <w:spacing w:val="-4"/>
          <w:szCs w:val="28"/>
        </w:rPr>
        <w:t xml:space="preserve"> Правительства </w:t>
      </w:r>
      <w:r w:rsidRPr="00F01763">
        <w:rPr>
          <w:spacing w:val="-4"/>
          <w:szCs w:val="28"/>
        </w:rPr>
        <w:t>Российской Федерации от 31.01.2020 № 67 «Об утверждении Правил  возмещения</w:t>
      </w:r>
      <w:r w:rsidRPr="00ED4FAB">
        <w:rPr>
          <w:spacing w:val="-4"/>
          <w:szCs w:val="28"/>
        </w:rPr>
        <w:t xml:space="preserve"> вреда, причиняемого тяжеловесными транспортными средствами, об изменении </w:t>
      </w:r>
      <w:r w:rsidRPr="00ED4FAB">
        <w:rPr>
          <w:spacing w:val="-4"/>
          <w:szCs w:val="28"/>
        </w:rPr>
        <w:br/>
        <w:t>и признании утратившими силу некоторых актов Правительства Российской Федерации».</w:t>
      </w:r>
    </w:p>
    <w:bookmarkEnd w:id="3"/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lastRenderedPageBreak/>
        <w:t>3. Осуществление расчета и взимание платы в счет возмещения вреда организуется ответственными специалистами отдела предоставляющие электронное согласование маршрута движения тяжеловесного</w:t>
      </w:r>
      <w:r>
        <w:rPr>
          <w:spacing w:val="-4"/>
          <w:szCs w:val="28"/>
        </w:rPr>
        <w:t xml:space="preserve"> </w:t>
      </w:r>
      <w:r w:rsidRPr="00ED4FAB">
        <w:rPr>
          <w:spacing w:val="-4"/>
          <w:szCs w:val="28"/>
        </w:rPr>
        <w:t>и (или) крупногабаритного транспортного средства по автомобильным дорогам местного значения муниципального образования городской округ Сургут Ханты-Мансийского автономного округа – Югры.</w:t>
      </w:r>
    </w:p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4. Расчет платы в счет возмещения вреда осуществляется на безвозмездной основе с помощью системной программы расчета платы, взимаемой с владельцев или пользователей автомобильного транспорта при движении тяжеловесных транспортных средств по автомобильным дорогам местного значения муниципального образования городской округ Сургут Ханты-Мансийского автономного округа – Югры (КТГ- калькулятор и (или) ТКТГ- калькулятор).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r w:rsidRPr="00F01763">
        <w:rPr>
          <w:spacing w:val="-4"/>
          <w:szCs w:val="28"/>
        </w:rPr>
        <w:t>5. Размер вреда определяется в порядке, предусмотренном Методикой</w:t>
      </w:r>
      <w:r w:rsidRPr="00F01763">
        <w:rPr>
          <w:spacing w:val="-4"/>
          <w:szCs w:val="28"/>
          <w:shd w:val="clear" w:color="auto" w:fill="FFFF00"/>
        </w:rPr>
        <w:t xml:space="preserve"> </w:t>
      </w:r>
      <w:r w:rsidRPr="00F01763">
        <w:rPr>
          <w:spacing w:val="-4"/>
          <w:szCs w:val="28"/>
        </w:rPr>
        <w:t>расчета размера платы в счет возмещения вреда, причиняемого тяжеловесными транспортными средствами</w:t>
      </w:r>
      <w:r w:rsidRPr="00ED4FAB">
        <w:rPr>
          <w:spacing w:val="-4"/>
          <w:szCs w:val="28"/>
        </w:rPr>
        <w:t xml:space="preserve"> и рассчитывается с учетом:</w:t>
      </w:r>
    </w:p>
    <w:p w:rsidR="00947768" w:rsidRDefault="00947768" w:rsidP="00947768">
      <w:pPr>
        <w:ind w:firstLine="708"/>
        <w:jc w:val="both"/>
        <w:rPr>
          <w:spacing w:val="-4"/>
          <w:szCs w:val="28"/>
        </w:rPr>
      </w:pPr>
      <w:bookmarkStart w:id="4" w:name="sub_1041"/>
      <w:r w:rsidRPr="00F01763">
        <w:rPr>
          <w:spacing w:val="-4"/>
          <w:szCs w:val="28"/>
        </w:rPr>
        <w:t>превышений установленных</w:t>
      </w:r>
      <w:r w:rsidRPr="00ED4FAB">
        <w:rPr>
          <w:spacing w:val="-4"/>
          <w:szCs w:val="28"/>
        </w:rPr>
        <w:t xml:space="preserve"> Постановлением Совета Министров-Правительства Российской Федерации от 23</w:t>
      </w:r>
      <w:r w:rsidRPr="00947768">
        <w:rPr>
          <w:spacing w:val="-4"/>
          <w:szCs w:val="28"/>
        </w:rPr>
        <w:t xml:space="preserve">.10.1993 № 1090 «О правилах дорожного движения», запрещающих дорожных знаков </w:t>
      </w:r>
      <w:hyperlink r:id="rId11" w:history="1">
        <w:r w:rsidRPr="00947768">
          <w:rPr>
            <w:rStyle w:val="a9"/>
            <w:color w:val="auto"/>
            <w:spacing w:val="-4"/>
            <w:szCs w:val="28"/>
          </w:rPr>
          <w:t>3.11</w:t>
        </w:r>
      </w:hyperlink>
      <w:r w:rsidRPr="00947768">
        <w:rPr>
          <w:spacing w:val="-4"/>
          <w:szCs w:val="28"/>
        </w:rPr>
        <w:t xml:space="preserve"> «Ограничение массы» и (или) </w:t>
      </w:r>
      <w:hyperlink r:id="rId12" w:history="1">
        <w:r w:rsidRPr="00947768">
          <w:rPr>
            <w:rStyle w:val="a9"/>
            <w:color w:val="auto"/>
            <w:spacing w:val="-4"/>
            <w:szCs w:val="28"/>
          </w:rPr>
          <w:t>3.12</w:t>
        </w:r>
      </w:hyperlink>
      <w:r w:rsidRPr="00947768">
        <w:rPr>
          <w:spacing w:val="-4"/>
          <w:szCs w:val="28"/>
        </w:rPr>
        <w:t xml:space="preserve"> «Ограничение массы, приходящейся на ось транспортного средства» или решением о временном ограничении движения транспортных средств, принимаемом в соответствии со </w:t>
      </w:r>
      <w:hyperlink r:id="rId13" w:history="1">
        <w:r w:rsidRPr="00947768">
          <w:rPr>
            <w:rStyle w:val="a9"/>
            <w:color w:val="auto"/>
            <w:spacing w:val="-4"/>
            <w:szCs w:val="28"/>
          </w:rPr>
          <w:t>статьей 30</w:t>
        </w:r>
      </w:hyperlink>
      <w:r w:rsidRPr="00947768">
        <w:rPr>
          <w:spacing w:val="-4"/>
          <w:szCs w:val="28"/>
        </w:rPr>
        <w:t xml:space="preserve"> Федерального закона </w:t>
      </w:r>
      <w:r w:rsidRPr="00947768">
        <w:rPr>
          <w:rFonts w:eastAsia="Calibri"/>
          <w:spacing w:val="-4"/>
          <w:szCs w:val="28"/>
        </w:rPr>
        <w:t xml:space="preserve">от 08.11.2007 № 257-ФЗ «Об автомобильных дорогах и дорожной </w:t>
      </w:r>
      <w:r w:rsidRPr="00ED4FAB">
        <w:rPr>
          <w:rFonts w:eastAsia="Calibri"/>
          <w:spacing w:val="-4"/>
          <w:szCs w:val="28"/>
        </w:rPr>
        <w:t xml:space="preserve">деятельности Российской Федерации </w:t>
      </w:r>
      <w:r w:rsidRPr="00ED4FAB">
        <w:rPr>
          <w:spacing w:val="-4"/>
          <w:szCs w:val="28"/>
          <w:shd w:val="clear" w:color="auto" w:fill="FFFFFF"/>
        </w:rPr>
        <w:t xml:space="preserve">и о внесении изменений в отдельные законодательные </w:t>
      </w:r>
      <w:r w:rsidRPr="00D51F2E">
        <w:rPr>
          <w:spacing w:val="-4"/>
          <w:szCs w:val="28"/>
          <w:shd w:val="clear" w:color="auto" w:fill="FFFFFF"/>
        </w:rPr>
        <w:t>акты Российской Федерации»</w:t>
      </w:r>
      <w:r w:rsidRPr="00D51F2E">
        <w:rPr>
          <w:spacing w:val="-4"/>
          <w:szCs w:val="28"/>
        </w:rPr>
        <w:t>, значений:</w:t>
      </w:r>
      <w:bookmarkEnd w:id="4"/>
      <w:r>
        <w:rPr>
          <w:spacing w:val="-4"/>
          <w:szCs w:val="28"/>
        </w:rPr>
        <w:t xml:space="preserve"> </w:t>
      </w:r>
    </w:p>
    <w:p w:rsidR="00947768" w:rsidRPr="00ED4FAB" w:rsidRDefault="00947768" w:rsidP="00947768">
      <w:pPr>
        <w:ind w:firstLine="708"/>
        <w:rPr>
          <w:spacing w:val="-4"/>
          <w:szCs w:val="28"/>
        </w:rPr>
      </w:pPr>
      <w:r w:rsidRPr="00ED4FAB">
        <w:rPr>
          <w:spacing w:val="-4"/>
          <w:szCs w:val="28"/>
        </w:rPr>
        <w:t>допустимой массы транспортного средства;</w:t>
      </w:r>
    </w:p>
    <w:p w:rsidR="00947768" w:rsidRPr="00ED4FAB" w:rsidRDefault="00947768" w:rsidP="00947768">
      <w:pPr>
        <w:ind w:firstLine="708"/>
        <w:rPr>
          <w:spacing w:val="-4"/>
          <w:szCs w:val="28"/>
        </w:rPr>
      </w:pPr>
      <w:r w:rsidRPr="00ED4FAB">
        <w:rPr>
          <w:spacing w:val="-4"/>
          <w:szCs w:val="28"/>
        </w:rPr>
        <w:t>допустимой нагрузки на ось транспортного средства;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bookmarkStart w:id="5" w:name="sub_1042"/>
      <w:r w:rsidRPr="00ED4FAB">
        <w:rPr>
          <w:spacing w:val="-4"/>
          <w:szCs w:val="28"/>
        </w:rPr>
        <w:t xml:space="preserve">протяжённости участков автомобильных дорог местного значения, </w:t>
      </w:r>
      <w:r w:rsidRPr="00ED4FAB">
        <w:rPr>
          <w:spacing w:val="-4"/>
          <w:szCs w:val="28"/>
        </w:rPr>
        <w:br/>
        <w:t>по которым проходит маршрут транспортного средства;</w:t>
      </w:r>
    </w:p>
    <w:p w:rsidR="00947768" w:rsidRPr="00ED4FAB" w:rsidRDefault="00947768" w:rsidP="00947768">
      <w:pPr>
        <w:ind w:firstLine="708"/>
        <w:jc w:val="both"/>
        <w:rPr>
          <w:spacing w:val="-4"/>
          <w:szCs w:val="28"/>
        </w:rPr>
      </w:pPr>
      <w:bookmarkStart w:id="6" w:name="sub_1043"/>
      <w:bookmarkEnd w:id="5"/>
      <w:r w:rsidRPr="00ED4FAB">
        <w:rPr>
          <w:spacing w:val="-4"/>
          <w:szCs w:val="28"/>
        </w:rPr>
        <w:t>базового компенсационного индекса текущего года.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bookmarkStart w:id="7" w:name="sub_1005"/>
      <w:bookmarkEnd w:id="6"/>
      <w:r w:rsidRPr="00ED4FAB">
        <w:rPr>
          <w:spacing w:val="-4"/>
          <w:szCs w:val="28"/>
        </w:rPr>
        <w:t xml:space="preserve">6. Размер платы в счет возмещения вреда рассчитывается применительно </w:t>
      </w:r>
      <w:r w:rsidRPr="00ED4FAB">
        <w:rPr>
          <w:spacing w:val="-4"/>
          <w:szCs w:val="28"/>
        </w:rPr>
        <w:br/>
        <w:t xml:space="preserve">к каждому участку автомобильной дороги местного значения муниципального </w:t>
      </w:r>
      <w:r w:rsidRPr="00ED4FAB">
        <w:rPr>
          <w:spacing w:val="-4"/>
          <w:szCs w:val="28"/>
        </w:rPr>
        <w:br/>
        <w:t>образования городской округ Сургут Ханты-Мансийского автономного округа – Югры по которому проходит маршрут транспортного средства (П</w:t>
      </w:r>
      <w:r w:rsidRPr="00ED4FAB">
        <w:rPr>
          <w:spacing w:val="-4"/>
          <w:szCs w:val="28"/>
          <w:vertAlign w:val="subscript"/>
        </w:rPr>
        <w:t> р</w:t>
      </w:r>
      <w:r w:rsidRPr="00ED4FAB">
        <w:rPr>
          <w:spacing w:val="-4"/>
          <w:szCs w:val="28"/>
        </w:rPr>
        <w:t>), по следующей формуле:</w:t>
      </w:r>
    </w:p>
    <w:bookmarkEnd w:id="7"/>
    <w:p w:rsidR="00947768" w:rsidRPr="00ED4FAB" w:rsidRDefault="00947768" w:rsidP="00947768">
      <w:pPr>
        <w:rPr>
          <w:spacing w:val="-4"/>
          <w:szCs w:val="28"/>
        </w:rPr>
      </w:pPr>
    </w:p>
    <w:p w:rsidR="00947768" w:rsidRPr="00ED4FAB" w:rsidRDefault="00947768" w:rsidP="00947768">
      <w:pPr>
        <w:ind w:firstLine="698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П</w:t>
      </w:r>
      <w:r w:rsidRPr="00ED4FAB">
        <w:rPr>
          <w:spacing w:val="-4"/>
          <w:szCs w:val="28"/>
          <w:vertAlign w:val="subscript"/>
        </w:rPr>
        <w:t>р</w:t>
      </w:r>
      <w:r w:rsidRPr="00ED4FAB">
        <w:rPr>
          <w:spacing w:val="-4"/>
          <w:szCs w:val="28"/>
        </w:rPr>
        <w:t xml:space="preserve"> = [Р</w:t>
      </w:r>
      <w:r w:rsidRPr="00ED4FAB">
        <w:rPr>
          <w:spacing w:val="-4"/>
          <w:szCs w:val="28"/>
          <w:vertAlign w:val="subscript"/>
        </w:rPr>
        <w:t>пм</w:t>
      </w:r>
      <w:r w:rsidRPr="00ED4FAB">
        <w:rPr>
          <w:spacing w:val="-4"/>
          <w:szCs w:val="28"/>
        </w:rPr>
        <w:t>+ (Р</w:t>
      </w:r>
      <w:r w:rsidRPr="00ED4FAB">
        <w:rPr>
          <w:spacing w:val="-4"/>
          <w:szCs w:val="28"/>
          <w:vertAlign w:val="subscript"/>
        </w:rPr>
        <w:t>пом1</w:t>
      </w:r>
      <w:r w:rsidRPr="00ED4FAB">
        <w:rPr>
          <w:spacing w:val="-4"/>
          <w:szCs w:val="28"/>
        </w:rPr>
        <w:t xml:space="preserve"> + Р</w:t>
      </w:r>
      <w:r w:rsidRPr="00ED4FAB">
        <w:rPr>
          <w:spacing w:val="-4"/>
          <w:szCs w:val="28"/>
          <w:vertAlign w:val="subscript"/>
        </w:rPr>
        <w:t>пом2</w:t>
      </w:r>
      <w:r w:rsidRPr="00ED4FAB">
        <w:rPr>
          <w:spacing w:val="-4"/>
          <w:szCs w:val="28"/>
        </w:rPr>
        <w:t xml:space="preserve"> + ... + Р</w:t>
      </w:r>
      <w:r w:rsidRPr="00ED4FAB">
        <w:rPr>
          <w:spacing w:val="-4"/>
          <w:szCs w:val="28"/>
          <w:vertAlign w:val="subscript"/>
        </w:rPr>
        <w:t>помi</w:t>
      </w:r>
      <w:r w:rsidRPr="00ED4FAB">
        <w:rPr>
          <w:spacing w:val="-4"/>
          <w:szCs w:val="28"/>
        </w:rPr>
        <w:t xml:space="preserve">)] </w:t>
      </w:r>
      <w:r w:rsidRPr="00ED4FAB">
        <w:rPr>
          <w:noProof/>
          <w:spacing w:val="-4"/>
          <w:szCs w:val="28"/>
          <w:lang w:eastAsia="ru-RU"/>
        </w:rPr>
        <w:drawing>
          <wp:inline distT="0" distB="0" distL="0" distR="0">
            <wp:extent cx="95250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AB">
        <w:rPr>
          <w:spacing w:val="-4"/>
          <w:szCs w:val="28"/>
        </w:rPr>
        <w:t xml:space="preserve"> S </w:t>
      </w:r>
      <w:r w:rsidRPr="00ED4FAB">
        <w:rPr>
          <w:noProof/>
          <w:spacing w:val="-4"/>
          <w:szCs w:val="28"/>
          <w:lang w:eastAsia="ru-RU"/>
        </w:rPr>
        <w:drawing>
          <wp:inline distT="0" distB="0" distL="0" distR="0">
            <wp:extent cx="95250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AB">
        <w:rPr>
          <w:spacing w:val="-4"/>
          <w:szCs w:val="28"/>
        </w:rPr>
        <w:t xml:space="preserve"> Т</w:t>
      </w:r>
      <w:r w:rsidRPr="00ED4FAB">
        <w:rPr>
          <w:spacing w:val="-4"/>
          <w:szCs w:val="28"/>
          <w:vertAlign w:val="subscript"/>
        </w:rPr>
        <w:t xml:space="preserve">тг </w:t>
      </w:r>
      <w:r w:rsidRPr="00ED4FAB">
        <w:rPr>
          <w:spacing w:val="-4"/>
          <w:szCs w:val="28"/>
        </w:rPr>
        <w:t>,</w:t>
      </w:r>
    </w:p>
    <w:p w:rsidR="00947768" w:rsidRPr="00ED4FAB" w:rsidRDefault="00947768" w:rsidP="00947768">
      <w:pPr>
        <w:ind w:firstLine="698"/>
        <w:rPr>
          <w:spacing w:val="-4"/>
          <w:szCs w:val="28"/>
        </w:rPr>
      </w:pPr>
    </w:p>
    <w:p w:rsidR="00947768" w:rsidRPr="00ED4FAB" w:rsidRDefault="00947768" w:rsidP="00947768">
      <w:pPr>
        <w:ind w:firstLine="698"/>
        <w:rPr>
          <w:spacing w:val="-4"/>
          <w:szCs w:val="28"/>
        </w:rPr>
      </w:pPr>
      <w:r w:rsidRPr="00ED4FAB">
        <w:rPr>
          <w:spacing w:val="-4"/>
          <w:szCs w:val="28"/>
        </w:rPr>
        <w:t>где: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Р</w:t>
      </w:r>
      <w:r w:rsidRPr="00ED4FAB">
        <w:rPr>
          <w:spacing w:val="-4"/>
          <w:szCs w:val="28"/>
          <w:vertAlign w:val="subscript"/>
        </w:rPr>
        <w:t> пм</w:t>
      </w:r>
      <w:r w:rsidRPr="00ED4FAB">
        <w:rPr>
          <w:spacing w:val="-4"/>
          <w:szCs w:val="28"/>
        </w:rPr>
        <w:t xml:space="preserve"> - размер вреда при превышении значения допустимой массы транспортного средства, определенный соответственно для автомобильного местного значения (рублей на 100 километров);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Р</w:t>
      </w:r>
      <w:r w:rsidRPr="00ED4FAB">
        <w:rPr>
          <w:spacing w:val="-4"/>
          <w:szCs w:val="28"/>
          <w:vertAlign w:val="subscript"/>
        </w:rPr>
        <w:t> пом1</w:t>
      </w:r>
      <w:r w:rsidRPr="00ED4FAB">
        <w:rPr>
          <w:spacing w:val="-4"/>
          <w:szCs w:val="28"/>
        </w:rPr>
        <w:t xml:space="preserve"> + Р</w:t>
      </w:r>
      <w:r w:rsidRPr="00ED4FAB">
        <w:rPr>
          <w:spacing w:val="-4"/>
          <w:szCs w:val="28"/>
          <w:vertAlign w:val="subscript"/>
        </w:rPr>
        <w:t> пом2</w:t>
      </w:r>
      <w:r w:rsidRPr="00ED4FAB">
        <w:rPr>
          <w:spacing w:val="-4"/>
          <w:szCs w:val="28"/>
        </w:rPr>
        <w:t xml:space="preserve"> + ... + Р</w:t>
      </w:r>
      <w:r w:rsidRPr="00ED4FAB">
        <w:rPr>
          <w:spacing w:val="-4"/>
          <w:szCs w:val="28"/>
          <w:vertAlign w:val="subscript"/>
        </w:rPr>
        <w:t> помi</w:t>
      </w:r>
      <w:r w:rsidRPr="00ED4FAB">
        <w:rPr>
          <w:spacing w:val="-4"/>
          <w:szCs w:val="28"/>
        </w:rPr>
        <w:t xml:space="preserve"> - сумма размеров вреда при превышении значений допустимой нагрузки на каждую ось транспортного средства, определенных </w:t>
      </w:r>
      <w:r w:rsidRPr="00ED4FAB">
        <w:rPr>
          <w:spacing w:val="-4"/>
          <w:szCs w:val="28"/>
        </w:rPr>
        <w:lastRenderedPageBreak/>
        <w:t xml:space="preserve">соответственно для автомобильных дорог местного значения (рублей </w:t>
      </w:r>
      <w:r w:rsidRPr="00ED4FAB">
        <w:rPr>
          <w:spacing w:val="-4"/>
          <w:szCs w:val="28"/>
        </w:rPr>
        <w:br/>
        <w:t>на 100 километров);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1, 2, i - порядковый номер осей транспортного средства, по которым имеется </w:t>
      </w:r>
      <w:r w:rsidRPr="00ED4FAB">
        <w:rPr>
          <w:spacing w:val="-4"/>
          <w:szCs w:val="28"/>
        </w:rPr>
        <w:br/>
        <w:t>превышение допустимой нагрузки на ось транспортного средства;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S - протяженность участка автомобильной дороги (сотни километров);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Т</w:t>
      </w:r>
      <w:r w:rsidRPr="00ED4FAB">
        <w:rPr>
          <w:spacing w:val="-4"/>
          <w:szCs w:val="28"/>
          <w:vertAlign w:val="subscript"/>
        </w:rPr>
        <w:t> тг</w:t>
      </w:r>
      <w:r w:rsidRPr="00ED4FAB">
        <w:rPr>
          <w:spacing w:val="-4"/>
          <w:szCs w:val="28"/>
        </w:rPr>
        <w:t xml:space="preserve"> - базовый компенсационный индекс текущего года.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bookmarkStart w:id="8" w:name="sub_1006"/>
      <w:r w:rsidRPr="00ED4FAB">
        <w:rPr>
          <w:spacing w:val="-4"/>
          <w:szCs w:val="28"/>
        </w:rPr>
        <w:t>7. Базовый компенсационный индекс текущего года (Т</w:t>
      </w:r>
      <w:r w:rsidRPr="00ED4FAB">
        <w:rPr>
          <w:spacing w:val="-4"/>
          <w:szCs w:val="28"/>
          <w:vertAlign w:val="subscript"/>
        </w:rPr>
        <w:t> тг</w:t>
      </w:r>
      <w:r w:rsidRPr="00ED4FAB">
        <w:rPr>
          <w:spacing w:val="-4"/>
          <w:szCs w:val="28"/>
        </w:rPr>
        <w:t xml:space="preserve">) рассчитывается </w:t>
      </w:r>
      <w:r w:rsidRPr="00ED4FAB">
        <w:rPr>
          <w:spacing w:val="-4"/>
          <w:szCs w:val="28"/>
        </w:rPr>
        <w:br/>
        <w:t>по формуле:</w:t>
      </w:r>
    </w:p>
    <w:bookmarkEnd w:id="8"/>
    <w:p w:rsidR="00947768" w:rsidRPr="00ED4FAB" w:rsidRDefault="00947768" w:rsidP="00947768">
      <w:pPr>
        <w:ind w:firstLine="698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Т</w:t>
      </w:r>
      <w:r w:rsidRPr="00ED4FAB">
        <w:rPr>
          <w:spacing w:val="-4"/>
          <w:szCs w:val="28"/>
          <w:vertAlign w:val="subscript"/>
        </w:rPr>
        <w:t>тг =</w:t>
      </w:r>
      <w:r w:rsidRPr="00ED4FAB">
        <w:rPr>
          <w:spacing w:val="-4"/>
          <w:szCs w:val="28"/>
        </w:rPr>
        <w:t xml:space="preserve"> Т</w:t>
      </w:r>
      <w:r w:rsidRPr="00ED4FAB">
        <w:rPr>
          <w:spacing w:val="-4"/>
          <w:szCs w:val="28"/>
          <w:vertAlign w:val="subscript"/>
        </w:rPr>
        <w:t>пг</w:t>
      </w:r>
      <w:r w:rsidRPr="00ED4FAB">
        <w:rPr>
          <w:spacing w:val="-4"/>
          <w:szCs w:val="28"/>
        </w:rPr>
        <w:t xml:space="preserve"> </w:t>
      </w:r>
      <w:r w:rsidRPr="00ED4FAB">
        <w:rPr>
          <w:noProof/>
          <w:spacing w:val="-4"/>
          <w:szCs w:val="28"/>
          <w:lang w:eastAsia="ru-RU"/>
        </w:rPr>
        <w:drawing>
          <wp:inline distT="0" distB="0" distL="0" distR="0">
            <wp:extent cx="95250" cy="18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AB">
        <w:rPr>
          <w:spacing w:val="-4"/>
          <w:szCs w:val="28"/>
        </w:rPr>
        <w:t xml:space="preserve"> I</w:t>
      </w:r>
      <w:r w:rsidRPr="00ED4FAB">
        <w:rPr>
          <w:spacing w:val="-4"/>
          <w:szCs w:val="28"/>
          <w:vertAlign w:val="subscript"/>
        </w:rPr>
        <w:t>тг</w:t>
      </w:r>
      <w:r w:rsidRPr="00ED4FAB">
        <w:rPr>
          <w:spacing w:val="-4"/>
          <w:szCs w:val="28"/>
        </w:rPr>
        <w:t>,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где: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Т</w:t>
      </w:r>
      <w:r w:rsidRPr="00ED4FAB">
        <w:rPr>
          <w:spacing w:val="-4"/>
          <w:szCs w:val="28"/>
          <w:vertAlign w:val="subscript"/>
        </w:rPr>
        <w:t> пг</w:t>
      </w:r>
      <w:r w:rsidRPr="00ED4FAB">
        <w:rPr>
          <w:spacing w:val="-4"/>
          <w:szCs w:val="28"/>
        </w:rPr>
        <w:t xml:space="preserve"> - базовый компенсационный индекс предыдущего года (базовый </w:t>
      </w:r>
      <w:r w:rsidRPr="00ED4FAB">
        <w:rPr>
          <w:spacing w:val="-4"/>
          <w:szCs w:val="28"/>
        </w:rPr>
        <w:br/>
        <w:t>компенсационный индекс 2008 года принимается равным 1, Т</w:t>
      </w:r>
      <w:r w:rsidRPr="00ED4FAB">
        <w:rPr>
          <w:spacing w:val="-4"/>
          <w:szCs w:val="28"/>
          <w:vertAlign w:val="subscript"/>
        </w:rPr>
        <w:t> 2008</w:t>
      </w:r>
      <w:r w:rsidRPr="00ED4FAB">
        <w:rPr>
          <w:spacing w:val="-4"/>
          <w:szCs w:val="28"/>
        </w:rPr>
        <w:t xml:space="preserve"> = 1);</w:t>
      </w:r>
    </w:p>
    <w:p w:rsidR="00947768" w:rsidRPr="00ED4FAB" w:rsidRDefault="00947768" w:rsidP="00947768">
      <w:pPr>
        <w:ind w:firstLine="698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I</w:t>
      </w:r>
      <w:r w:rsidRPr="00ED4FAB">
        <w:rPr>
          <w:spacing w:val="-4"/>
          <w:szCs w:val="28"/>
          <w:vertAlign w:val="subscript"/>
        </w:rPr>
        <w:t xml:space="preserve"> тг </w:t>
      </w:r>
      <w:r w:rsidRPr="00ED4FAB">
        <w:rPr>
          <w:spacing w:val="-4"/>
          <w:szCs w:val="28"/>
        </w:rPr>
        <w:t xml:space="preserve">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</w:t>
      </w:r>
      <w:r w:rsidRPr="00ED4FAB">
        <w:rPr>
          <w:spacing w:val="-4"/>
          <w:szCs w:val="28"/>
        </w:rPr>
        <w:br/>
        <w:t>для прогноза социально-экономического развития и учитываемый</w:t>
      </w:r>
      <w:r w:rsidRPr="00ED4FAB">
        <w:rPr>
          <w:spacing w:val="-4"/>
          <w:szCs w:val="28"/>
        </w:rPr>
        <w:br/>
        <w:t xml:space="preserve">при формировании федерального бюджета на соответствующий финансовый </w:t>
      </w:r>
      <w:r w:rsidRPr="00ED4FAB">
        <w:rPr>
          <w:spacing w:val="-4"/>
          <w:szCs w:val="28"/>
        </w:rPr>
        <w:br/>
        <w:t>год и плановый период.</w:t>
      </w:r>
    </w:p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</w:p>
    <w:p w:rsidR="00947768" w:rsidRPr="00947768" w:rsidRDefault="00947768" w:rsidP="00947768">
      <w:pPr>
        <w:ind w:firstLine="698"/>
        <w:jc w:val="right"/>
        <w:rPr>
          <w:rStyle w:val="aa"/>
          <w:b w:val="0"/>
          <w:color w:val="auto"/>
          <w:spacing w:val="-4"/>
          <w:szCs w:val="28"/>
        </w:rPr>
      </w:pPr>
      <w:bookmarkStart w:id="9" w:name="sub_100"/>
      <w:r w:rsidRPr="00947768">
        <w:rPr>
          <w:rStyle w:val="aa"/>
          <w:b w:val="0"/>
          <w:color w:val="auto"/>
          <w:spacing w:val="-4"/>
          <w:szCs w:val="28"/>
        </w:rPr>
        <w:t>Таблица 1</w:t>
      </w:r>
    </w:p>
    <w:p w:rsidR="00947768" w:rsidRPr="00947768" w:rsidRDefault="00947768" w:rsidP="00947768">
      <w:pPr>
        <w:ind w:firstLine="698"/>
        <w:jc w:val="right"/>
        <w:rPr>
          <w:rStyle w:val="aa"/>
          <w:b w:val="0"/>
          <w:color w:val="auto"/>
          <w:spacing w:val="-4"/>
          <w:szCs w:val="28"/>
        </w:rPr>
      </w:pPr>
    </w:p>
    <w:p w:rsidR="00947768" w:rsidRPr="00947768" w:rsidRDefault="00947768" w:rsidP="00947768">
      <w:pPr>
        <w:ind w:firstLine="709"/>
        <w:jc w:val="center"/>
        <w:rPr>
          <w:rStyle w:val="aa"/>
          <w:b w:val="0"/>
          <w:color w:val="auto"/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>Размер</w:t>
      </w:r>
    </w:p>
    <w:p w:rsidR="00947768" w:rsidRDefault="00947768" w:rsidP="00947768">
      <w:pPr>
        <w:ind w:firstLine="709"/>
        <w:jc w:val="center"/>
        <w:rPr>
          <w:rStyle w:val="aa"/>
          <w:b w:val="0"/>
          <w:color w:val="auto"/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 xml:space="preserve">платы в счет возмещения вреда, причиняемого тяжеловесными транспортными средствами, при движении таких транспортных средств </w:t>
      </w:r>
      <w:r w:rsidRPr="00947768">
        <w:rPr>
          <w:rStyle w:val="aa"/>
          <w:b w:val="0"/>
          <w:color w:val="auto"/>
          <w:spacing w:val="-4"/>
          <w:szCs w:val="28"/>
        </w:rPr>
        <w:br/>
        <w:t xml:space="preserve">по автомобильным дорогам местного значения муниципального образования городской округ Сургут Ханты - Мансийского автономного округа – Югры </w:t>
      </w:r>
      <w:r w:rsidRPr="00947768">
        <w:rPr>
          <w:rStyle w:val="aa"/>
          <w:b w:val="0"/>
          <w:color w:val="auto"/>
          <w:spacing w:val="-4"/>
          <w:szCs w:val="28"/>
        </w:rPr>
        <w:br/>
        <w:t xml:space="preserve">Уральского федерального округа, рассчитанным под осевую нагрузку 6 тс, </w:t>
      </w:r>
    </w:p>
    <w:p w:rsidR="00947768" w:rsidRPr="00947768" w:rsidRDefault="00947768" w:rsidP="00947768">
      <w:pPr>
        <w:ind w:firstLine="709"/>
        <w:jc w:val="center"/>
        <w:rPr>
          <w:rStyle w:val="aa"/>
          <w:b w:val="0"/>
          <w:color w:val="auto"/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>от превышения допустимых нагрузок на каждую ось транспортного средства</w:t>
      </w:r>
    </w:p>
    <w:p w:rsidR="00947768" w:rsidRPr="00947768" w:rsidRDefault="00947768" w:rsidP="00947768">
      <w:pPr>
        <w:ind w:firstLine="698"/>
        <w:jc w:val="right"/>
        <w:rPr>
          <w:rStyle w:val="aa"/>
          <w:b w:val="0"/>
          <w:color w:val="auto"/>
          <w:spacing w:val="-4"/>
          <w:szCs w:val="28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947768" w:rsidRPr="00ED4FAB" w:rsidTr="00DF3A9F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Вариант таблицы: относительное превышение (в процентах)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Превышение фактических нагрузок на ось транспортного средства над допустимыми (процентов)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Размер платы в счет возмещения вреда (рублей на 100 км)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11 (включительно) до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6 984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12 (включительно) до 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7 083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13 (включительно) до 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7 191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14 (включительно) до 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7 307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15 (включительно) до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7 430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16 (включительно) до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7 561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17 (включительно) до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7 700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18 (включительно) до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7 847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19 (включительно) до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8 002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lastRenderedPageBreak/>
              <w:t>от 20 (включительно) до 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8 164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21 (включительно) до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8 334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22 (включительно) до 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8 511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23 (включительно) до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8 696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24 (включительно) до 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8 889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25 (включительно) до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9 089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26 (включительно) до 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9 296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27 (включительно) до 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9 511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28 (включительно) до 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9 734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29 (включительно) до 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9 964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30 (включительно) до 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10 201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31 (включительно) до 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10 446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32 (включительно) до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10 698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33 (включительно) до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10 957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34 (включительно) до 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11 224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35 (включительно) до 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11 498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36 (включительно) до 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11 780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37 (включительно) до 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12 068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38 (включительно) до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12 364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39 (включительно) до 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12 667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40 (включительно) до 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12 978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41 (включительно) до 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13 296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42 (включительно) до 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13 620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43 (включительно) до 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13 953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44 (включительно) до 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14 292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45 (включительно) до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14 638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46 (включительно) до 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14 992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47 (включительно) до 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15 353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48 (включительно) до 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15 720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49 (включительно) до 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16 095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50 (включительно) до 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16 477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51 (включительно) до 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16 867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52 (включительно) до 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17 263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53 (включительно) до 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17 666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54 (включительно) до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18 077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55 (включительно) до 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18 494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56 (включительно) до 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18 919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57 (включительно) до 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19 350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58 (включительно) до 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19 789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59 (включительно) до 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20 234</w:t>
            </w:r>
          </w:p>
        </w:tc>
      </w:tr>
      <w:tr w:rsidR="00947768" w:rsidRPr="00ED4FAB" w:rsidTr="00DF3A9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от 60 (включительно) и выше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Рассчитывается по формулам, приведенным в методике расчета размера вреда, причиняемого </w:t>
            </w: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тяжеловесными транспортными средствами, утвержденным постановлением Правительства Российской Федерации </w:t>
            </w: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от 31.01 2020 № 67</w:t>
            </w:r>
          </w:p>
        </w:tc>
      </w:tr>
    </w:tbl>
    <w:p w:rsidR="00947768" w:rsidRPr="00ED4FAB" w:rsidRDefault="00947768" w:rsidP="00947768">
      <w:pPr>
        <w:jc w:val="right"/>
        <w:rPr>
          <w:rStyle w:val="aa"/>
          <w:bCs w:val="0"/>
          <w:spacing w:val="-4"/>
          <w:szCs w:val="28"/>
        </w:rPr>
      </w:pPr>
    </w:p>
    <w:p w:rsidR="00947768" w:rsidRPr="00947768" w:rsidRDefault="00947768" w:rsidP="00947768">
      <w:pPr>
        <w:jc w:val="right"/>
        <w:rPr>
          <w:rStyle w:val="aa"/>
          <w:b w:val="0"/>
          <w:color w:val="auto"/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>Таблица 2</w:t>
      </w:r>
    </w:p>
    <w:p w:rsidR="00947768" w:rsidRPr="00947768" w:rsidRDefault="00947768" w:rsidP="00947768">
      <w:pPr>
        <w:ind w:firstLine="709"/>
        <w:jc w:val="center"/>
        <w:rPr>
          <w:rStyle w:val="aa"/>
          <w:b w:val="0"/>
          <w:color w:val="auto"/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 xml:space="preserve">Размер </w:t>
      </w:r>
    </w:p>
    <w:p w:rsidR="00947768" w:rsidRPr="00947768" w:rsidRDefault="00947768" w:rsidP="00947768">
      <w:pPr>
        <w:ind w:firstLine="709"/>
        <w:jc w:val="center"/>
        <w:rPr>
          <w:rStyle w:val="aa"/>
          <w:b w:val="0"/>
          <w:color w:val="auto"/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>платы в счет возмещения вреда,</w:t>
      </w:r>
    </w:p>
    <w:p w:rsidR="00947768" w:rsidRPr="00947768" w:rsidRDefault="00947768" w:rsidP="00947768">
      <w:pPr>
        <w:ind w:firstLine="709"/>
        <w:jc w:val="center"/>
        <w:rPr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t xml:space="preserve">причиняемого тяжеловесными транспортными средствами, при движении таких транспортных средств по автомобильным дорогам местного значения </w:t>
      </w:r>
      <w:r w:rsidRPr="00947768">
        <w:rPr>
          <w:rStyle w:val="aa"/>
          <w:b w:val="0"/>
          <w:color w:val="auto"/>
          <w:spacing w:val="-4"/>
          <w:szCs w:val="28"/>
        </w:rPr>
        <w:br/>
        <w:t xml:space="preserve">муниципального образования городской округ Сургут Ханты - Мансийского </w:t>
      </w:r>
      <w:r w:rsidRPr="00947768">
        <w:rPr>
          <w:rStyle w:val="aa"/>
          <w:b w:val="0"/>
          <w:color w:val="auto"/>
          <w:spacing w:val="-4"/>
          <w:szCs w:val="28"/>
        </w:rPr>
        <w:br/>
        <w:t xml:space="preserve">автономного округа – Югры Уральского федерального округа, рассчитанным </w:t>
      </w:r>
      <w:r w:rsidRPr="00947768">
        <w:rPr>
          <w:rStyle w:val="aa"/>
          <w:b w:val="0"/>
          <w:color w:val="auto"/>
          <w:spacing w:val="-4"/>
          <w:szCs w:val="28"/>
        </w:rPr>
        <w:br/>
        <w:t xml:space="preserve">под осевую нагрузку 10 тс, от превышения допустимых нагрузок на каждую </w:t>
      </w:r>
      <w:r w:rsidRPr="00947768">
        <w:rPr>
          <w:rStyle w:val="aa"/>
          <w:b w:val="0"/>
          <w:color w:val="auto"/>
          <w:spacing w:val="-4"/>
          <w:szCs w:val="28"/>
        </w:rPr>
        <w:br/>
        <w:t>ось транспортного средства</w:t>
      </w:r>
    </w:p>
    <w:p w:rsidR="00947768" w:rsidRPr="00947768" w:rsidRDefault="00947768" w:rsidP="00947768">
      <w:pPr>
        <w:jc w:val="center"/>
        <w:rPr>
          <w:spacing w:val="-4"/>
          <w:szCs w:val="28"/>
        </w:rPr>
      </w:pPr>
    </w:p>
    <w:tbl>
      <w:tblPr>
        <w:tblW w:w="95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861"/>
      </w:tblGrid>
      <w:tr w:rsidR="00947768" w:rsidRPr="00ED4FAB" w:rsidTr="00DF3A9F">
        <w:tc>
          <w:tcPr>
            <w:tcW w:w="9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Вариант таблицы: относительное превышение (в процентах)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ind w:firstLine="8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Превышение допустимых осевых нагрузок</w:t>
            </w:r>
          </w:p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ось транспортного средства (процентов)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Размер платы в счет возмещения вреда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(рублей на 100 км)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11 (включительно) до 12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1851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12 (включительно) до 13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1935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13 (включительно) до 14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14 (включительно) до 15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2121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15 (включительно) до 16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2224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16 (включительно) до 17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2334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17 (включительно) до 18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2450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18 (включительно) до 19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2573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19 (включительно) до 20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2702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20 (включительно) до 21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2837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21 (включительно) до 22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2979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22 (включительно) до 23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3127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23 (включительно) до 24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3282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24 (включительно) до 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3443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25 (включительно) до 26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3610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26 (включительно) до 27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3783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27 (включительно) до 28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3963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28 (включительно) до 29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4149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29 (включительно) до 30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4341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30 (включительно) до 31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4539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31 (включительно) до 32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4743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32 (включительно) до 33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4954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33 (включительно) до 34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5171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от 34 (включительно) до 35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5394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35 (включительно) до 36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5623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36 (включительно) до 37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5858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37 (включительно) до 38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6099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38 (включительно) до 39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6346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39 (включительно) до 40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6599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40 (включительно) до 41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6859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41 (включительно) до 42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7124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42 (включительно) до 43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7395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43 (включительно) до 44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7673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44 (включительно) до 45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7956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45 (включительно) до 46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8246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46 (включительно) до 47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8541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47 (включительно) до 48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8842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48 (включительно) до 49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9150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49 (включительно) до 50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9463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50 (включительно) до 51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9782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51 (включительно) до 52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10107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52 (включительно) до 53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10438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53 (включительно) до 54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10775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54 (включительно) до 55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11118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55 (включительно) до 56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11467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56 (включительно) до 57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11821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57 (включительно) до 58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12182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58 (включительно) до 59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12548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59 (включительно) до 60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12920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ind w:firstLine="8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Рассчитывается по формулам, приведенным в методике расчета размера вреда, причиняемого тяжеловесными транспортными средствами, утвержденным постановлением Правительства Российской Федерации </w:t>
            </w: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от 31.01.2020 № 67</w:t>
            </w:r>
          </w:p>
        </w:tc>
      </w:tr>
    </w:tbl>
    <w:p w:rsidR="00947768" w:rsidRPr="00ED4FAB" w:rsidRDefault="00947768" w:rsidP="00947768">
      <w:pPr>
        <w:jc w:val="right"/>
        <w:rPr>
          <w:rStyle w:val="aa"/>
          <w:b w:val="0"/>
          <w:spacing w:val="-4"/>
          <w:szCs w:val="28"/>
        </w:rPr>
      </w:pPr>
    </w:p>
    <w:p w:rsidR="00947768" w:rsidRPr="00ED4FAB" w:rsidRDefault="00947768" w:rsidP="00947768">
      <w:pPr>
        <w:jc w:val="right"/>
        <w:rPr>
          <w:rStyle w:val="aa"/>
          <w:b w:val="0"/>
          <w:spacing w:val="-4"/>
          <w:szCs w:val="28"/>
        </w:rPr>
      </w:pPr>
    </w:p>
    <w:p w:rsidR="00947768" w:rsidRDefault="00947768" w:rsidP="00947768">
      <w:pPr>
        <w:jc w:val="right"/>
        <w:rPr>
          <w:rStyle w:val="aa"/>
          <w:b w:val="0"/>
          <w:spacing w:val="-4"/>
          <w:szCs w:val="28"/>
        </w:rPr>
      </w:pPr>
    </w:p>
    <w:p w:rsidR="00947768" w:rsidRDefault="00947768" w:rsidP="00947768">
      <w:pPr>
        <w:jc w:val="right"/>
        <w:rPr>
          <w:rStyle w:val="aa"/>
          <w:b w:val="0"/>
          <w:spacing w:val="-4"/>
          <w:szCs w:val="28"/>
        </w:rPr>
      </w:pPr>
    </w:p>
    <w:p w:rsidR="00947768" w:rsidRDefault="00947768" w:rsidP="00947768">
      <w:pPr>
        <w:jc w:val="right"/>
        <w:rPr>
          <w:rStyle w:val="aa"/>
          <w:b w:val="0"/>
          <w:spacing w:val="-4"/>
          <w:szCs w:val="28"/>
        </w:rPr>
      </w:pPr>
    </w:p>
    <w:p w:rsidR="00947768" w:rsidRDefault="00947768" w:rsidP="00947768">
      <w:pPr>
        <w:jc w:val="right"/>
        <w:rPr>
          <w:rStyle w:val="aa"/>
          <w:b w:val="0"/>
          <w:spacing w:val="-4"/>
          <w:szCs w:val="28"/>
        </w:rPr>
      </w:pPr>
    </w:p>
    <w:p w:rsidR="00947768" w:rsidRPr="00ED4FAB" w:rsidRDefault="00947768" w:rsidP="00947768">
      <w:pPr>
        <w:jc w:val="right"/>
        <w:rPr>
          <w:rStyle w:val="aa"/>
          <w:b w:val="0"/>
          <w:spacing w:val="-4"/>
          <w:szCs w:val="28"/>
        </w:rPr>
      </w:pPr>
    </w:p>
    <w:p w:rsidR="00947768" w:rsidRPr="00947768" w:rsidRDefault="00947768" w:rsidP="00947768">
      <w:pPr>
        <w:jc w:val="right"/>
        <w:rPr>
          <w:rStyle w:val="aa"/>
          <w:b w:val="0"/>
          <w:color w:val="auto"/>
          <w:spacing w:val="-4"/>
          <w:szCs w:val="28"/>
        </w:rPr>
      </w:pPr>
      <w:r w:rsidRPr="00947768">
        <w:rPr>
          <w:rStyle w:val="aa"/>
          <w:b w:val="0"/>
          <w:color w:val="auto"/>
          <w:spacing w:val="-4"/>
          <w:szCs w:val="28"/>
        </w:rPr>
        <w:lastRenderedPageBreak/>
        <w:t>Таблица 3</w:t>
      </w:r>
    </w:p>
    <w:p w:rsidR="00947768" w:rsidRPr="00947768" w:rsidRDefault="00947768" w:rsidP="00947768">
      <w:pPr>
        <w:jc w:val="right"/>
        <w:rPr>
          <w:rStyle w:val="aa"/>
          <w:b w:val="0"/>
          <w:color w:val="auto"/>
          <w:spacing w:val="-4"/>
          <w:szCs w:val="28"/>
        </w:rPr>
      </w:pPr>
    </w:p>
    <w:p w:rsidR="00947768" w:rsidRPr="00947768" w:rsidRDefault="00947768" w:rsidP="00947768">
      <w:pPr>
        <w:ind w:firstLine="709"/>
        <w:jc w:val="center"/>
        <w:rPr>
          <w:rStyle w:val="aa"/>
          <w:b w:val="0"/>
          <w:bCs w:val="0"/>
          <w:color w:val="auto"/>
          <w:spacing w:val="-4"/>
          <w:szCs w:val="28"/>
        </w:rPr>
      </w:pPr>
      <w:r w:rsidRPr="00947768">
        <w:rPr>
          <w:rStyle w:val="aa"/>
          <w:b w:val="0"/>
          <w:bCs w:val="0"/>
          <w:color w:val="auto"/>
          <w:spacing w:val="-4"/>
          <w:szCs w:val="28"/>
        </w:rPr>
        <w:t xml:space="preserve">Размер </w:t>
      </w:r>
    </w:p>
    <w:p w:rsidR="00947768" w:rsidRPr="00ED4FAB" w:rsidRDefault="00947768" w:rsidP="00947768">
      <w:pPr>
        <w:ind w:firstLine="709"/>
        <w:jc w:val="center"/>
        <w:rPr>
          <w:rStyle w:val="aa"/>
          <w:bCs w:val="0"/>
          <w:spacing w:val="-4"/>
          <w:szCs w:val="28"/>
        </w:rPr>
      </w:pPr>
      <w:r w:rsidRPr="00947768">
        <w:rPr>
          <w:rStyle w:val="aa"/>
          <w:b w:val="0"/>
          <w:bCs w:val="0"/>
          <w:color w:val="auto"/>
          <w:spacing w:val="-4"/>
          <w:szCs w:val="28"/>
        </w:rPr>
        <w:t>платы в счет возмещения вреда,</w:t>
      </w:r>
      <w:r>
        <w:rPr>
          <w:rStyle w:val="aa"/>
          <w:b w:val="0"/>
          <w:bCs w:val="0"/>
          <w:color w:val="auto"/>
          <w:spacing w:val="-4"/>
          <w:szCs w:val="28"/>
        </w:rPr>
        <w:t xml:space="preserve"> </w:t>
      </w:r>
      <w:r w:rsidRPr="00947768">
        <w:rPr>
          <w:rStyle w:val="aa"/>
          <w:b w:val="0"/>
          <w:bCs w:val="0"/>
          <w:color w:val="auto"/>
          <w:spacing w:val="-4"/>
          <w:szCs w:val="28"/>
        </w:rPr>
        <w:t xml:space="preserve">причиняемого тяжеловесными транспортными средствами, при движении таких транспортных средств </w:t>
      </w:r>
      <w:r w:rsidRPr="00947768">
        <w:rPr>
          <w:spacing w:val="-4"/>
          <w:szCs w:val="28"/>
        </w:rPr>
        <w:t xml:space="preserve">по автомобильным дорогам местного значения </w:t>
      </w:r>
      <w:r w:rsidRPr="00ED4FAB">
        <w:rPr>
          <w:spacing w:val="-4"/>
          <w:szCs w:val="28"/>
        </w:rPr>
        <w:t>муниципального образования городской округ Сургут Ханты - Мансийского автономного округа – Югры Уральского федерального округа, от превышения допустимой для автомобильной дорога массы транспортного средства</w:t>
      </w:r>
    </w:p>
    <w:p w:rsidR="00947768" w:rsidRPr="00ED4FAB" w:rsidRDefault="00947768" w:rsidP="00947768">
      <w:pPr>
        <w:jc w:val="center"/>
        <w:rPr>
          <w:spacing w:val="-4"/>
          <w:szCs w:val="28"/>
        </w:rPr>
      </w:pPr>
    </w:p>
    <w:tbl>
      <w:tblPr>
        <w:tblW w:w="95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861"/>
      </w:tblGrid>
      <w:tr w:rsidR="00947768" w:rsidRPr="00ED4FAB" w:rsidTr="00DF3A9F">
        <w:tc>
          <w:tcPr>
            <w:tcW w:w="9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Вариант таблицы: относительное превышение (в процентах)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ind w:hanging="13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Превышение фактической массы  транспортного средства над допустимой  (процентов)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768" w:rsidRPr="00ED4FAB" w:rsidRDefault="00947768" w:rsidP="00DF3A9F">
            <w:pPr>
              <w:pStyle w:val="ab"/>
              <w:ind w:firstLine="8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Размер платы в счет возмещения вреда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(рублей на 100 км)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11 (включительно) до 12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3827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12 (включительно) до 13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3881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13 (включительно) до 14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3935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14 (включительно) до 15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3989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15 (включительно) до 16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4043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16 (включительно) до 17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4097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17 (включительно) до 18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4151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18 (включительно) до 19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4205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19 (включительно) до 20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4260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20 (включительно) до 21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4314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21 (включительно) до 22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4368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22 (включительно) до 23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4422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23 (включительно) до 24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4476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24 (включительно) до 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4530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25 (включительно) до 26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4584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26 (включительно) до 27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4638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27 (включительно) до 28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4693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28 (включительно) до 29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4747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29 (включительно) до 30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4801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30 (включительно) до 31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4855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31 (включительно) до 32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4909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32 (включительно) до 33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4963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33 (включительно) до 34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5017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34 (включительно) до 35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5072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35 (включительно) до 36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5126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36 (включительно) до 37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5180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37 (включительно) до 38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5234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38 (включительно) до 39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5288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39 (включительно) до 40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5342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от 40 (включительно) до 41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5396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41 (включительно) до 42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5450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42 (включительно) до 43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5505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43 (включительно) до 44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5559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44 (включительно) до 45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5613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45 (включительно) до 46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5667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46 (включительно) до 47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5721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47 (включительно) до 48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5775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48 (включительно) до 49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5829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49 (включительно) до 50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5883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50 (включительно) до 51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5938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51 (включительно) до 52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5992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52 (включительно) до 53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6046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53 (включительно) до 54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6100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54 (включительно) до 55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6154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55 (включительно) до 56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6208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56 (включительно) до 57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6262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57 (включительно) до 58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6316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58 (включительно) до 59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6371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59 (включительно) до 60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6425</w:t>
            </w:r>
          </w:p>
        </w:tc>
      </w:tr>
      <w:tr w:rsidR="00947768" w:rsidRPr="00ED4FAB" w:rsidTr="00DF3A9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pStyle w:val="ab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D4F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68" w:rsidRPr="00ED4FAB" w:rsidRDefault="00947768" w:rsidP="00DF3A9F">
            <w:pPr>
              <w:ind w:firstLine="8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средствами, утвержденным постановлением Правительства Российской Федерации от 31.01.2020 № 67</w:t>
            </w:r>
          </w:p>
        </w:tc>
      </w:tr>
    </w:tbl>
    <w:p w:rsidR="00947768" w:rsidRPr="00ED4FAB" w:rsidRDefault="00947768" w:rsidP="00947768">
      <w:pPr>
        <w:ind w:firstLine="698"/>
        <w:jc w:val="right"/>
        <w:rPr>
          <w:rStyle w:val="aa"/>
          <w:b w:val="0"/>
          <w:spacing w:val="-4"/>
          <w:szCs w:val="28"/>
        </w:rPr>
      </w:pPr>
    </w:p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  <w:bookmarkStart w:id="10" w:name="sub_201"/>
      <w:bookmarkEnd w:id="9"/>
      <w:r w:rsidRPr="00947768">
        <w:rPr>
          <w:rStyle w:val="aa"/>
          <w:b w:val="0"/>
          <w:color w:val="auto"/>
          <w:spacing w:val="-4"/>
          <w:szCs w:val="28"/>
        </w:rPr>
        <w:t>Примечание</w:t>
      </w:r>
      <w:r w:rsidRPr="00947768">
        <w:rPr>
          <w:b/>
          <w:spacing w:val="-4"/>
          <w:szCs w:val="28"/>
        </w:rPr>
        <w:t xml:space="preserve">: </w:t>
      </w:r>
      <w:r w:rsidRPr="00ED4FAB">
        <w:rPr>
          <w:spacing w:val="-4"/>
          <w:szCs w:val="28"/>
        </w:rPr>
        <w:t xml:space="preserve">Приведенные в таблицах параметры предназначены </w:t>
      </w:r>
      <w:r w:rsidRPr="00ED4FAB">
        <w:rPr>
          <w:spacing w:val="-4"/>
          <w:szCs w:val="28"/>
        </w:rPr>
        <w:br/>
        <w:t>для автомобильных дорог местного значения муниципального образования городской округ Сургут Ханты-Мансийского автономного округа – Югры.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Размер платы в счет возмещения вреда при превышении значений </w:t>
      </w:r>
      <w:r w:rsidRPr="00ED4FAB">
        <w:rPr>
          <w:spacing w:val="-4"/>
          <w:szCs w:val="28"/>
        </w:rPr>
        <w:br/>
        <w:t>допустимых нагрузок на одну ось (Р</w:t>
      </w:r>
      <w:r w:rsidRPr="00ED4FAB">
        <w:rPr>
          <w:spacing w:val="-4"/>
          <w:szCs w:val="28"/>
          <w:vertAlign w:val="subscript"/>
        </w:rPr>
        <w:t>помi</w:t>
      </w:r>
      <w:r w:rsidRPr="00ED4FAB">
        <w:rPr>
          <w:spacing w:val="-4"/>
          <w:szCs w:val="28"/>
        </w:rPr>
        <w:t>) рассчитывается по формулам:</w:t>
      </w:r>
    </w:p>
    <w:p w:rsidR="00947768" w:rsidRPr="00ED4FAB" w:rsidRDefault="00947768" w:rsidP="00947768">
      <w:pPr>
        <w:spacing w:line="288" w:lineRule="atLeast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 </w:t>
      </w: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а) Р</w:t>
      </w:r>
      <w:r w:rsidRPr="00ED4FAB">
        <w:rPr>
          <w:spacing w:val="-4"/>
          <w:szCs w:val="28"/>
          <w:vertAlign w:val="subscript"/>
        </w:rPr>
        <w:t>помi</w:t>
      </w:r>
      <w:r w:rsidRPr="00ED4FAB">
        <w:rPr>
          <w:spacing w:val="-4"/>
          <w:szCs w:val="28"/>
        </w:rPr>
        <w:t> = К</w:t>
      </w:r>
      <w:r w:rsidRPr="00ED4FAB">
        <w:rPr>
          <w:spacing w:val="-4"/>
          <w:szCs w:val="28"/>
          <w:vertAlign w:val="subscript"/>
        </w:rPr>
        <w:t>дкз</w:t>
      </w:r>
      <w:r w:rsidRPr="00ED4FAB">
        <w:rPr>
          <w:spacing w:val="-4"/>
          <w:szCs w:val="28"/>
        </w:rPr>
        <w:t> x К</w:t>
      </w:r>
      <w:r w:rsidRPr="00ED4FAB">
        <w:rPr>
          <w:spacing w:val="-4"/>
          <w:szCs w:val="28"/>
          <w:vertAlign w:val="subscript"/>
        </w:rPr>
        <w:t>кап.рем</w:t>
      </w:r>
      <w:r w:rsidRPr="00ED4FAB">
        <w:rPr>
          <w:spacing w:val="-4"/>
          <w:szCs w:val="28"/>
        </w:rPr>
        <w:t> x К</w:t>
      </w:r>
      <w:r w:rsidRPr="00ED4FAB">
        <w:rPr>
          <w:spacing w:val="-4"/>
          <w:szCs w:val="28"/>
          <w:vertAlign w:val="subscript"/>
        </w:rPr>
        <w:t>сез</w:t>
      </w:r>
      <w:r w:rsidRPr="00ED4FAB">
        <w:rPr>
          <w:spacing w:val="-4"/>
          <w:szCs w:val="28"/>
        </w:rPr>
        <w:t> x Р</w:t>
      </w:r>
      <w:r w:rsidRPr="00ED4FAB">
        <w:rPr>
          <w:spacing w:val="-4"/>
          <w:szCs w:val="28"/>
          <w:vertAlign w:val="subscript"/>
        </w:rPr>
        <w:t>исх.ось</w:t>
      </w:r>
      <w:r w:rsidRPr="00ED4FAB">
        <w:rPr>
          <w:spacing w:val="-4"/>
          <w:szCs w:val="28"/>
        </w:rPr>
        <w:t> x</w:t>
      </w: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x (1 + 0,2 x П</w:t>
      </w:r>
      <w:r w:rsidRPr="00ED4FAB">
        <w:rPr>
          <w:spacing w:val="-4"/>
          <w:szCs w:val="28"/>
          <w:vertAlign w:val="subscript"/>
        </w:rPr>
        <w:t>ось</w:t>
      </w:r>
      <w:r w:rsidRPr="00ED4FAB">
        <w:rPr>
          <w:spacing w:val="-4"/>
          <w:szCs w:val="28"/>
          <w:vertAlign w:val="superscript"/>
        </w:rPr>
        <w:t>1,92</w:t>
      </w:r>
      <w:r w:rsidRPr="00ED4FAB">
        <w:rPr>
          <w:spacing w:val="-4"/>
          <w:szCs w:val="28"/>
        </w:rPr>
        <w:t> x (a / Н - b))</w:t>
      </w: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(для дорог с одеждой капитального и облегченного</w:t>
      </w: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типа, в том числе для зимнего периода года),</w:t>
      </w: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где:</w:t>
      </w:r>
    </w:p>
    <w:p w:rsidR="00947768" w:rsidRPr="00ED4FAB" w:rsidRDefault="00947768" w:rsidP="00947768">
      <w:pPr>
        <w:spacing w:line="288" w:lineRule="atLeast"/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К</w:t>
      </w:r>
      <w:r w:rsidRPr="00ED4FAB">
        <w:rPr>
          <w:spacing w:val="-4"/>
          <w:szCs w:val="28"/>
          <w:vertAlign w:val="subscript"/>
        </w:rPr>
        <w:t>дкз</w:t>
      </w:r>
      <w:r w:rsidRPr="00ED4FAB">
        <w:rPr>
          <w:spacing w:val="-4"/>
          <w:szCs w:val="28"/>
        </w:rPr>
        <w:t> - коэффициент дорожно-климатических зон - 2,1;</w:t>
      </w:r>
    </w:p>
    <w:p w:rsidR="00947768" w:rsidRPr="00ED4FAB" w:rsidRDefault="00947768" w:rsidP="00947768">
      <w:pPr>
        <w:spacing w:line="288" w:lineRule="atLeast"/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К</w:t>
      </w:r>
      <w:r w:rsidRPr="00ED4FAB">
        <w:rPr>
          <w:spacing w:val="-4"/>
          <w:szCs w:val="28"/>
          <w:vertAlign w:val="subscript"/>
        </w:rPr>
        <w:t>кап.рем</w:t>
      </w:r>
      <w:r w:rsidRPr="00ED4FAB">
        <w:rPr>
          <w:spacing w:val="-4"/>
          <w:szCs w:val="28"/>
        </w:rPr>
        <w:t xml:space="preserve"> - коэффициент, учитывающий относительную стоимость </w:t>
      </w:r>
      <w:r w:rsidRPr="00ED4FAB">
        <w:rPr>
          <w:spacing w:val="-4"/>
          <w:szCs w:val="28"/>
        </w:rPr>
        <w:br/>
        <w:t>выполнения работ по капитальному ремонту и ремонту -1,03;</w:t>
      </w:r>
    </w:p>
    <w:p w:rsidR="00947768" w:rsidRPr="00ED4FAB" w:rsidRDefault="00947768" w:rsidP="00947768">
      <w:pPr>
        <w:spacing w:line="288" w:lineRule="atLeast"/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lastRenderedPageBreak/>
        <w:t>К</w:t>
      </w:r>
      <w:r w:rsidRPr="00ED4FAB">
        <w:rPr>
          <w:spacing w:val="-4"/>
          <w:szCs w:val="28"/>
          <w:vertAlign w:val="subscript"/>
        </w:rPr>
        <w:t>сез</w:t>
      </w:r>
      <w:r w:rsidRPr="00ED4FAB">
        <w:rPr>
          <w:spacing w:val="-4"/>
          <w:szCs w:val="28"/>
        </w:rPr>
        <w:t> - коэффициент, учитывающий природно-климатические условия, принимается равным единице при неблагоприятных природно-климатических условиях, в остальное время равный 0,35;</w:t>
      </w:r>
    </w:p>
    <w:p w:rsidR="00947768" w:rsidRPr="00ED4FAB" w:rsidRDefault="00947768" w:rsidP="00947768">
      <w:pPr>
        <w:spacing w:line="288" w:lineRule="atLeast"/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Р</w:t>
      </w:r>
      <w:r w:rsidRPr="00ED4FAB">
        <w:rPr>
          <w:spacing w:val="-4"/>
          <w:szCs w:val="28"/>
          <w:vertAlign w:val="subscript"/>
        </w:rPr>
        <w:t>исх.ось</w:t>
      </w:r>
      <w:r w:rsidRPr="00ED4FAB">
        <w:rPr>
          <w:spacing w:val="-4"/>
          <w:szCs w:val="28"/>
        </w:rPr>
        <w:t xml:space="preserve"> - исходное значение размера платы в счет возмещения вреда </w:t>
      </w:r>
      <w:r w:rsidRPr="00ED4FAB">
        <w:rPr>
          <w:spacing w:val="-4"/>
          <w:szCs w:val="28"/>
        </w:rPr>
        <w:br/>
        <w:t xml:space="preserve">при превышении допустимых нагрузок на ось транспортного средства </w:t>
      </w:r>
      <w:r w:rsidRPr="00ED4FAB">
        <w:rPr>
          <w:spacing w:val="-4"/>
          <w:szCs w:val="28"/>
        </w:rPr>
        <w:br/>
        <w:t>для автомобильной дороги - 1,840 руб./100 км;</w:t>
      </w:r>
    </w:p>
    <w:p w:rsidR="00947768" w:rsidRPr="00ED4FAB" w:rsidRDefault="00947768" w:rsidP="00947768">
      <w:pPr>
        <w:spacing w:line="288" w:lineRule="atLeast"/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П</w:t>
      </w:r>
      <w:r w:rsidRPr="00ED4FAB">
        <w:rPr>
          <w:spacing w:val="-4"/>
          <w:szCs w:val="28"/>
          <w:vertAlign w:val="subscript"/>
        </w:rPr>
        <w:t>ось</w:t>
      </w:r>
      <w:r w:rsidRPr="00ED4FAB">
        <w:rPr>
          <w:spacing w:val="-4"/>
          <w:szCs w:val="28"/>
        </w:rPr>
        <w:t> - величина превышения фактической нагрузки на ось транспортного средства над допустимой для автомобильной дороги, тс;</w:t>
      </w:r>
    </w:p>
    <w:p w:rsidR="00947768" w:rsidRPr="00ED4FAB" w:rsidRDefault="00947768" w:rsidP="00947768">
      <w:pPr>
        <w:spacing w:line="288" w:lineRule="atLeast"/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Н - нормативная нагрузка на ось транспортного средства для автомобильной дороги, тс;</w:t>
      </w:r>
    </w:p>
    <w:p w:rsidR="00947768" w:rsidRPr="00ED4FAB" w:rsidRDefault="00947768" w:rsidP="00947768">
      <w:pPr>
        <w:spacing w:line="288" w:lineRule="atLeast"/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a, b - постоянные коэффициенты, приведенные в </w:t>
      </w:r>
      <w:hyperlink r:id="rId17" w:history="1">
        <w:r w:rsidRPr="00ED4FAB">
          <w:rPr>
            <w:spacing w:val="-4"/>
            <w:szCs w:val="28"/>
          </w:rPr>
          <w:t xml:space="preserve">таблице </w:t>
        </w:r>
      </w:hyperlink>
      <w:r w:rsidRPr="00ED4FAB">
        <w:rPr>
          <w:spacing w:val="-4"/>
          <w:szCs w:val="28"/>
        </w:rPr>
        <w:t>4;</w:t>
      </w:r>
    </w:p>
    <w:p w:rsidR="00947768" w:rsidRPr="00ED4FAB" w:rsidRDefault="00947768" w:rsidP="00947768">
      <w:pPr>
        <w:spacing w:line="288" w:lineRule="atLeast"/>
        <w:ind w:firstLine="709"/>
        <w:jc w:val="center"/>
        <w:rPr>
          <w:spacing w:val="-4"/>
          <w:szCs w:val="28"/>
        </w:rPr>
      </w:pP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б) Р</w:t>
      </w:r>
      <w:r w:rsidRPr="00ED4FAB">
        <w:rPr>
          <w:spacing w:val="-4"/>
          <w:szCs w:val="28"/>
          <w:vertAlign w:val="subscript"/>
        </w:rPr>
        <w:t>помi</w:t>
      </w:r>
      <w:r w:rsidRPr="00ED4FAB">
        <w:rPr>
          <w:spacing w:val="-4"/>
          <w:szCs w:val="28"/>
        </w:rPr>
        <w:t> = К</w:t>
      </w:r>
      <w:r w:rsidRPr="00ED4FAB">
        <w:rPr>
          <w:spacing w:val="-4"/>
          <w:szCs w:val="28"/>
          <w:vertAlign w:val="subscript"/>
        </w:rPr>
        <w:t>кап.рем</w:t>
      </w:r>
      <w:r w:rsidRPr="00ED4FAB">
        <w:rPr>
          <w:spacing w:val="-4"/>
          <w:szCs w:val="28"/>
        </w:rPr>
        <w:t> x К</w:t>
      </w:r>
      <w:r w:rsidRPr="00ED4FAB">
        <w:rPr>
          <w:spacing w:val="-4"/>
          <w:szCs w:val="28"/>
          <w:vertAlign w:val="subscript"/>
        </w:rPr>
        <w:t>сез</w:t>
      </w:r>
      <w:r w:rsidRPr="00ED4FAB">
        <w:rPr>
          <w:spacing w:val="-4"/>
          <w:szCs w:val="28"/>
        </w:rPr>
        <w:t> x Р</w:t>
      </w:r>
      <w:r w:rsidRPr="00ED4FAB">
        <w:rPr>
          <w:spacing w:val="-4"/>
          <w:szCs w:val="28"/>
          <w:vertAlign w:val="subscript"/>
        </w:rPr>
        <w:t>исх.ось</w:t>
      </w:r>
      <w:r w:rsidRPr="00ED4FAB">
        <w:rPr>
          <w:spacing w:val="-4"/>
          <w:szCs w:val="28"/>
        </w:rPr>
        <w:t> x</w:t>
      </w: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x (1 + 0,14 x П</w:t>
      </w:r>
      <w:r w:rsidRPr="00ED4FAB">
        <w:rPr>
          <w:spacing w:val="-4"/>
          <w:szCs w:val="28"/>
          <w:vertAlign w:val="subscript"/>
        </w:rPr>
        <w:t>ось</w:t>
      </w:r>
      <w:r w:rsidRPr="00ED4FAB">
        <w:rPr>
          <w:spacing w:val="-4"/>
          <w:szCs w:val="28"/>
          <w:vertAlign w:val="superscript"/>
        </w:rPr>
        <w:t>1,24</w:t>
      </w:r>
      <w:r w:rsidRPr="00ED4FAB">
        <w:rPr>
          <w:spacing w:val="-4"/>
          <w:szCs w:val="28"/>
        </w:rPr>
        <w:t> x (a / Н - b))</w:t>
      </w: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(для дорог с одеждой переходного типа,</w:t>
      </w:r>
    </w:p>
    <w:p w:rsidR="00947768" w:rsidRPr="00ED4FAB" w:rsidRDefault="00947768" w:rsidP="00947768">
      <w:pPr>
        <w:ind w:firstLine="709"/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в том числе для зимнего периода года).</w:t>
      </w:r>
    </w:p>
    <w:p w:rsidR="00947768" w:rsidRPr="00ED4FAB" w:rsidRDefault="00947768" w:rsidP="00947768">
      <w:pPr>
        <w:spacing w:line="288" w:lineRule="atLeast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 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5. Размер вреда при превышении значений допустимой массы на каждые 100 километров (Р</w:t>
      </w:r>
      <w:r w:rsidRPr="00ED4FAB">
        <w:rPr>
          <w:spacing w:val="-4"/>
          <w:szCs w:val="28"/>
          <w:vertAlign w:val="subscript"/>
        </w:rPr>
        <w:t>пм</w:t>
      </w:r>
      <w:r w:rsidRPr="00ED4FAB">
        <w:rPr>
          <w:spacing w:val="-4"/>
          <w:szCs w:val="28"/>
        </w:rPr>
        <w:t>) определяется по формуле: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 </w:t>
      </w:r>
    </w:p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Р</w:t>
      </w:r>
      <w:r w:rsidRPr="00ED4FAB">
        <w:rPr>
          <w:spacing w:val="-4"/>
          <w:szCs w:val="28"/>
          <w:vertAlign w:val="subscript"/>
        </w:rPr>
        <w:t>пм</w:t>
      </w:r>
      <w:r w:rsidRPr="00ED4FAB">
        <w:rPr>
          <w:spacing w:val="-4"/>
          <w:szCs w:val="28"/>
        </w:rPr>
        <w:t> = К</w:t>
      </w:r>
      <w:r w:rsidRPr="00ED4FAB">
        <w:rPr>
          <w:spacing w:val="-4"/>
          <w:szCs w:val="28"/>
          <w:vertAlign w:val="subscript"/>
        </w:rPr>
        <w:t>кап.рем</w:t>
      </w:r>
      <w:r w:rsidRPr="00ED4FAB">
        <w:rPr>
          <w:spacing w:val="-4"/>
          <w:szCs w:val="28"/>
        </w:rPr>
        <w:t> x К</w:t>
      </w:r>
      <w:r w:rsidRPr="00ED4FAB">
        <w:rPr>
          <w:spacing w:val="-4"/>
          <w:szCs w:val="28"/>
          <w:vertAlign w:val="subscript"/>
        </w:rPr>
        <w:t>пм</w:t>
      </w:r>
      <w:r w:rsidRPr="00ED4FAB">
        <w:rPr>
          <w:spacing w:val="-4"/>
          <w:szCs w:val="28"/>
        </w:rPr>
        <w:t> x Р</w:t>
      </w:r>
      <w:r w:rsidRPr="00ED4FAB">
        <w:rPr>
          <w:spacing w:val="-4"/>
          <w:szCs w:val="28"/>
          <w:vertAlign w:val="subscript"/>
        </w:rPr>
        <w:t>исх.пм</w:t>
      </w:r>
      <w:r w:rsidRPr="00ED4FAB">
        <w:rPr>
          <w:spacing w:val="-4"/>
          <w:szCs w:val="28"/>
        </w:rPr>
        <w:t> x (1 + c x П</w:t>
      </w:r>
      <w:r w:rsidRPr="00ED4FAB">
        <w:rPr>
          <w:spacing w:val="-4"/>
          <w:szCs w:val="28"/>
          <w:vertAlign w:val="subscript"/>
        </w:rPr>
        <w:t>пм</w:t>
      </w:r>
      <w:r w:rsidRPr="00ED4FAB">
        <w:rPr>
          <w:spacing w:val="-4"/>
          <w:szCs w:val="28"/>
        </w:rPr>
        <w:t>),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 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где: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К</w:t>
      </w:r>
      <w:r w:rsidRPr="00ED4FAB">
        <w:rPr>
          <w:spacing w:val="-4"/>
          <w:szCs w:val="28"/>
          <w:vertAlign w:val="subscript"/>
        </w:rPr>
        <w:t>кап.рем</w:t>
      </w:r>
      <w:r w:rsidRPr="00ED4FAB">
        <w:rPr>
          <w:spacing w:val="-4"/>
          <w:szCs w:val="28"/>
        </w:rPr>
        <w:t> - коэффициент, учитывающий относительную стоимость выполнения работ по капитальному ремонту и ремонту - 1,03. К</w:t>
      </w:r>
      <w:r w:rsidRPr="00ED4FAB">
        <w:rPr>
          <w:spacing w:val="-4"/>
          <w:szCs w:val="28"/>
          <w:vertAlign w:val="subscript"/>
        </w:rPr>
        <w:t>пм</w:t>
      </w:r>
      <w:r w:rsidRPr="00ED4FAB">
        <w:rPr>
          <w:spacing w:val="-4"/>
          <w:szCs w:val="28"/>
        </w:rPr>
        <w:t> - коэффициент влияния массы транспортного средства в зависимости от расположения автомобильной дороги - 0,426;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Р</w:t>
      </w:r>
      <w:r w:rsidRPr="00ED4FAB">
        <w:rPr>
          <w:spacing w:val="-4"/>
          <w:szCs w:val="28"/>
          <w:vertAlign w:val="subscript"/>
        </w:rPr>
        <w:t>исх.пм</w:t>
      </w:r>
      <w:r w:rsidRPr="00ED4FAB">
        <w:rPr>
          <w:spacing w:val="-4"/>
          <w:szCs w:val="28"/>
        </w:rPr>
        <w:t> - исходное значение размера вреда при превышении допустимой массы транспортного средства для автомобильной дороги, равное 7365 руб./100 км;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c - коэффициент учета превышения массы, равный 0,01675;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П</w:t>
      </w:r>
      <w:r w:rsidRPr="00ED4FAB">
        <w:rPr>
          <w:spacing w:val="-4"/>
          <w:szCs w:val="28"/>
          <w:vertAlign w:val="subscript"/>
        </w:rPr>
        <w:t>пм</w:t>
      </w:r>
      <w:r w:rsidRPr="00ED4FAB">
        <w:rPr>
          <w:spacing w:val="-4"/>
          <w:szCs w:val="28"/>
        </w:rPr>
        <w:t> - величина превышения фактической массы транспортного средства над допустимой, процентов.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Примечание: при превышении допустимой масса транспортного средства от 2 до 15 процентов (включительно) к размеру вреда при превышении значений допустимой массы применяются следующие коэффициент:</w:t>
      </w:r>
    </w:p>
    <w:p w:rsidR="00947768" w:rsidRPr="00ED4FAB" w:rsidRDefault="00947768" w:rsidP="00947768">
      <w:pPr>
        <w:spacing w:line="288" w:lineRule="atLeas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с 1 января 2023 г. по 31 декабря 2023 г. (включительно) - 0,8.</w:t>
      </w:r>
    </w:p>
    <w:bookmarkEnd w:id="10"/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</w:p>
    <w:p w:rsidR="00947768" w:rsidRPr="00ED4FAB" w:rsidRDefault="00947768" w:rsidP="00947768">
      <w:pPr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В период временных ограничений движение транспортных средств </w:t>
      </w:r>
      <w:r w:rsidRPr="00ED4FAB">
        <w:rPr>
          <w:spacing w:val="-4"/>
          <w:szCs w:val="28"/>
        </w:rPr>
        <w:br/>
        <w:t xml:space="preserve">по автомобильным дорогам местного значения муниципального образования </w:t>
      </w:r>
      <w:r w:rsidRPr="00ED4FAB">
        <w:rPr>
          <w:spacing w:val="-4"/>
          <w:szCs w:val="28"/>
        </w:rPr>
        <w:br/>
        <w:t xml:space="preserve">городской округ Сургут Ханты-Мансийского автономного округа – Югры </w:t>
      </w:r>
      <w:r w:rsidRPr="00ED4FAB">
        <w:rPr>
          <w:spacing w:val="-4"/>
          <w:szCs w:val="28"/>
        </w:rPr>
        <w:br/>
        <w:t xml:space="preserve">в связи с неблагоприятными климатическими условиями значения размера </w:t>
      </w:r>
      <w:r w:rsidRPr="00ED4FAB">
        <w:rPr>
          <w:spacing w:val="-4"/>
          <w:szCs w:val="28"/>
        </w:rPr>
        <w:br/>
        <w:t xml:space="preserve">платы в счет возмещения вреда, установленные в таблице, увеличиваются </w:t>
      </w:r>
      <w:r w:rsidRPr="00ED4FAB">
        <w:rPr>
          <w:spacing w:val="-4"/>
          <w:szCs w:val="28"/>
        </w:rPr>
        <w:br/>
        <w:t>в 2,9 раза.</w:t>
      </w:r>
    </w:p>
    <w:p w:rsidR="00947768" w:rsidRPr="00ED4FAB" w:rsidRDefault="00947768" w:rsidP="00947768">
      <w:pPr>
        <w:jc w:val="both"/>
        <w:rPr>
          <w:rStyle w:val="aa"/>
          <w:b w:val="0"/>
          <w:spacing w:val="-4"/>
          <w:szCs w:val="28"/>
        </w:rPr>
      </w:pPr>
    </w:p>
    <w:p w:rsidR="00947768" w:rsidRPr="00ED4FAB" w:rsidRDefault="00947768" w:rsidP="00947768">
      <w:pPr>
        <w:spacing w:line="288" w:lineRule="atLeast"/>
        <w:jc w:val="right"/>
        <w:rPr>
          <w:spacing w:val="-4"/>
          <w:szCs w:val="28"/>
        </w:rPr>
      </w:pPr>
      <w:r w:rsidRPr="00ED4FAB">
        <w:rPr>
          <w:spacing w:val="-4"/>
          <w:szCs w:val="28"/>
        </w:rPr>
        <w:lastRenderedPageBreak/>
        <w:t>Таблица 4</w:t>
      </w:r>
    </w:p>
    <w:p w:rsidR="00947768" w:rsidRPr="00ED4FAB" w:rsidRDefault="00947768" w:rsidP="00947768">
      <w:pPr>
        <w:spacing w:line="288" w:lineRule="atLeast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 </w:t>
      </w:r>
    </w:p>
    <w:tbl>
      <w:tblPr>
        <w:tblW w:w="961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9"/>
        <w:gridCol w:w="1257"/>
        <w:gridCol w:w="1433"/>
        <w:gridCol w:w="1275"/>
      </w:tblGrid>
      <w:tr w:rsidR="00947768" w:rsidRPr="00ED4FAB" w:rsidTr="00DF3A9F"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ind w:firstLine="127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Нормативная нагрузка на ось транспортного средства для автомобильной дороги, тс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47768" w:rsidRPr="00ED4FAB" w:rsidRDefault="00947768" w:rsidP="00DF3A9F">
            <w:pPr>
              <w:ind w:firstLine="76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Р</w:t>
            </w:r>
            <w:r w:rsidRPr="00ED4FAB">
              <w:rPr>
                <w:spacing w:val="-4"/>
                <w:szCs w:val="28"/>
                <w:vertAlign w:val="subscript"/>
              </w:rPr>
              <w:t>исх.ось</w:t>
            </w:r>
            <w:r w:rsidRPr="00ED4FAB">
              <w:rPr>
                <w:spacing w:val="-4"/>
                <w:szCs w:val="28"/>
              </w:rPr>
              <w:t>,</w:t>
            </w:r>
          </w:p>
          <w:p w:rsidR="00947768" w:rsidRPr="00ED4FAB" w:rsidRDefault="00947768" w:rsidP="00DF3A9F">
            <w:pPr>
              <w:spacing w:after="100"/>
              <w:ind w:firstLine="76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руб./100  км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ind w:left="31" w:firstLine="31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Постоянные коэффициенты</w:t>
            </w:r>
          </w:p>
        </w:tc>
      </w:tr>
      <w:tr w:rsidR="00947768" w:rsidRPr="00ED4FAB" w:rsidTr="00947768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768" w:rsidRPr="00ED4FAB" w:rsidRDefault="00947768" w:rsidP="00DF3A9F">
            <w:pPr>
              <w:rPr>
                <w:spacing w:val="-4"/>
                <w:szCs w:val="28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b</w:t>
            </w:r>
          </w:p>
        </w:tc>
      </w:tr>
      <w:tr w:rsidR="00947768" w:rsidRPr="00ED4FAB" w:rsidTr="00DF3A9F"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8500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7,3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0,27</w:t>
            </w:r>
          </w:p>
        </w:tc>
      </w:tr>
      <w:tr w:rsidR="00947768" w:rsidRPr="00ED4FAB" w:rsidTr="00DF3A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1840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68" w:rsidRPr="00ED4FAB" w:rsidRDefault="00947768" w:rsidP="00DF3A9F">
            <w:pPr>
              <w:spacing w:after="100"/>
              <w:jc w:val="center"/>
              <w:rPr>
                <w:spacing w:val="-4"/>
                <w:szCs w:val="28"/>
              </w:rPr>
            </w:pPr>
            <w:r w:rsidRPr="00ED4FAB">
              <w:rPr>
                <w:spacing w:val="-4"/>
                <w:szCs w:val="28"/>
              </w:rPr>
              <w:t>2,4</w:t>
            </w:r>
          </w:p>
        </w:tc>
      </w:tr>
    </w:tbl>
    <w:p w:rsidR="00947768" w:rsidRPr="00ED4FAB" w:rsidRDefault="00947768" w:rsidP="00947768">
      <w:pPr>
        <w:rPr>
          <w:rStyle w:val="aa"/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Pr="00ED4FAB" w:rsidRDefault="00947768" w:rsidP="00947768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</w:p>
    <w:p w:rsidR="00947768" w:rsidRDefault="00947768" w:rsidP="00947768">
      <w:pPr>
        <w:ind w:left="5245"/>
        <w:rPr>
          <w:bCs/>
          <w:spacing w:val="-4"/>
          <w:szCs w:val="28"/>
        </w:rPr>
      </w:pPr>
    </w:p>
    <w:p w:rsidR="00947768" w:rsidRDefault="00947768" w:rsidP="00947768">
      <w:pPr>
        <w:ind w:left="5245"/>
        <w:rPr>
          <w:bCs/>
          <w:spacing w:val="-4"/>
          <w:szCs w:val="28"/>
        </w:rPr>
      </w:pPr>
    </w:p>
    <w:p w:rsidR="00947768" w:rsidRDefault="00947768" w:rsidP="00947768">
      <w:pPr>
        <w:ind w:left="5245"/>
        <w:rPr>
          <w:bCs/>
          <w:spacing w:val="-4"/>
          <w:szCs w:val="28"/>
        </w:rPr>
      </w:pPr>
    </w:p>
    <w:p w:rsidR="00947768" w:rsidRPr="00ED4FAB" w:rsidRDefault="00947768" w:rsidP="00947768">
      <w:pPr>
        <w:ind w:left="5245"/>
        <w:rPr>
          <w:bCs/>
          <w:spacing w:val="-4"/>
          <w:szCs w:val="28"/>
        </w:rPr>
      </w:pPr>
      <w:r w:rsidRPr="00ED4FAB">
        <w:rPr>
          <w:bCs/>
          <w:spacing w:val="-4"/>
          <w:szCs w:val="28"/>
        </w:rPr>
        <w:lastRenderedPageBreak/>
        <w:t xml:space="preserve">Приложение 2 </w:t>
      </w:r>
      <w:r w:rsidRPr="00ED4FAB">
        <w:rPr>
          <w:bCs/>
          <w:spacing w:val="-4"/>
          <w:szCs w:val="28"/>
        </w:rPr>
        <w:br/>
      </w:r>
      <w:r w:rsidRPr="00ED4FAB">
        <w:rPr>
          <w:spacing w:val="-4"/>
          <w:szCs w:val="28"/>
        </w:rPr>
        <w:t xml:space="preserve">к </w:t>
      </w:r>
      <w:r>
        <w:rPr>
          <w:spacing w:val="-4"/>
          <w:szCs w:val="28"/>
        </w:rPr>
        <w:t xml:space="preserve">процедуре взаимодействия </w:t>
      </w:r>
      <w:r>
        <w:rPr>
          <w:spacing w:val="-4"/>
          <w:szCs w:val="28"/>
        </w:rPr>
        <w:br/>
        <w:t xml:space="preserve">по </w:t>
      </w:r>
      <w:r w:rsidRPr="00ED4FAB">
        <w:rPr>
          <w:spacing w:val="-4"/>
          <w:szCs w:val="28"/>
        </w:rPr>
        <w:t xml:space="preserve">согласованию маршрута тяжеловесного и (или) крупногабаритного транспортного средства в единой </w:t>
      </w:r>
      <w:r w:rsidRPr="00ED4FAB">
        <w:rPr>
          <w:spacing w:val="-4"/>
          <w:szCs w:val="28"/>
        </w:rPr>
        <w:br/>
        <w:t xml:space="preserve">системе межведомственного электронного взаимодействия информационной системы оказания государственной услуги «Выдача специальных разрешений на движение тяжеловесных и (или) крупногабаритных грузов» </w:t>
      </w:r>
      <w:r>
        <w:rPr>
          <w:spacing w:val="-4"/>
          <w:szCs w:val="28"/>
        </w:rPr>
        <w:br/>
      </w:r>
      <w:r w:rsidRPr="00ED4FAB">
        <w:rPr>
          <w:spacing w:val="-4"/>
          <w:szCs w:val="28"/>
        </w:rPr>
        <w:t>(ФКУ «Росдормониторинг»)</w:t>
      </w:r>
      <w:r w:rsidRPr="00ED4FAB">
        <w:rPr>
          <w:bCs/>
          <w:spacing w:val="-4"/>
          <w:szCs w:val="28"/>
        </w:rPr>
        <w:br/>
      </w:r>
    </w:p>
    <w:p w:rsidR="00947768" w:rsidRPr="00ED4FAB" w:rsidRDefault="00947768" w:rsidP="00947768">
      <w:pPr>
        <w:jc w:val="right"/>
        <w:rPr>
          <w:bCs/>
          <w:spacing w:val="-4"/>
          <w:szCs w:val="28"/>
        </w:rPr>
      </w:pPr>
    </w:p>
    <w:p w:rsidR="00947768" w:rsidRPr="00ED4FAB" w:rsidRDefault="00947768" w:rsidP="00947768">
      <w:pPr>
        <w:ind w:left="1701" w:firstLine="567"/>
        <w:rPr>
          <w:spacing w:val="-4"/>
          <w:szCs w:val="28"/>
        </w:rPr>
      </w:pPr>
      <w:r w:rsidRPr="00ED4FAB">
        <w:rPr>
          <w:spacing w:val="-4"/>
          <w:szCs w:val="28"/>
        </w:rPr>
        <w:t>Департамент городского хозяйства</w:t>
      </w:r>
    </w:p>
    <w:p w:rsidR="00947768" w:rsidRPr="00ED4FAB" w:rsidRDefault="00947768" w:rsidP="00947768">
      <w:pPr>
        <w:ind w:left="993" w:firstLine="1417"/>
        <w:rPr>
          <w:spacing w:val="-4"/>
          <w:szCs w:val="28"/>
        </w:rPr>
      </w:pPr>
      <w:r w:rsidRPr="00ED4FAB">
        <w:rPr>
          <w:spacing w:val="-4"/>
          <w:szCs w:val="28"/>
        </w:rPr>
        <w:t>Администрации города Сургута</w:t>
      </w:r>
    </w:p>
    <w:p w:rsidR="00947768" w:rsidRPr="00ED4FAB" w:rsidRDefault="00947768" w:rsidP="00947768">
      <w:pPr>
        <w:pStyle w:val="1"/>
        <w:jc w:val="center"/>
        <w:rPr>
          <w:rFonts w:ascii="Times New Roman" w:hAnsi="Times New Roman"/>
          <w:b w:val="0"/>
          <w:spacing w:val="-4"/>
          <w:sz w:val="28"/>
          <w:szCs w:val="28"/>
          <w:lang w:val="ru-RU"/>
        </w:rPr>
      </w:pPr>
      <w:r>
        <w:rPr>
          <w:rFonts w:ascii="Times New Roman" w:hAnsi="Times New Roman"/>
          <w:b w:val="0"/>
          <w:spacing w:val="-4"/>
          <w:sz w:val="28"/>
          <w:szCs w:val="28"/>
          <w:lang w:val="ru-RU"/>
        </w:rPr>
        <w:t>Извещение</w:t>
      </w:r>
      <w:r w:rsidRPr="00ED4FAB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№ ___________</w:t>
      </w:r>
    </w:p>
    <w:p w:rsidR="00947768" w:rsidRPr="00ED4FAB" w:rsidRDefault="00947768" w:rsidP="00947768">
      <w:pPr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о размере платы в счет возмещения вреда, причиняемого</w:t>
      </w:r>
    </w:p>
    <w:p w:rsidR="00947768" w:rsidRPr="00ED4FAB" w:rsidRDefault="00947768" w:rsidP="00947768">
      <w:pPr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тяжеловесным транспортным средством, осуществляющим</w:t>
      </w:r>
    </w:p>
    <w:p w:rsidR="00947768" w:rsidRPr="00ED4FAB" w:rsidRDefault="00947768" w:rsidP="00947768">
      <w:pPr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движение по автомобильным дорогам местного значения</w:t>
      </w:r>
    </w:p>
    <w:p w:rsidR="00947768" w:rsidRPr="00ED4FAB" w:rsidRDefault="00947768" w:rsidP="00947768">
      <w:pPr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муниципального образования городской округ Сургут</w:t>
      </w:r>
    </w:p>
    <w:p w:rsidR="00947768" w:rsidRPr="00ED4FAB" w:rsidRDefault="00947768" w:rsidP="00947768">
      <w:pPr>
        <w:jc w:val="center"/>
        <w:rPr>
          <w:spacing w:val="-4"/>
          <w:szCs w:val="28"/>
        </w:rPr>
      </w:pPr>
      <w:r w:rsidRPr="00ED4FAB">
        <w:rPr>
          <w:spacing w:val="-4"/>
          <w:szCs w:val="28"/>
        </w:rPr>
        <w:t>Ханты-Мансийского автономного округа – Югры</w:t>
      </w:r>
    </w:p>
    <w:p w:rsidR="00947768" w:rsidRPr="00ED4FAB" w:rsidRDefault="00947768" w:rsidP="00947768">
      <w:pPr>
        <w:jc w:val="right"/>
        <w:rPr>
          <w:bCs/>
          <w:spacing w:val="-4"/>
          <w:szCs w:val="28"/>
        </w:rPr>
      </w:pPr>
    </w:p>
    <w:p w:rsidR="00947768" w:rsidRPr="00ED4FAB" w:rsidRDefault="00947768" w:rsidP="00947768">
      <w:pPr>
        <w:jc w:val="right"/>
        <w:rPr>
          <w:bCs/>
          <w:spacing w:val="-4"/>
          <w:szCs w:val="28"/>
        </w:rPr>
      </w:pPr>
    </w:p>
    <w:p w:rsidR="00947768" w:rsidRPr="00ED4FAB" w:rsidRDefault="00947768" w:rsidP="00947768">
      <w:pPr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г. Сургут </w:t>
      </w:r>
      <w:r w:rsidRPr="00ED4FAB">
        <w:rPr>
          <w:spacing w:val="-4"/>
          <w:szCs w:val="28"/>
        </w:rPr>
        <w:tab/>
      </w:r>
      <w:r w:rsidRPr="00ED4FAB">
        <w:rPr>
          <w:spacing w:val="-4"/>
          <w:szCs w:val="28"/>
        </w:rPr>
        <w:tab/>
      </w:r>
      <w:r w:rsidRPr="00ED4FAB">
        <w:rPr>
          <w:spacing w:val="-4"/>
          <w:szCs w:val="28"/>
        </w:rPr>
        <w:tab/>
      </w:r>
      <w:r w:rsidRPr="00ED4FAB">
        <w:rPr>
          <w:spacing w:val="-4"/>
          <w:szCs w:val="28"/>
        </w:rPr>
        <w:tab/>
      </w:r>
      <w:r w:rsidRPr="00ED4FAB">
        <w:rPr>
          <w:spacing w:val="-4"/>
          <w:szCs w:val="28"/>
        </w:rPr>
        <w:tab/>
      </w:r>
      <w:r w:rsidRPr="00ED4FAB">
        <w:rPr>
          <w:spacing w:val="-4"/>
          <w:szCs w:val="28"/>
        </w:rPr>
        <w:tab/>
      </w:r>
      <w:r w:rsidRPr="00ED4FAB">
        <w:rPr>
          <w:spacing w:val="-4"/>
          <w:szCs w:val="28"/>
        </w:rPr>
        <w:tab/>
        <w:t>от «_____» ____________ 2023 г.</w:t>
      </w:r>
    </w:p>
    <w:p w:rsidR="00947768" w:rsidRPr="00ED4FAB" w:rsidRDefault="00947768" w:rsidP="00947768">
      <w:pPr>
        <w:rPr>
          <w:spacing w:val="-4"/>
          <w:szCs w:val="28"/>
        </w:rPr>
      </w:pPr>
    </w:p>
    <w:p w:rsidR="00947768" w:rsidRPr="00ED4FAB" w:rsidRDefault="00947768" w:rsidP="00947768">
      <w:pPr>
        <w:pStyle w:val="5"/>
        <w:spacing w:before="0"/>
        <w:ind w:firstLine="708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</w:pPr>
      <w:r w:rsidRPr="00ED4FAB"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>В соответствии с запросом на согласование ФКУ «Уралуправтодор»</w:t>
      </w:r>
      <w:r w:rsidRPr="00ED4FAB"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br/>
        <w:t>от «____» __________</w:t>
      </w:r>
      <w:r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 xml:space="preserve"> г. </w:t>
      </w:r>
      <w:r w:rsidRPr="00ED4FAB"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 xml:space="preserve"> № РДС ____ определен размер платы в счет возмещения вреда, причиняемого тяжеловесным транспортным средством по автомобильным дорогам местного значения муниципального образования городской округ Сургут Ханты-Мансийского автономного округа – Югры, по маршруту движения отраженном в системе ФКУ «Росдормониторинг»</w:t>
      </w:r>
      <w:r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 xml:space="preserve">, протяженность маршрута </w:t>
      </w:r>
      <w:r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br/>
        <w:t>___ км., количество поездок __</w:t>
      </w:r>
      <w:r w:rsidRPr="00ED4FAB"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 xml:space="preserve">. Согласно расчету размер платы, </w:t>
      </w:r>
      <w:r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br/>
      </w:r>
      <w:r w:rsidRPr="00ED4FAB"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>в счет возмещения вреда составляет:</w:t>
      </w:r>
      <w:r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 xml:space="preserve"> </w:t>
      </w:r>
      <w:r w:rsidRPr="00ED4FAB"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>___________</w:t>
      </w:r>
      <w:r w:rsidRPr="00ED4FAB">
        <w:rPr>
          <w:rFonts w:ascii="Times New Roman" w:hAnsi="Times New Roman"/>
          <w:b w:val="0"/>
          <w:i w:val="0"/>
          <w:spacing w:val="-4"/>
          <w:sz w:val="28"/>
          <w:szCs w:val="28"/>
        </w:rPr>
        <w:t> </w:t>
      </w:r>
      <w:r w:rsidRPr="00ED4FAB">
        <w:rPr>
          <w:rFonts w:ascii="Times New Roman" w:hAnsi="Times New Roman"/>
          <w:b w:val="0"/>
          <w:i w:val="0"/>
          <w:spacing w:val="-4"/>
          <w:sz w:val="28"/>
          <w:szCs w:val="28"/>
          <w:lang w:val="ru-RU"/>
        </w:rPr>
        <w:t>рублей.</w:t>
      </w:r>
    </w:p>
    <w:p w:rsidR="00947768" w:rsidRPr="00ED4FAB" w:rsidRDefault="00947768" w:rsidP="00947768">
      <w:pPr>
        <w:spacing w:line="340" w:lineRule="exact"/>
        <w:ind w:firstLine="709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Предлагаю Вам в течение 3-х дней с момента получения настоящего </w:t>
      </w:r>
      <w:r w:rsidRPr="00ED4FAB">
        <w:rPr>
          <w:spacing w:val="-4"/>
          <w:szCs w:val="28"/>
        </w:rPr>
        <w:br/>
        <w:t xml:space="preserve">уведомления оплатить расчетную сумму размера платы в счет возмещения </w:t>
      </w:r>
      <w:r w:rsidRPr="00ED4FAB">
        <w:rPr>
          <w:spacing w:val="-4"/>
          <w:szCs w:val="28"/>
        </w:rPr>
        <w:br/>
        <w:t xml:space="preserve">вреда, причиняемого тяжеловесным транспортным средством, по автомобильным дорогам местного значения муниципального образования городской округ Сургут Ханты-Мансийского автономного округа – Югры. </w:t>
      </w:r>
    </w:p>
    <w:p w:rsidR="00947768" w:rsidRDefault="00947768" w:rsidP="00947768">
      <w:pPr>
        <w:spacing w:line="340" w:lineRule="exact"/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Расчет размера платы в счет возмещения вреда выполнен в программе </w:t>
      </w:r>
      <w:r w:rsidRPr="00ED4FAB">
        <w:rPr>
          <w:spacing w:val="-4"/>
          <w:szCs w:val="28"/>
        </w:rPr>
        <w:br/>
        <w:t xml:space="preserve">«КТГ-калькулятор» в соответствии с правилами возмещения вреда, причиняемого </w:t>
      </w:r>
      <w:r w:rsidRPr="00ED4FAB">
        <w:rPr>
          <w:spacing w:val="-4"/>
          <w:szCs w:val="28"/>
        </w:rPr>
        <w:lastRenderedPageBreak/>
        <w:t xml:space="preserve">тяжеловесными транспортными средствами (постановление Правительства </w:t>
      </w:r>
      <w:r w:rsidRPr="00ED4FAB">
        <w:rPr>
          <w:spacing w:val="-4"/>
          <w:szCs w:val="28"/>
        </w:rPr>
        <w:br/>
        <w:t>РФ от 31.01.2020 № 67).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При осуществлении оплаты в обязательном порядке необходимо указывать </w:t>
      </w:r>
      <w:r w:rsidRPr="00ED4FAB">
        <w:rPr>
          <w:spacing w:val="-4"/>
          <w:szCs w:val="28"/>
        </w:rPr>
        <w:br/>
        <w:t>номер УИН</w:t>
      </w:r>
      <w:r w:rsidRPr="00947768">
        <w:rPr>
          <w:rStyle w:val="20"/>
          <w:rFonts w:eastAsiaTheme="minorHAnsi"/>
          <w:spacing w:val="-4"/>
          <w:lang w:val="ru-RU"/>
        </w:rPr>
        <w:t xml:space="preserve"> </w:t>
      </w:r>
      <w:r w:rsidRPr="00ED4FAB">
        <w:rPr>
          <w:spacing w:val="-4"/>
          <w:szCs w:val="28"/>
        </w:rPr>
        <w:t xml:space="preserve">№ </w:t>
      </w:r>
    </w:p>
    <w:p w:rsidR="00947768" w:rsidRPr="00ED4FAB" w:rsidRDefault="00947768" w:rsidP="00947768">
      <w:pPr>
        <w:spacing w:line="340" w:lineRule="exact"/>
        <w:jc w:val="both"/>
        <w:rPr>
          <w:b/>
          <w:spacing w:val="-4"/>
          <w:szCs w:val="28"/>
          <w:u w:val="single"/>
        </w:rPr>
      </w:pPr>
      <w:r w:rsidRPr="00ED4FAB">
        <w:rPr>
          <w:spacing w:val="-4"/>
          <w:szCs w:val="28"/>
        </w:rPr>
        <w:t xml:space="preserve">Приложение: Реквизиты для перечисления платы в счет возмещения вреда, </w:t>
      </w:r>
      <w:r w:rsidRPr="00ED4FAB">
        <w:rPr>
          <w:spacing w:val="-4"/>
          <w:szCs w:val="28"/>
        </w:rPr>
        <w:br/>
        <w:t xml:space="preserve">причиняемого автомобильным дорогам автотранспортом, осуществляющим </w:t>
      </w:r>
      <w:r w:rsidRPr="00ED4FAB">
        <w:rPr>
          <w:spacing w:val="-4"/>
          <w:szCs w:val="28"/>
        </w:rPr>
        <w:br/>
        <w:t>движение тяжеловесными транспортными средствами.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Получатель: Управление федерального казначейства по Ханты-Мансийскому </w:t>
      </w:r>
      <w:r w:rsidRPr="00ED4FAB">
        <w:rPr>
          <w:spacing w:val="-4"/>
          <w:szCs w:val="28"/>
        </w:rPr>
        <w:br/>
        <w:t>автономному округу – Югре (Администрация города Сургута л/с 04873031020)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ИНН 8602020249 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КПП 860201001 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ЕКС 40102810245370000007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КС 03100643000000018700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РКЦ Ханты-Мансийск / УФК по Ханты-Мансийскому автономному округу – Югре г. Ханты-Мансийск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БИК 007162163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ОКТМО 71876000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 xml:space="preserve">КБК 040 1 16 11064 01 0000 140 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КБК и ОКТМО заполнять в идентификаторе платежа, как при перечислении</w:t>
      </w:r>
      <w:r w:rsidRPr="00ED4FAB">
        <w:rPr>
          <w:spacing w:val="-4"/>
          <w:szCs w:val="28"/>
          <w:u w:val="single"/>
        </w:rPr>
        <w:t xml:space="preserve"> </w:t>
      </w:r>
      <w:r w:rsidRPr="00ED4FAB">
        <w:rPr>
          <w:spacing w:val="-4"/>
          <w:szCs w:val="28"/>
        </w:rPr>
        <w:t>налоговых платежей</w:t>
      </w:r>
    </w:p>
    <w:p w:rsidR="00947768" w:rsidRPr="00ED4FAB" w:rsidRDefault="00947768" w:rsidP="00947768">
      <w:pPr>
        <w:jc w:val="both"/>
        <w:rPr>
          <w:spacing w:val="-4"/>
          <w:szCs w:val="28"/>
        </w:rPr>
      </w:pPr>
    </w:p>
    <w:p w:rsidR="00947768" w:rsidRPr="00ED4FAB" w:rsidRDefault="00947768" w:rsidP="00947768">
      <w:pPr>
        <w:jc w:val="both"/>
        <w:rPr>
          <w:spacing w:val="-4"/>
          <w:szCs w:val="28"/>
        </w:rPr>
      </w:pPr>
      <w:r w:rsidRPr="00ED4FAB">
        <w:rPr>
          <w:spacing w:val="-4"/>
          <w:szCs w:val="28"/>
        </w:rPr>
        <w:t>Должностное лицо ____________________________________________________</w:t>
      </w:r>
    </w:p>
    <w:p w:rsidR="00947768" w:rsidRPr="00ED4FAB" w:rsidRDefault="00947768" w:rsidP="00947768">
      <w:pPr>
        <w:pStyle w:val="af"/>
        <w:ind w:left="3540" w:firstLine="708"/>
        <w:rPr>
          <w:rFonts w:ascii="Times New Roman" w:hAnsi="Times New Roman" w:cs="Times New Roman"/>
          <w:spacing w:val="-4"/>
          <w:sz w:val="28"/>
          <w:szCs w:val="28"/>
        </w:rPr>
      </w:pPr>
      <w:r w:rsidRPr="00ED4FAB">
        <w:rPr>
          <w:rFonts w:ascii="Times New Roman" w:hAnsi="Times New Roman" w:cs="Times New Roman"/>
          <w:spacing w:val="-4"/>
          <w:sz w:val="28"/>
          <w:szCs w:val="28"/>
        </w:rPr>
        <w:t xml:space="preserve"> (подпись, инициалы, фамилия)</w:t>
      </w:r>
    </w:p>
    <w:p w:rsidR="007B2A69" w:rsidRDefault="007B2A69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rStyle w:val="aa"/>
          <w:b w:val="0"/>
          <w:szCs w:val="28"/>
        </w:rPr>
      </w:pPr>
    </w:p>
    <w:p w:rsidR="00947768" w:rsidRDefault="00947768" w:rsidP="00F90C9A">
      <w:pPr>
        <w:jc w:val="both"/>
        <w:rPr>
          <w:sz w:val="22"/>
        </w:rPr>
      </w:pPr>
      <w:r w:rsidRPr="00947768">
        <w:rPr>
          <w:sz w:val="22"/>
        </w:rPr>
        <w:t xml:space="preserve">Исполнитель: Самаркин Владимир Владимирович, </w:t>
      </w:r>
    </w:p>
    <w:p w:rsidR="00947768" w:rsidRDefault="00947768" w:rsidP="00F90C9A">
      <w:pPr>
        <w:jc w:val="both"/>
        <w:rPr>
          <w:sz w:val="22"/>
        </w:rPr>
      </w:pPr>
      <w:r w:rsidRPr="00947768">
        <w:rPr>
          <w:sz w:val="22"/>
        </w:rPr>
        <w:t xml:space="preserve">ведущий инженер отдела по ремонту и содержанию </w:t>
      </w:r>
    </w:p>
    <w:p w:rsidR="00947768" w:rsidRDefault="00947768" w:rsidP="00F90C9A">
      <w:pPr>
        <w:jc w:val="both"/>
        <w:rPr>
          <w:sz w:val="22"/>
        </w:rPr>
      </w:pPr>
      <w:r w:rsidRPr="00947768">
        <w:rPr>
          <w:sz w:val="22"/>
        </w:rPr>
        <w:t xml:space="preserve">автомобильных дорог департамента городского хозяйства, </w:t>
      </w:r>
    </w:p>
    <w:p w:rsidR="00947768" w:rsidRPr="00947768" w:rsidRDefault="00947768" w:rsidP="00F90C9A">
      <w:pPr>
        <w:jc w:val="both"/>
        <w:rPr>
          <w:rStyle w:val="aa"/>
          <w:b w:val="0"/>
          <w:color w:val="auto"/>
          <w:sz w:val="22"/>
        </w:rPr>
      </w:pPr>
      <w:r>
        <w:rPr>
          <w:sz w:val="22"/>
        </w:rPr>
        <w:t>тел. (3462) 52-45-40</w:t>
      </w:r>
      <w:bookmarkStart w:id="11" w:name="_GoBack"/>
      <w:bookmarkEnd w:id="11"/>
    </w:p>
    <w:p w:rsidR="00947768" w:rsidRPr="00947768" w:rsidRDefault="00947768" w:rsidP="00F90C9A">
      <w:pPr>
        <w:jc w:val="both"/>
        <w:rPr>
          <w:rStyle w:val="aa"/>
          <w:b w:val="0"/>
          <w:color w:val="auto"/>
          <w:sz w:val="22"/>
        </w:rPr>
      </w:pPr>
    </w:p>
    <w:sectPr w:rsidR="00947768" w:rsidRPr="00947768" w:rsidSect="00143DE2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C0" w:rsidRDefault="003438C0">
      <w:r>
        <w:separator/>
      </w:r>
    </w:p>
  </w:endnote>
  <w:endnote w:type="continuationSeparator" w:id="0">
    <w:p w:rsidR="003438C0" w:rsidRDefault="0034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C0" w:rsidRDefault="003438C0">
      <w:r>
        <w:separator/>
      </w:r>
    </w:p>
  </w:footnote>
  <w:footnote w:type="continuationSeparator" w:id="0">
    <w:p w:rsidR="003438C0" w:rsidRDefault="0034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407F" w:rsidRPr="001E6248" w:rsidRDefault="00FC407F" w:rsidP="00056A34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947768">
          <w:rPr>
            <w:rStyle w:val="a6"/>
            <w:noProof/>
            <w:sz w:val="20"/>
          </w:rPr>
          <w:instrText>19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47768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47768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47768">
          <w:rPr>
            <w:noProof/>
            <w:sz w:val="20"/>
            <w:lang w:val="en-US"/>
          </w:rPr>
          <w:instrText>19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947768">
          <w:rPr>
            <w:sz w:val="20"/>
          </w:rPr>
          <w:fldChar w:fldCharType="separate"/>
        </w:r>
        <w:r w:rsidR="00947768">
          <w:rPr>
            <w:noProof/>
            <w:sz w:val="20"/>
            <w:lang w:val="en-US"/>
          </w:rPr>
          <w:t>19</w:t>
        </w:r>
        <w:r w:rsidRPr="004A12EB">
          <w:rPr>
            <w:sz w:val="20"/>
          </w:rPr>
          <w:fldChar w:fldCharType="end"/>
        </w:r>
      </w:p>
    </w:sdtContent>
  </w:sdt>
  <w:p w:rsidR="00FC407F" w:rsidRDefault="00FC40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ADB"/>
    <w:multiLevelType w:val="hybridMultilevel"/>
    <w:tmpl w:val="3928FC30"/>
    <w:lvl w:ilvl="0" w:tplc="C846A3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2737E"/>
    <w:multiLevelType w:val="hybridMultilevel"/>
    <w:tmpl w:val="E8BADA00"/>
    <w:lvl w:ilvl="0" w:tplc="685E79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F4CC2"/>
    <w:multiLevelType w:val="hybridMultilevel"/>
    <w:tmpl w:val="334C7336"/>
    <w:lvl w:ilvl="0" w:tplc="2B54C08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E3CEB"/>
    <w:multiLevelType w:val="hybridMultilevel"/>
    <w:tmpl w:val="334C7336"/>
    <w:lvl w:ilvl="0" w:tplc="2B54C08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EF7F0C"/>
    <w:multiLevelType w:val="hybridMultilevel"/>
    <w:tmpl w:val="A362611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06C23"/>
    <w:multiLevelType w:val="hybridMultilevel"/>
    <w:tmpl w:val="1B90EA68"/>
    <w:lvl w:ilvl="0" w:tplc="2E48D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DA512C"/>
    <w:multiLevelType w:val="multilevel"/>
    <w:tmpl w:val="70F0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E2"/>
    <w:rsid w:val="00012C40"/>
    <w:rsid w:val="0001704B"/>
    <w:rsid w:val="000360F7"/>
    <w:rsid w:val="00037770"/>
    <w:rsid w:val="00040F37"/>
    <w:rsid w:val="000417A2"/>
    <w:rsid w:val="000452E4"/>
    <w:rsid w:val="00045720"/>
    <w:rsid w:val="00047827"/>
    <w:rsid w:val="000527AD"/>
    <w:rsid w:val="00056A34"/>
    <w:rsid w:val="00064465"/>
    <w:rsid w:val="00072055"/>
    <w:rsid w:val="00094DED"/>
    <w:rsid w:val="00095281"/>
    <w:rsid w:val="000A44F8"/>
    <w:rsid w:val="000B00F1"/>
    <w:rsid w:val="000B162E"/>
    <w:rsid w:val="000C0B3A"/>
    <w:rsid w:val="000C2807"/>
    <w:rsid w:val="000E05AF"/>
    <w:rsid w:val="000E3D21"/>
    <w:rsid w:val="000E499E"/>
    <w:rsid w:val="000E52A6"/>
    <w:rsid w:val="000F17B1"/>
    <w:rsid w:val="000F2610"/>
    <w:rsid w:val="001001FB"/>
    <w:rsid w:val="001005CC"/>
    <w:rsid w:val="001066A0"/>
    <w:rsid w:val="00121E4A"/>
    <w:rsid w:val="001246E9"/>
    <w:rsid w:val="00131742"/>
    <w:rsid w:val="00133B55"/>
    <w:rsid w:val="001360E9"/>
    <w:rsid w:val="001434AA"/>
    <w:rsid w:val="00143DE2"/>
    <w:rsid w:val="0014400E"/>
    <w:rsid w:val="00146145"/>
    <w:rsid w:val="001461C7"/>
    <w:rsid w:val="00153EC4"/>
    <w:rsid w:val="00155CE2"/>
    <w:rsid w:val="00160514"/>
    <w:rsid w:val="00163A87"/>
    <w:rsid w:val="00164CA9"/>
    <w:rsid w:val="0016701D"/>
    <w:rsid w:val="001672A9"/>
    <w:rsid w:val="00171627"/>
    <w:rsid w:val="00172646"/>
    <w:rsid w:val="0018094B"/>
    <w:rsid w:val="00184DB6"/>
    <w:rsid w:val="00195B72"/>
    <w:rsid w:val="001B5EC7"/>
    <w:rsid w:val="001B646E"/>
    <w:rsid w:val="001C05BC"/>
    <w:rsid w:val="001C70E3"/>
    <w:rsid w:val="001F08EF"/>
    <w:rsid w:val="0020396F"/>
    <w:rsid w:val="002213A9"/>
    <w:rsid w:val="002255F6"/>
    <w:rsid w:val="00231C28"/>
    <w:rsid w:val="00233D13"/>
    <w:rsid w:val="00241B99"/>
    <w:rsid w:val="00254197"/>
    <w:rsid w:val="002625B2"/>
    <w:rsid w:val="00264AF4"/>
    <w:rsid w:val="00283462"/>
    <w:rsid w:val="00294A3E"/>
    <w:rsid w:val="00295299"/>
    <w:rsid w:val="002A05CA"/>
    <w:rsid w:val="002A33E2"/>
    <w:rsid w:val="002B0D9F"/>
    <w:rsid w:val="002C2066"/>
    <w:rsid w:val="002D61A6"/>
    <w:rsid w:val="002E15CC"/>
    <w:rsid w:val="002F40F2"/>
    <w:rsid w:val="002F6307"/>
    <w:rsid w:val="002F702E"/>
    <w:rsid w:val="00304519"/>
    <w:rsid w:val="00307D70"/>
    <w:rsid w:val="00311A1B"/>
    <w:rsid w:val="003138E6"/>
    <w:rsid w:val="00317467"/>
    <w:rsid w:val="00322FFA"/>
    <w:rsid w:val="00331D37"/>
    <w:rsid w:val="00331D53"/>
    <w:rsid w:val="003427DA"/>
    <w:rsid w:val="003438C0"/>
    <w:rsid w:val="0035769F"/>
    <w:rsid w:val="003576A0"/>
    <w:rsid w:val="00365C63"/>
    <w:rsid w:val="00371F0A"/>
    <w:rsid w:val="0037548D"/>
    <w:rsid w:val="003823A8"/>
    <w:rsid w:val="00394B29"/>
    <w:rsid w:val="00394CDD"/>
    <w:rsid w:val="003A03E2"/>
    <w:rsid w:val="003B1A3E"/>
    <w:rsid w:val="003C061C"/>
    <w:rsid w:val="003C2D14"/>
    <w:rsid w:val="003C7D2C"/>
    <w:rsid w:val="003D62B6"/>
    <w:rsid w:val="003E0261"/>
    <w:rsid w:val="003F7854"/>
    <w:rsid w:val="004156E9"/>
    <w:rsid w:val="0043280B"/>
    <w:rsid w:val="00432BC6"/>
    <w:rsid w:val="00457340"/>
    <w:rsid w:val="00471446"/>
    <w:rsid w:val="00482A4B"/>
    <w:rsid w:val="00486091"/>
    <w:rsid w:val="004A552E"/>
    <w:rsid w:val="004A57AD"/>
    <w:rsid w:val="004C5D0A"/>
    <w:rsid w:val="004D3A49"/>
    <w:rsid w:val="004E6851"/>
    <w:rsid w:val="004F3E7B"/>
    <w:rsid w:val="00502569"/>
    <w:rsid w:val="0051406F"/>
    <w:rsid w:val="00534702"/>
    <w:rsid w:val="005478B4"/>
    <w:rsid w:val="00557EF9"/>
    <w:rsid w:val="0057004B"/>
    <w:rsid w:val="00570C69"/>
    <w:rsid w:val="00574004"/>
    <w:rsid w:val="00574572"/>
    <w:rsid w:val="00575635"/>
    <w:rsid w:val="00584CA4"/>
    <w:rsid w:val="00587F56"/>
    <w:rsid w:val="005A28CB"/>
    <w:rsid w:val="005A3178"/>
    <w:rsid w:val="005A39CB"/>
    <w:rsid w:val="005A3FEF"/>
    <w:rsid w:val="005A6BEE"/>
    <w:rsid w:val="005A7EDF"/>
    <w:rsid w:val="005B2F8E"/>
    <w:rsid w:val="005D05C2"/>
    <w:rsid w:val="005D13FC"/>
    <w:rsid w:val="005D2159"/>
    <w:rsid w:val="005D4FE3"/>
    <w:rsid w:val="005E1E5A"/>
    <w:rsid w:val="005E447D"/>
    <w:rsid w:val="005F10A2"/>
    <w:rsid w:val="005F5C91"/>
    <w:rsid w:val="0060260E"/>
    <w:rsid w:val="00610BBD"/>
    <w:rsid w:val="006177FE"/>
    <w:rsid w:val="00624E39"/>
    <w:rsid w:val="006300E2"/>
    <w:rsid w:val="00631CA9"/>
    <w:rsid w:val="00632E69"/>
    <w:rsid w:val="00633FAD"/>
    <w:rsid w:val="00644036"/>
    <w:rsid w:val="00652609"/>
    <w:rsid w:val="00655558"/>
    <w:rsid w:val="00655C02"/>
    <w:rsid w:val="00655E8B"/>
    <w:rsid w:val="0066596F"/>
    <w:rsid w:val="0067048A"/>
    <w:rsid w:val="00672FC2"/>
    <w:rsid w:val="006761C1"/>
    <w:rsid w:val="00682177"/>
    <w:rsid w:val="006876D4"/>
    <w:rsid w:val="00690850"/>
    <w:rsid w:val="00696DCF"/>
    <w:rsid w:val="006A74E5"/>
    <w:rsid w:val="006B152B"/>
    <w:rsid w:val="006C1E3C"/>
    <w:rsid w:val="006D3CD0"/>
    <w:rsid w:val="006F0141"/>
    <w:rsid w:val="00705424"/>
    <w:rsid w:val="0070722B"/>
    <w:rsid w:val="00710F75"/>
    <w:rsid w:val="00723F17"/>
    <w:rsid w:val="00725D1B"/>
    <w:rsid w:val="00735601"/>
    <w:rsid w:val="0073647E"/>
    <w:rsid w:val="00737C4D"/>
    <w:rsid w:val="00744B17"/>
    <w:rsid w:val="00747AF9"/>
    <w:rsid w:val="007560C1"/>
    <w:rsid w:val="00767828"/>
    <w:rsid w:val="00775E29"/>
    <w:rsid w:val="00795307"/>
    <w:rsid w:val="00796876"/>
    <w:rsid w:val="00796D09"/>
    <w:rsid w:val="007B2A69"/>
    <w:rsid w:val="007C19FA"/>
    <w:rsid w:val="007C3C21"/>
    <w:rsid w:val="007D03AA"/>
    <w:rsid w:val="007E71AD"/>
    <w:rsid w:val="007F2830"/>
    <w:rsid w:val="007F490B"/>
    <w:rsid w:val="00815EC8"/>
    <w:rsid w:val="0082092B"/>
    <w:rsid w:val="00821286"/>
    <w:rsid w:val="008241B8"/>
    <w:rsid w:val="00830616"/>
    <w:rsid w:val="0083224D"/>
    <w:rsid w:val="00834B00"/>
    <w:rsid w:val="00836E54"/>
    <w:rsid w:val="00840621"/>
    <w:rsid w:val="00844A63"/>
    <w:rsid w:val="00850582"/>
    <w:rsid w:val="008520E0"/>
    <w:rsid w:val="008550CB"/>
    <w:rsid w:val="00863849"/>
    <w:rsid w:val="00863A10"/>
    <w:rsid w:val="00873BBF"/>
    <w:rsid w:val="008748C0"/>
    <w:rsid w:val="0087694E"/>
    <w:rsid w:val="0088349A"/>
    <w:rsid w:val="008939E2"/>
    <w:rsid w:val="00896FA6"/>
    <w:rsid w:val="008A3D6B"/>
    <w:rsid w:val="008C76D2"/>
    <w:rsid w:val="008D0DE7"/>
    <w:rsid w:val="008D5806"/>
    <w:rsid w:val="008E01DA"/>
    <w:rsid w:val="008E427D"/>
    <w:rsid w:val="008F1A3D"/>
    <w:rsid w:val="008F4002"/>
    <w:rsid w:val="008F59F2"/>
    <w:rsid w:val="009021DA"/>
    <w:rsid w:val="00903FA8"/>
    <w:rsid w:val="009044F7"/>
    <w:rsid w:val="0090754D"/>
    <w:rsid w:val="00914702"/>
    <w:rsid w:val="00920800"/>
    <w:rsid w:val="00932A6D"/>
    <w:rsid w:val="0094510A"/>
    <w:rsid w:val="00947768"/>
    <w:rsid w:val="00953ECB"/>
    <w:rsid w:val="00962314"/>
    <w:rsid w:val="00965D82"/>
    <w:rsid w:val="009742F2"/>
    <w:rsid w:val="009814F8"/>
    <w:rsid w:val="00984729"/>
    <w:rsid w:val="009927BE"/>
    <w:rsid w:val="009B177C"/>
    <w:rsid w:val="009C22BC"/>
    <w:rsid w:val="009C3AF3"/>
    <w:rsid w:val="009D585D"/>
    <w:rsid w:val="009E5BCD"/>
    <w:rsid w:val="009F77B9"/>
    <w:rsid w:val="00A07D5F"/>
    <w:rsid w:val="00A1232E"/>
    <w:rsid w:val="00A141BF"/>
    <w:rsid w:val="00A35634"/>
    <w:rsid w:val="00A3709E"/>
    <w:rsid w:val="00A40EBA"/>
    <w:rsid w:val="00A5071D"/>
    <w:rsid w:val="00A55570"/>
    <w:rsid w:val="00A5590F"/>
    <w:rsid w:val="00A72ABE"/>
    <w:rsid w:val="00A87F29"/>
    <w:rsid w:val="00A943C4"/>
    <w:rsid w:val="00A975B5"/>
    <w:rsid w:val="00AA2694"/>
    <w:rsid w:val="00AA3A8A"/>
    <w:rsid w:val="00AD7F34"/>
    <w:rsid w:val="00B131BB"/>
    <w:rsid w:val="00B17ACF"/>
    <w:rsid w:val="00B2766E"/>
    <w:rsid w:val="00B314BE"/>
    <w:rsid w:val="00B34264"/>
    <w:rsid w:val="00B40310"/>
    <w:rsid w:val="00B418EA"/>
    <w:rsid w:val="00B55500"/>
    <w:rsid w:val="00B7011A"/>
    <w:rsid w:val="00B70233"/>
    <w:rsid w:val="00B94C0C"/>
    <w:rsid w:val="00BA3870"/>
    <w:rsid w:val="00BA7B6B"/>
    <w:rsid w:val="00BC34BC"/>
    <w:rsid w:val="00BC5B8F"/>
    <w:rsid w:val="00BD0903"/>
    <w:rsid w:val="00BD3A04"/>
    <w:rsid w:val="00BD5C76"/>
    <w:rsid w:val="00BE681B"/>
    <w:rsid w:val="00BF596B"/>
    <w:rsid w:val="00C04069"/>
    <w:rsid w:val="00C060AB"/>
    <w:rsid w:val="00C24428"/>
    <w:rsid w:val="00C25A44"/>
    <w:rsid w:val="00C33375"/>
    <w:rsid w:val="00C36428"/>
    <w:rsid w:val="00C36EBD"/>
    <w:rsid w:val="00C430E9"/>
    <w:rsid w:val="00C47713"/>
    <w:rsid w:val="00C47935"/>
    <w:rsid w:val="00C61EBC"/>
    <w:rsid w:val="00C6699F"/>
    <w:rsid w:val="00C7389F"/>
    <w:rsid w:val="00C754A5"/>
    <w:rsid w:val="00C85404"/>
    <w:rsid w:val="00C906CD"/>
    <w:rsid w:val="00CA5660"/>
    <w:rsid w:val="00CA5D4A"/>
    <w:rsid w:val="00CA764E"/>
    <w:rsid w:val="00CD2575"/>
    <w:rsid w:val="00CD4714"/>
    <w:rsid w:val="00CF02F1"/>
    <w:rsid w:val="00CF5381"/>
    <w:rsid w:val="00D125F8"/>
    <w:rsid w:val="00D17700"/>
    <w:rsid w:val="00D22235"/>
    <w:rsid w:val="00D340CB"/>
    <w:rsid w:val="00D371F1"/>
    <w:rsid w:val="00D37EC6"/>
    <w:rsid w:val="00D4349C"/>
    <w:rsid w:val="00D46FFF"/>
    <w:rsid w:val="00D65696"/>
    <w:rsid w:val="00D664CC"/>
    <w:rsid w:val="00D801D1"/>
    <w:rsid w:val="00D80BB2"/>
    <w:rsid w:val="00D82F8D"/>
    <w:rsid w:val="00D84562"/>
    <w:rsid w:val="00D86C79"/>
    <w:rsid w:val="00DA0266"/>
    <w:rsid w:val="00DB16FF"/>
    <w:rsid w:val="00DB5112"/>
    <w:rsid w:val="00DC0AA7"/>
    <w:rsid w:val="00DC3A07"/>
    <w:rsid w:val="00DD5EE7"/>
    <w:rsid w:val="00DF3BDA"/>
    <w:rsid w:val="00E0521D"/>
    <w:rsid w:val="00E22A7B"/>
    <w:rsid w:val="00E25A32"/>
    <w:rsid w:val="00E27FB7"/>
    <w:rsid w:val="00E30710"/>
    <w:rsid w:val="00E40F50"/>
    <w:rsid w:val="00E5355E"/>
    <w:rsid w:val="00E66FF6"/>
    <w:rsid w:val="00E81896"/>
    <w:rsid w:val="00E85F4A"/>
    <w:rsid w:val="00E92654"/>
    <w:rsid w:val="00E96798"/>
    <w:rsid w:val="00EA7AB8"/>
    <w:rsid w:val="00EA7FEF"/>
    <w:rsid w:val="00EB3950"/>
    <w:rsid w:val="00EC0C5E"/>
    <w:rsid w:val="00EC244A"/>
    <w:rsid w:val="00EF3A2E"/>
    <w:rsid w:val="00EF4A43"/>
    <w:rsid w:val="00F16740"/>
    <w:rsid w:val="00F27BBA"/>
    <w:rsid w:val="00F37AB9"/>
    <w:rsid w:val="00F41EC5"/>
    <w:rsid w:val="00F45C2C"/>
    <w:rsid w:val="00F462FC"/>
    <w:rsid w:val="00F50182"/>
    <w:rsid w:val="00F5430E"/>
    <w:rsid w:val="00F606AF"/>
    <w:rsid w:val="00F740CA"/>
    <w:rsid w:val="00F74BA9"/>
    <w:rsid w:val="00F8181B"/>
    <w:rsid w:val="00F90C9A"/>
    <w:rsid w:val="00F9174E"/>
    <w:rsid w:val="00FA1D09"/>
    <w:rsid w:val="00FA5286"/>
    <w:rsid w:val="00FC407F"/>
    <w:rsid w:val="00FC7A46"/>
    <w:rsid w:val="00FD1B5E"/>
    <w:rsid w:val="00FD277B"/>
    <w:rsid w:val="00FD4B74"/>
    <w:rsid w:val="00FE0791"/>
    <w:rsid w:val="00FE7EB8"/>
    <w:rsid w:val="00FF4A87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B4D4"/>
  <w15:chartTrackingRefBased/>
  <w15:docId w15:val="{7789724E-D4DB-40D0-83C1-B1C9F1D3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F77B9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qFormat/>
    <w:rsid w:val="00947768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Cs w:val="28"/>
      <w:lang w:val="en-US" w:eastAsia="ru-RU"/>
    </w:rPr>
  </w:style>
  <w:style w:type="paragraph" w:styleId="3">
    <w:name w:val="heading 3"/>
    <w:basedOn w:val="a"/>
    <w:next w:val="a"/>
    <w:link w:val="30"/>
    <w:qFormat/>
    <w:rsid w:val="00947768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947768"/>
    <w:pPr>
      <w:keepNext/>
      <w:outlineLvl w:val="3"/>
    </w:pPr>
    <w:rPr>
      <w:rFonts w:eastAsia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47768"/>
    <w:pPr>
      <w:spacing w:before="240" w:after="60"/>
      <w:outlineLvl w:val="4"/>
    </w:pPr>
    <w:rPr>
      <w:rFonts w:ascii="Century" w:eastAsia="Times New Roman" w:hAnsi="Century" w:cs="Times New Roman"/>
      <w:b/>
      <w:bCs/>
      <w:i/>
      <w:iCs/>
      <w:sz w:val="26"/>
      <w:szCs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947768"/>
    <w:pPr>
      <w:spacing w:before="240" w:after="60"/>
      <w:outlineLvl w:val="5"/>
    </w:pPr>
    <w:rPr>
      <w:rFonts w:eastAsia="Times New Roman" w:cs="Times New Roman"/>
      <w:b/>
      <w:bCs/>
      <w:sz w:val="2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43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43DE2"/>
    <w:rPr>
      <w:rFonts w:ascii="Times New Roman" w:hAnsi="Times New Roman"/>
      <w:sz w:val="28"/>
    </w:rPr>
  </w:style>
  <w:style w:type="character" w:styleId="a6">
    <w:name w:val="page number"/>
    <w:basedOn w:val="a0"/>
    <w:rsid w:val="00143DE2"/>
  </w:style>
  <w:style w:type="character" w:styleId="a7">
    <w:name w:val="Hyperlink"/>
    <w:basedOn w:val="a0"/>
    <w:uiPriority w:val="99"/>
    <w:unhideWhenUsed/>
    <w:rsid w:val="00143DE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9F77B9"/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paragraph" w:customStyle="1" w:styleId="a8">
    <w:name w:val="Прижатый влево"/>
    <w:basedOn w:val="a"/>
    <w:next w:val="a"/>
    <w:rsid w:val="009F77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9F77B9"/>
    <w:rPr>
      <w:rFonts w:ascii="Times New Roman" w:hAnsi="Times New Roman" w:cs="Times New Roman" w:hint="default"/>
      <w:color w:val="008000"/>
    </w:rPr>
  </w:style>
  <w:style w:type="character" w:customStyle="1" w:styleId="aa">
    <w:name w:val="Цветовое выделение"/>
    <w:uiPriority w:val="99"/>
    <w:rsid w:val="009F77B9"/>
    <w:rPr>
      <w:b/>
      <w:bCs/>
      <w:color w:val="000080"/>
    </w:rPr>
  </w:style>
  <w:style w:type="paragraph" w:customStyle="1" w:styleId="ab">
    <w:name w:val="Нормальный (таблица)"/>
    <w:basedOn w:val="a"/>
    <w:next w:val="a"/>
    <w:uiPriority w:val="99"/>
    <w:rsid w:val="009F77B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Информация об изменениях документа"/>
    <w:basedOn w:val="a"/>
    <w:next w:val="a"/>
    <w:uiPriority w:val="99"/>
    <w:rsid w:val="009F77B9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i/>
      <w:iCs/>
      <w:color w:val="353842"/>
      <w:sz w:val="24"/>
      <w:szCs w:val="24"/>
      <w:shd w:val="clear" w:color="auto" w:fill="F0F0F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479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7935"/>
    <w:rPr>
      <w:rFonts w:ascii="Segoe UI" w:hAnsi="Segoe UI" w:cs="Segoe UI"/>
      <w:sz w:val="18"/>
      <w:szCs w:val="18"/>
    </w:rPr>
  </w:style>
  <w:style w:type="paragraph" w:customStyle="1" w:styleId="af">
    <w:name w:val="Таблицы (моноширинный)"/>
    <w:basedOn w:val="a"/>
    <w:next w:val="a"/>
    <w:uiPriority w:val="99"/>
    <w:rsid w:val="00547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Комментарий пользователя"/>
    <w:basedOn w:val="a"/>
    <w:next w:val="a"/>
    <w:uiPriority w:val="99"/>
    <w:rsid w:val="003823A8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paragraph" w:styleId="af1">
    <w:name w:val="Body Text"/>
    <w:basedOn w:val="a"/>
    <w:link w:val="af2"/>
    <w:rsid w:val="00830616"/>
    <w:rPr>
      <w:rFonts w:eastAsia="Times New Roman" w:cs="Times New Roman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8306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Комментарий"/>
    <w:basedOn w:val="a"/>
    <w:next w:val="a"/>
    <w:uiPriority w:val="99"/>
    <w:rsid w:val="00FC407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ConsPlusTitle">
    <w:name w:val="ConsPlusTitle"/>
    <w:rsid w:val="00A97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652609"/>
    <w:pPr>
      <w:ind w:left="720"/>
      <w:contextualSpacing/>
    </w:pPr>
  </w:style>
  <w:style w:type="character" w:styleId="af5">
    <w:name w:val="Emphasis"/>
    <w:basedOn w:val="a0"/>
    <w:uiPriority w:val="20"/>
    <w:qFormat/>
    <w:rsid w:val="009814F8"/>
    <w:rPr>
      <w:i/>
      <w:iCs/>
    </w:rPr>
  </w:style>
  <w:style w:type="character" w:customStyle="1" w:styleId="20">
    <w:name w:val="Заголовок 2 Знак"/>
    <w:basedOn w:val="a0"/>
    <w:link w:val="2"/>
    <w:rsid w:val="00947768"/>
    <w:rPr>
      <w:rFonts w:ascii="Arial" w:eastAsia="Times New Roman" w:hAnsi="Arial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947768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9477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7768"/>
    <w:rPr>
      <w:rFonts w:ascii="Century" w:eastAsia="Times New Roman" w:hAnsi="Century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947768"/>
    <w:rPr>
      <w:rFonts w:ascii="Times New Roman" w:eastAsia="Times New Roman" w:hAnsi="Times New Roman" w:cs="Times New Roman"/>
      <w:b/>
      <w:bCs/>
      <w:lang w:val="en-US" w:eastAsia="ru-RU"/>
    </w:rPr>
  </w:style>
  <w:style w:type="paragraph" w:customStyle="1" w:styleId="ConsPlusNormal">
    <w:name w:val="ConsPlusNormal"/>
    <w:link w:val="ConsPlusNormal0"/>
    <w:rsid w:val="009477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768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uiPriority w:val="99"/>
    <w:rsid w:val="009477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94776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947768"/>
    <w:pPr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4776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94776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rsid w:val="00947768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947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947768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47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477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Document Map"/>
    <w:basedOn w:val="a"/>
    <w:link w:val="afa"/>
    <w:semiHidden/>
    <w:rsid w:val="00947768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ru-RU"/>
    </w:rPr>
  </w:style>
  <w:style w:type="character" w:customStyle="1" w:styleId="afa">
    <w:name w:val="Схема документа Знак"/>
    <w:basedOn w:val="a0"/>
    <w:link w:val="af9"/>
    <w:semiHidden/>
    <w:rsid w:val="00947768"/>
    <w:rPr>
      <w:rFonts w:ascii="Tahoma" w:eastAsia="Times New Roman" w:hAnsi="Tahoma" w:cs="Times New Roman"/>
      <w:sz w:val="20"/>
      <w:szCs w:val="20"/>
      <w:shd w:val="clear" w:color="auto" w:fill="000080"/>
      <w:lang w:val="en-US" w:eastAsia="ru-RU"/>
    </w:rPr>
  </w:style>
  <w:style w:type="character" w:customStyle="1" w:styleId="afb">
    <w:name w:val="Нижний колонтитул Знак"/>
    <w:link w:val="afc"/>
    <w:uiPriority w:val="99"/>
    <w:rsid w:val="00947768"/>
    <w:rPr>
      <w:rFonts w:ascii="Century" w:hAnsi="Century"/>
      <w:lang w:val="en-US"/>
    </w:rPr>
  </w:style>
  <w:style w:type="paragraph" w:styleId="afc">
    <w:name w:val="footer"/>
    <w:basedOn w:val="a"/>
    <w:link w:val="afb"/>
    <w:uiPriority w:val="99"/>
    <w:rsid w:val="00947768"/>
    <w:pPr>
      <w:tabs>
        <w:tab w:val="center" w:pos="4677"/>
        <w:tab w:val="right" w:pos="9355"/>
      </w:tabs>
    </w:pPr>
    <w:rPr>
      <w:rFonts w:ascii="Century" w:hAnsi="Century"/>
      <w:sz w:val="22"/>
      <w:lang w:val="en-US"/>
    </w:rPr>
  </w:style>
  <w:style w:type="character" w:customStyle="1" w:styleId="11">
    <w:name w:val="Нижний колонтитул Знак1"/>
    <w:basedOn w:val="a0"/>
    <w:uiPriority w:val="99"/>
    <w:semiHidden/>
    <w:rsid w:val="00947768"/>
    <w:rPr>
      <w:rFonts w:ascii="Times New Roman" w:hAnsi="Times New Roman"/>
      <w:sz w:val="28"/>
    </w:rPr>
  </w:style>
  <w:style w:type="character" w:customStyle="1" w:styleId="fio">
    <w:name w:val="fio"/>
    <w:basedOn w:val="a0"/>
    <w:rsid w:val="00947768"/>
  </w:style>
  <w:style w:type="paragraph" w:styleId="afd">
    <w:basedOn w:val="a"/>
    <w:next w:val="afe"/>
    <w:link w:val="aff"/>
    <w:qFormat/>
    <w:rsid w:val="00947768"/>
    <w:pPr>
      <w:jc w:val="center"/>
    </w:pPr>
    <w:rPr>
      <w:rFonts w:asciiTheme="minorHAnsi" w:hAnsiTheme="minorHAnsi"/>
      <w:b/>
      <w:lang w:eastAsia="ru-RU"/>
    </w:rPr>
  </w:style>
  <w:style w:type="character" w:customStyle="1" w:styleId="aff">
    <w:name w:val="Название Знак"/>
    <w:link w:val="afd"/>
    <w:rsid w:val="00947768"/>
    <w:rPr>
      <w:b/>
      <w:sz w:val="28"/>
      <w:lang w:val="ru-RU" w:eastAsia="ru-RU" w:bidi="ar-SA"/>
    </w:rPr>
  </w:style>
  <w:style w:type="paragraph" w:customStyle="1" w:styleId="ConsNormal">
    <w:name w:val="ConsNormal"/>
    <w:rsid w:val="0094776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rsid w:val="0094776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9477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sid w:val="0094776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47768"/>
    <w:pPr>
      <w:widowControl w:val="0"/>
      <w:autoSpaceDE w:val="0"/>
      <w:autoSpaceDN w:val="0"/>
      <w:adjustRightInd w:val="0"/>
      <w:spacing w:after="120"/>
    </w:pPr>
    <w:rPr>
      <w:rFonts w:ascii="Century" w:eastAsia="Times New Roman" w:hAnsi="Century" w:cs="Times New Roman"/>
      <w:sz w:val="16"/>
      <w:szCs w:val="16"/>
      <w:lang w:val="en-US" w:eastAsia="ru-RU"/>
    </w:rPr>
  </w:style>
  <w:style w:type="character" w:customStyle="1" w:styleId="32">
    <w:name w:val="Основной текст 3 Знак"/>
    <w:basedOn w:val="a0"/>
    <w:link w:val="31"/>
    <w:rsid w:val="00947768"/>
    <w:rPr>
      <w:rFonts w:ascii="Century" w:eastAsia="Times New Roman" w:hAnsi="Century" w:cs="Times New Roman"/>
      <w:sz w:val="16"/>
      <w:szCs w:val="16"/>
      <w:lang w:val="en-US" w:eastAsia="ru-RU"/>
    </w:rPr>
  </w:style>
  <w:style w:type="paragraph" w:customStyle="1" w:styleId="Style25">
    <w:name w:val="Style25"/>
    <w:basedOn w:val="a"/>
    <w:rsid w:val="00947768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aff0">
    <w:name w:val="No Spacing"/>
    <w:link w:val="aff1"/>
    <w:uiPriority w:val="99"/>
    <w:qFormat/>
    <w:rsid w:val="009477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Без интервала Знак"/>
    <w:link w:val="aff0"/>
    <w:uiPriority w:val="99"/>
    <w:rsid w:val="00947768"/>
    <w:rPr>
      <w:rFonts w:ascii="Calibri" w:eastAsia="Calibri" w:hAnsi="Calibri" w:cs="Times New Roman"/>
    </w:rPr>
  </w:style>
  <w:style w:type="paragraph" w:styleId="aff2">
    <w:name w:val="Plain Text"/>
    <w:basedOn w:val="a"/>
    <w:link w:val="aff3"/>
    <w:unhideWhenUsed/>
    <w:rsid w:val="009477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94776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4">
    <w:name w:val="Центр"/>
    <w:basedOn w:val="a"/>
    <w:rsid w:val="00947768"/>
    <w:pPr>
      <w:suppressAutoHyphens/>
      <w:jc w:val="center"/>
    </w:pPr>
    <w:rPr>
      <w:rFonts w:eastAsia="Times New Roman" w:cs="Times New Roman"/>
      <w:szCs w:val="20"/>
      <w:lang w:eastAsia="ar-SA"/>
    </w:rPr>
  </w:style>
  <w:style w:type="paragraph" w:customStyle="1" w:styleId="aff5">
    <w:name w:val="Содержимое таблицы"/>
    <w:basedOn w:val="a"/>
    <w:rsid w:val="00947768"/>
    <w:pPr>
      <w:suppressLineNumbers/>
      <w:suppressAutoHyphens/>
    </w:pPr>
    <w:rPr>
      <w:rFonts w:eastAsia="Times New Roman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rsid w:val="00947768"/>
    <w:pPr>
      <w:spacing w:after="200"/>
      <w:ind w:left="720"/>
      <w:contextualSpacing/>
    </w:pPr>
    <w:rPr>
      <w:rFonts w:eastAsia="Times New Roman" w:cs="Times New Roman"/>
    </w:rPr>
  </w:style>
  <w:style w:type="paragraph" w:styleId="aff6">
    <w:name w:val="List"/>
    <w:basedOn w:val="a"/>
    <w:rsid w:val="00947768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aff7">
    <w:name w:val="Технический комментарий"/>
    <w:basedOn w:val="a"/>
    <w:next w:val="a"/>
    <w:rsid w:val="0094776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paragraph" w:customStyle="1" w:styleId="ConsPlusCell">
    <w:name w:val="ConsPlusCell"/>
    <w:rsid w:val="00947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Strong"/>
    <w:qFormat/>
    <w:rsid w:val="00947768"/>
    <w:rPr>
      <w:b/>
      <w:bCs/>
    </w:rPr>
  </w:style>
  <w:style w:type="paragraph" w:customStyle="1" w:styleId="Style5">
    <w:name w:val="Style5"/>
    <w:basedOn w:val="a"/>
    <w:rsid w:val="00947768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rsid w:val="00947768"/>
    <w:rPr>
      <w:rFonts w:ascii="Courier New" w:hAnsi="Courier New" w:cs="Courier New"/>
      <w:sz w:val="18"/>
      <w:szCs w:val="18"/>
    </w:rPr>
  </w:style>
  <w:style w:type="paragraph" w:styleId="HTML">
    <w:name w:val="HTML Preformatted"/>
    <w:basedOn w:val="a"/>
    <w:link w:val="HTML0"/>
    <w:rsid w:val="00947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947768"/>
    <w:rPr>
      <w:rFonts w:ascii="Courier New" w:eastAsia="Times New Roman" w:hAnsi="Courier New" w:cs="Times New Roman"/>
      <w:sz w:val="24"/>
      <w:szCs w:val="24"/>
      <w:lang w:eastAsia="ru-RU"/>
    </w:rPr>
  </w:style>
  <w:style w:type="character" w:styleId="aff9">
    <w:name w:val="FollowedHyperlink"/>
    <w:rsid w:val="00947768"/>
    <w:rPr>
      <w:color w:val="800080"/>
      <w:u w:val="single"/>
    </w:rPr>
  </w:style>
  <w:style w:type="character" w:customStyle="1" w:styleId="61">
    <w:name w:val="Знак Знак6"/>
    <w:rsid w:val="00947768"/>
  </w:style>
  <w:style w:type="character" w:customStyle="1" w:styleId="ep">
    <w:name w:val="ep"/>
    <w:rsid w:val="00947768"/>
  </w:style>
  <w:style w:type="paragraph" w:customStyle="1" w:styleId="25">
    <w:name w:val="Абзац списка2"/>
    <w:basedOn w:val="a"/>
    <w:rsid w:val="00947768"/>
    <w:pPr>
      <w:spacing w:after="200"/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rsid w:val="00947768"/>
  </w:style>
  <w:style w:type="paragraph" w:customStyle="1" w:styleId="affa">
    <w:name w:val="Текст (справка)"/>
    <w:basedOn w:val="a"/>
    <w:next w:val="a"/>
    <w:uiPriority w:val="99"/>
    <w:rsid w:val="0094776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b">
    <w:name w:val="Цветовое выделение для Текст"/>
    <w:uiPriority w:val="99"/>
    <w:rsid w:val="00947768"/>
  </w:style>
  <w:style w:type="paragraph" w:customStyle="1" w:styleId="affc">
    <w:name w:val="Заголовок статьи"/>
    <w:basedOn w:val="a"/>
    <w:next w:val="a"/>
    <w:uiPriority w:val="99"/>
    <w:rsid w:val="0094776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Сравнение редакций. Добавленный фрагмент"/>
    <w:uiPriority w:val="99"/>
    <w:rsid w:val="00947768"/>
    <w:rPr>
      <w:color w:val="000000"/>
      <w:shd w:val="clear" w:color="auto" w:fill="C1D7FF"/>
    </w:rPr>
  </w:style>
  <w:style w:type="paragraph" w:styleId="afe">
    <w:name w:val="Title"/>
    <w:basedOn w:val="a"/>
    <w:next w:val="a"/>
    <w:link w:val="affe"/>
    <w:uiPriority w:val="10"/>
    <w:qFormat/>
    <w:rsid w:val="009477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e">
    <w:name w:val="Заголовок Знак"/>
    <w:basedOn w:val="a0"/>
    <w:link w:val="afe"/>
    <w:uiPriority w:val="10"/>
    <w:rsid w:val="009477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28461.1002" TargetMode="External"/><Relationship Id="rId13" Type="http://schemas.openxmlformats.org/officeDocument/2006/relationships/hyperlink" Target="http://mobileonline.garant.ru/document/redirect/12157004/3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305770/300312" TargetMode="External"/><Relationship Id="rId17" Type="http://schemas.openxmlformats.org/officeDocument/2006/relationships/hyperlink" Target="http://www.consultant.ru/cons/cgi/online.cgi?rnd=6E000B7258068BA540AB89C0E4B68218&amp;req=doc&amp;base=LAW&amp;n=344436&amp;dst=100115&amp;fld=13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305770/31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garantF1://12071044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9040570.1000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A16E-3D7A-495C-87A4-33006DF0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5419</Words>
  <Characters>30890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2022-12-22T04:13:00Z</cp:lastPrinted>
  <dcterms:created xsi:type="dcterms:W3CDTF">2023-05-23T09:53:00Z</dcterms:created>
  <dcterms:modified xsi:type="dcterms:W3CDTF">2023-05-23T09:58:00Z</dcterms:modified>
</cp:coreProperties>
</file>