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69" w:rsidRDefault="006F5369" w:rsidP="00656C1A">
      <w:pPr>
        <w:spacing w:line="120" w:lineRule="atLeast"/>
        <w:jc w:val="center"/>
        <w:rPr>
          <w:sz w:val="24"/>
          <w:szCs w:val="24"/>
        </w:rPr>
      </w:pPr>
    </w:p>
    <w:p w:rsidR="006F5369" w:rsidRDefault="006F5369" w:rsidP="00656C1A">
      <w:pPr>
        <w:spacing w:line="120" w:lineRule="atLeast"/>
        <w:jc w:val="center"/>
        <w:rPr>
          <w:sz w:val="24"/>
          <w:szCs w:val="24"/>
        </w:rPr>
      </w:pPr>
    </w:p>
    <w:p w:rsidR="006F5369" w:rsidRPr="00852378" w:rsidRDefault="006F5369" w:rsidP="00656C1A">
      <w:pPr>
        <w:spacing w:line="120" w:lineRule="atLeast"/>
        <w:jc w:val="center"/>
        <w:rPr>
          <w:sz w:val="10"/>
          <w:szCs w:val="10"/>
        </w:rPr>
      </w:pPr>
    </w:p>
    <w:p w:rsidR="006F5369" w:rsidRDefault="006F5369" w:rsidP="00656C1A">
      <w:pPr>
        <w:spacing w:line="120" w:lineRule="atLeast"/>
        <w:jc w:val="center"/>
        <w:rPr>
          <w:sz w:val="10"/>
          <w:szCs w:val="24"/>
        </w:rPr>
      </w:pPr>
    </w:p>
    <w:p w:rsidR="006F5369" w:rsidRPr="005541F0" w:rsidRDefault="006F536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F5369" w:rsidRDefault="006F536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F5369" w:rsidRPr="005541F0" w:rsidRDefault="006F536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F5369" w:rsidRPr="005649E4" w:rsidRDefault="006F5369" w:rsidP="00656C1A">
      <w:pPr>
        <w:spacing w:line="120" w:lineRule="atLeast"/>
        <w:jc w:val="center"/>
        <w:rPr>
          <w:sz w:val="18"/>
          <w:szCs w:val="24"/>
        </w:rPr>
      </w:pPr>
    </w:p>
    <w:p w:rsidR="006F5369" w:rsidRPr="00656C1A" w:rsidRDefault="006F536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F5369" w:rsidRPr="005541F0" w:rsidRDefault="006F5369" w:rsidP="00656C1A">
      <w:pPr>
        <w:spacing w:line="120" w:lineRule="atLeast"/>
        <w:jc w:val="center"/>
        <w:rPr>
          <w:sz w:val="18"/>
          <w:szCs w:val="24"/>
        </w:rPr>
      </w:pPr>
    </w:p>
    <w:p w:rsidR="006F5369" w:rsidRPr="005541F0" w:rsidRDefault="006F5369" w:rsidP="00656C1A">
      <w:pPr>
        <w:spacing w:line="120" w:lineRule="atLeast"/>
        <w:jc w:val="center"/>
        <w:rPr>
          <w:sz w:val="20"/>
          <w:szCs w:val="24"/>
        </w:rPr>
      </w:pPr>
    </w:p>
    <w:p w:rsidR="006F5369" w:rsidRPr="00656C1A" w:rsidRDefault="006F536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F5369" w:rsidRDefault="006F5369" w:rsidP="00656C1A">
      <w:pPr>
        <w:spacing w:line="120" w:lineRule="atLeast"/>
        <w:jc w:val="center"/>
        <w:rPr>
          <w:sz w:val="30"/>
          <w:szCs w:val="24"/>
        </w:rPr>
      </w:pPr>
    </w:p>
    <w:p w:rsidR="006F5369" w:rsidRPr="00656C1A" w:rsidRDefault="006F536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F536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F5369" w:rsidRPr="00F8214F" w:rsidRDefault="006F536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F5369" w:rsidRPr="00F8214F" w:rsidRDefault="005B6ED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F5369" w:rsidRPr="00F8214F" w:rsidRDefault="006F536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F5369" w:rsidRPr="00F8214F" w:rsidRDefault="005B6ED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6F5369" w:rsidRPr="00A63FB0" w:rsidRDefault="006F536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F5369" w:rsidRPr="00A3761A" w:rsidRDefault="005B6ED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F5369" w:rsidRPr="00F8214F" w:rsidRDefault="006F536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F5369" w:rsidRPr="00F8214F" w:rsidRDefault="006F536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F5369" w:rsidRPr="00AB4194" w:rsidRDefault="006F536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F5369" w:rsidRPr="00F8214F" w:rsidRDefault="005B6ED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2432</w:t>
            </w:r>
          </w:p>
        </w:tc>
      </w:tr>
    </w:tbl>
    <w:p w:rsidR="006F5369" w:rsidRPr="00C725A6" w:rsidRDefault="006F5369" w:rsidP="00C725A6">
      <w:pPr>
        <w:rPr>
          <w:rFonts w:cs="Times New Roman"/>
          <w:szCs w:val="28"/>
        </w:rPr>
      </w:pPr>
    </w:p>
    <w:p w:rsidR="006F5369" w:rsidRDefault="006F5369" w:rsidP="006F536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6F5369" w:rsidRDefault="006F5369" w:rsidP="006F5369">
      <w:pPr>
        <w:jc w:val="both"/>
        <w:rPr>
          <w:rFonts w:eastAsia="Calibri" w:cs="Times New Roman"/>
          <w:szCs w:val="28"/>
        </w:rPr>
      </w:pPr>
    </w:p>
    <w:p w:rsidR="006F5369" w:rsidRDefault="006F5369" w:rsidP="006F536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6F5369" w:rsidRDefault="006F5369" w:rsidP="006F536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Ханты-Мансийс-кого автономного округа – Югры, решением Думы города от 10.07.2018 </w:t>
      </w:r>
      <w:r>
        <w:rPr>
          <w:rFonts w:eastAsia="Calibri" w:cs="Times New Roman"/>
          <w:szCs w:val="28"/>
        </w:rPr>
        <w:br/>
        <w:t xml:space="preserve">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города», учитывая заявление общества с ограниченной ответственностью «Земельно-кадастровая Корпорация» от 07.04.2025 № 22</w:t>
      </w:r>
      <w:r>
        <w:rPr>
          <w:rFonts w:eastAsia="Calibri" w:cs="Times New Roman"/>
          <w:szCs w:val="28"/>
        </w:rPr>
        <w:t>:</w:t>
      </w:r>
    </w:p>
    <w:p w:rsidR="006F5369" w:rsidRDefault="006F5369" w:rsidP="006F5369">
      <w:pPr>
        <w:ind w:firstLine="709"/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</w:t>
      </w:r>
      <w:r w:rsidRPr="005B075E">
        <w:rPr>
          <w:szCs w:val="28"/>
        </w:rPr>
        <w:t>о в</w:t>
      </w:r>
      <w:r>
        <w:rPr>
          <w:szCs w:val="28"/>
        </w:rPr>
        <w:t>несению</w:t>
      </w:r>
      <w:r w:rsidRPr="005B075E">
        <w:rPr>
          <w:szCs w:val="28"/>
        </w:rPr>
        <w:t xml:space="preserve"> изменений </w:t>
      </w:r>
      <w:r w:rsidRPr="005B075E">
        <w:rPr>
          <w:rFonts w:eastAsia="Times New Roman" w:cs="Times New Roman"/>
          <w:szCs w:val="28"/>
        </w:rPr>
        <w:t xml:space="preserve">в проект межевания территории </w:t>
      </w:r>
      <w:r>
        <w:rPr>
          <w:rFonts w:eastAsia="Times New Roman" w:cs="Times New Roman"/>
          <w:szCs w:val="28"/>
        </w:rPr>
        <w:t>микрорайона 19</w:t>
      </w:r>
      <w:r w:rsidRPr="005B075E">
        <w:rPr>
          <w:rFonts w:eastAsia="Times New Roman" w:cs="Times New Roman"/>
          <w:szCs w:val="28"/>
        </w:rPr>
        <w:t xml:space="preserve"> города Сургута, утвержденный </w:t>
      </w:r>
      <w:r w:rsidRPr="005B075E">
        <w:rPr>
          <w:szCs w:val="28"/>
        </w:rPr>
        <w:t xml:space="preserve">постановлением Администрации города от </w:t>
      </w:r>
      <w:r>
        <w:rPr>
          <w:szCs w:val="28"/>
        </w:rPr>
        <w:t xml:space="preserve">29.05.2019 № 3678 (с изменениями </w:t>
      </w:r>
      <w:r>
        <w:rPr>
          <w:szCs w:val="28"/>
        </w:rPr>
        <w:br/>
        <w:t xml:space="preserve">от 05.08.2021 № 6717, 05.12.2024 № 6437), в части </w:t>
      </w:r>
      <w:r w:rsidRPr="002A0C4C">
        <w:t>объединения земельных участков</w:t>
      </w:r>
      <w:r>
        <w:t xml:space="preserve"> с кадастровыми номерами:</w:t>
      </w:r>
      <w:r w:rsidRPr="002A0C4C">
        <w:t xml:space="preserve"> </w:t>
      </w:r>
      <w:r w:rsidRPr="002A0C4C">
        <w:rPr>
          <w:rFonts w:eastAsia="TimesNewRomanPSMT"/>
        </w:rPr>
        <w:t xml:space="preserve">86:10:0101031:3823, 86:10:0101031:15, </w:t>
      </w:r>
      <w:r w:rsidRPr="006F5369">
        <w:rPr>
          <w:rFonts w:eastAsia="TimesNewRomanPSMT"/>
          <w:spacing w:val="-4"/>
        </w:rPr>
        <w:t>86:10:0101031:2391, 86:10:0101031:3826, 86:10:0101031:3827, 86:10:0101031:3829,</w:t>
      </w:r>
      <w:r>
        <w:rPr>
          <w:rFonts w:eastAsia="TimesNewRomanPSMT"/>
        </w:rPr>
        <w:t xml:space="preserve"> </w:t>
      </w:r>
      <w:r w:rsidRPr="006F5369">
        <w:rPr>
          <w:rFonts w:eastAsia="TimesNewRomanPSMT"/>
          <w:spacing w:val="-4"/>
        </w:rPr>
        <w:t>86:10:0101031:3831, 86:10:0101031:3833, 86:10:0101031:3834, 86:10:0101031:3836,</w:t>
      </w:r>
      <w:r w:rsidRPr="002A0C4C">
        <w:rPr>
          <w:rFonts w:eastAsia="TimesNewRomanPSMT"/>
        </w:rPr>
        <w:t xml:space="preserve"> 86:10:0101031:3840</w:t>
      </w:r>
      <w:r>
        <w:rPr>
          <w:rFonts w:eastAsia="TimesNewRomanPSMT"/>
        </w:rPr>
        <w:t>, с видом</w:t>
      </w:r>
      <w:r w:rsidRPr="002A0C4C">
        <w:t xml:space="preserve"> разрешенного использования дошкольное, начальное и среднее общее образование. Код 3.5.1</w:t>
      </w:r>
      <w:r>
        <w:t xml:space="preserve">, </w:t>
      </w:r>
      <w:r w:rsidRPr="002A0C4C">
        <w:rPr>
          <w:rFonts w:eastAsia="TimesNewRomanPSMT"/>
        </w:rPr>
        <w:t xml:space="preserve">в части объединения </w:t>
      </w:r>
      <w:r w:rsidRPr="006F5369">
        <w:rPr>
          <w:rFonts w:eastAsia="TimesNewRomanPSMT"/>
          <w:spacing w:val="-4"/>
        </w:rPr>
        <w:t xml:space="preserve">земельных участков с кадастровыми номерами </w:t>
      </w:r>
      <w:r w:rsidRPr="006F5369">
        <w:rPr>
          <w:spacing w:val="-4"/>
        </w:rPr>
        <w:t>86:10:0101031:5, 86:10:0101031:12,</w:t>
      </w:r>
      <w:r w:rsidRPr="002A0C4C">
        <w:t xml:space="preserve"> 86:10:0101031:2402 с целью реализации на данном</w:t>
      </w:r>
      <w:r>
        <w:t xml:space="preserve"> земельном участке монументальной </w:t>
      </w:r>
      <w:r w:rsidRPr="002A0C4C">
        <w:t>скульптурной композиции «</w:t>
      </w:r>
      <w:r>
        <w:t>Строителям Сургута посвя-</w:t>
      </w:r>
      <w:r>
        <w:br/>
        <w:t>щается», с видом разрешенного использования з</w:t>
      </w:r>
      <w:r w:rsidRPr="006F4AE7">
        <w:t>емельные участки (территории) общего пользования</w:t>
      </w:r>
      <w:r>
        <w:t>. Код 12.0.</w:t>
      </w:r>
    </w:p>
    <w:p w:rsidR="006F5369" w:rsidRDefault="006F5369" w:rsidP="006F536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09.06.2025 в 18.00.</w:t>
      </w:r>
    </w:p>
    <w:p w:rsidR="006F5369" w:rsidRPr="00991579" w:rsidRDefault="006F5369" w:rsidP="006F53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6F5369" w:rsidRDefault="006F5369" w:rsidP="006F53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6F5369" w:rsidRDefault="006F5369" w:rsidP="006F53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24.05.2025                       и проводится до 09.06.2025 включительно.</w:t>
      </w:r>
    </w:p>
    <w:p w:rsidR="006F5369" w:rsidRDefault="006F5369" w:rsidP="006F53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6F5369" w:rsidRDefault="006F5369" w:rsidP="006F53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6F5369" w:rsidRDefault="006F5369" w:rsidP="006F53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6F5369" w:rsidRDefault="006F5369" w:rsidP="006F53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6F5369" w:rsidRDefault="006F5369" w:rsidP="006F53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319/2, </w:t>
      </w:r>
      <w:r>
        <w:rPr>
          <w:rFonts w:eastAsia="Calibri" w:cs="Times New Roman"/>
          <w:szCs w:val="28"/>
        </w:rPr>
        <w:br/>
        <w:t>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6F5369" w:rsidRDefault="006F5369" w:rsidP="006F536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6F5369" w:rsidRDefault="006F5369" w:rsidP="006F536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6F5369" w:rsidRDefault="006F5369" w:rsidP="006F536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</w:t>
      </w:r>
      <w:r>
        <w:rPr>
          <w:rFonts w:eastAsia="Calibri" w:cs="Times New Roman"/>
          <w:szCs w:val="28"/>
        </w:rPr>
        <w:br/>
        <w:t xml:space="preserve">дни с 09.00 до 17.00, телефон: (3462) 52-82-33,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 xml:space="preserve">электронной </w:t>
      </w:r>
      <w:r>
        <w:rPr>
          <w:rFonts w:eastAsia="Calibri" w:cs="Times New Roman"/>
          <w:szCs w:val="28"/>
        </w:rPr>
        <w:br/>
        <w:t>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6F5369" w:rsidRPr="005A2B63" w:rsidRDefault="006F5369" w:rsidP="006F5369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и аналитики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 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6F5369" w:rsidRDefault="006F5369" w:rsidP="006F536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 24.05.2025.</w:t>
      </w:r>
    </w:p>
    <w:p w:rsidR="006F5369" w:rsidRDefault="006F5369" w:rsidP="006F536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  <w:t>10 дней после его подписания, но не позднее 21.06.2025.</w:t>
      </w:r>
    </w:p>
    <w:p w:rsidR="006F5369" w:rsidRDefault="006F5369" w:rsidP="006F536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6F5369" w:rsidRDefault="006F5369" w:rsidP="006F536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не позднее 24.05.2025 настоящее постановление 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6F5369" w:rsidRDefault="006F5369" w:rsidP="006F536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10.2. Опубликовать (разместить) не позднее 24.05.2025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6F5369" w:rsidRDefault="006F5369" w:rsidP="006F536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10.3. Опубликовать (разместить) не позднее чем через 10 дней после </w:t>
      </w:r>
      <w:r>
        <w:rPr>
          <w:rFonts w:eastAsia="Calibri" w:cs="Times New Roman"/>
          <w:szCs w:val="28"/>
        </w:rPr>
        <w:br/>
        <w:t>его подписания, но не позднее 21.06.2025, заключение о результатах публичных слушаний в газете «Сургутские ведомости» и сетевом издании «Официальные документы города Сургута</w:t>
      </w:r>
      <w:r w:rsidRPr="007C59B3">
        <w:rPr>
          <w:rFonts w:eastAsia="Calibri" w:cs="Times New Roman"/>
          <w:szCs w:val="28"/>
        </w:rPr>
        <w:t xml:space="preserve">»: </w:t>
      </w:r>
      <w:r w:rsidRPr="007C59B3">
        <w:rPr>
          <w:rFonts w:eastAsia="Times New Roman"/>
          <w:caps/>
          <w:szCs w:val="28"/>
        </w:rPr>
        <w:t>docsurgut.ru.</w:t>
      </w:r>
    </w:p>
    <w:p w:rsidR="006F5369" w:rsidRDefault="006F5369" w:rsidP="006F5369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6F5369" w:rsidRDefault="006F5369" w:rsidP="006F5369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Calibri" w:cs="Times New Roman"/>
          <w:szCs w:val="28"/>
        </w:rPr>
        <w:t xml:space="preserve">12. 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6F5369" w:rsidRDefault="006F5369" w:rsidP="006F5369">
      <w:pPr>
        <w:ind w:firstLine="709"/>
        <w:jc w:val="both"/>
        <w:rPr>
          <w:color w:val="000000"/>
          <w:spacing w:val="-4"/>
          <w:szCs w:val="28"/>
        </w:rPr>
      </w:pPr>
    </w:p>
    <w:p w:rsidR="006F5369" w:rsidRDefault="006F5369" w:rsidP="006F5369">
      <w:pPr>
        <w:ind w:firstLine="709"/>
        <w:jc w:val="both"/>
        <w:rPr>
          <w:color w:val="000000"/>
          <w:spacing w:val="-4"/>
          <w:szCs w:val="28"/>
        </w:rPr>
      </w:pPr>
    </w:p>
    <w:p w:rsidR="006F5369" w:rsidRPr="00C76CDE" w:rsidRDefault="006F5369" w:rsidP="006F5369">
      <w:pPr>
        <w:ind w:firstLine="709"/>
        <w:jc w:val="both"/>
        <w:rPr>
          <w:color w:val="000000"/>
          <w:spacing w:val="-4"/>
          <w:szCs w:val="28"/>
        </w:rPr>
      </w:pPr>
    </w:p>
    <w:p w:rsidR="006F5369" w:rsidRDefault="006F5369" w:rsidP="006F5369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6F5369" w:rsidRDefault="006F5369" w:rsidP="006F5369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865B3" w:rsidRPr="006F5369" w:rsidRDefault="00F865B3" w:rsidP="006F5369">
      <w:pPr>
        <w:ind w:firstLine="709"/>
        <w:jc w:val="both"/>
      </w:pPr>
    </w:p>
    <w:sectPr w:rsidR="00F865B3" w:rsidRPr="006F5369" w:rsidSect="006F5369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BC" w:rsidRDefault="00CC75BC">
      <w:r>
        <w:separator/>
      </w:r>
    </w:p>
  </w:endnote>
  <w:endnote w:type="continuationSeparator" w:id="0">
    <w:p w:rsidR="00CC75BC" w:rsidRDefault="00CC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BC" w:rsidRDefault="00CC75BC">
      <w:r>
        <w:separator/>
      </w:r>
    </w:p>
  </w:footnote>
  <w:footnote w:type="continuationSeparator" w:id="0">
    <w:p w:rsidR="00CC75BC" w:rsidRDefault="00CC7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F619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2CC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2CC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E2CC3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B6E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69"/>
    <w:rsid w:val="005B6ED7"/>
    <w:rsid w:val="006F5369"/>
    <w:rsid w:val="00924D41"/>
    <w:rsid w:val="009F6190"/>
    <w:rsid w:val="00AE2CC3"/>
    <w:rsid w:val="00BD4DF0"/>
    <w:rsid w:val="00CC75BC"/>
    <w:rsid w:val="00D541D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F6C06F-5D95-4F99-B430-CC58870B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F53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F53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2025-05-20T06:02:00Z</cp:lastPrinted>
  <dcterms:created xsi:type="dcterms:W3CDTF">2025-05-22T07:53:00Z</dcterms:created>
  <dcterms:modified xsi:type="dcterms:W3CDTF">2025-05-22T07:53:00Z</dcterms:modified>
</cp:coreProperties>
</file>