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31D" w:rsidRDefault="00A7131D" w:rsidP="00656C1A">
      <w:pPr>
        <w:spacing w:line="120" w:lineRule="atLeast"/>
        <w:jc w:val="center"/>
        <w:rPr>
          <w:sz w:val="24"/>
          <w:szCs w:val="24"/>
        </w:rPr>
      </w:pPr>
    </w:p>
    <w:p w:rsidR="00A7131D" w:rsidRDefault="00A7131D" w:rsidP="00656C1A">
      <w:pPr>
        <w:spacing w:line="120" w:lineRule="atLeast"/>
        <w:jc w:val="center"/>
        <w:rPr>
          <w:sz w:val="24"/>
          <w:szCs w:val="24"/>
        </w:rPr>
      </w:pPr>
    </w:p>
    <w:p w:rsidR="00A7131D" w:rsidRPr="00852378" w:rsidRDefault="00A7131D" w:rsidP="00656C1A">
      <w:pPr>
        <w:spacing w:line="120" w:lineRule="atLeast"/>
        <w:jc w:val="center"/>
        <w:rPr>
          <w:sz w:val="10"/>
          <w:szCs w:val="10"/>
        </w:rPr>
      </w:pPr>
    </w:p>
    <w:p w:rsidR="00A7131D" w:rsidRDefault="00A7131D" w:rsidP="00656C1A">
      <w:pPr>
        <w:spacing w:line="120" w:lineRule="atLeast"/>
        <w:jc w:val="center"/>
        <w:rPr>
          <w:sz w:val="10"/>
          <w:szCs w:val="24"/>
        </w:rPr>
      </w:pPr>
    </w:p>
    <w:p w:rsidR="00A7131D" w:rsidRPr="005541F0" w:rsidRDefault="00A7131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7131D" w:rsidRDefault="00A7131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7131D" w:rsidRPr="005541F0" w:rsidRDefault="00A7131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7131D" w:rsidRPr="005649E4" w:rsidRDefault="00A7131D" w:rsidP="00656C1A">
      <w:pPr>
        <w:spacing w:line="120" w:lineRule="atLeast"/>
        <w:jc w:val="center"/>
        <w:rPr>
          <w:sz w:val="18"/>
          <w:szCs w:val="24"/>
        </w:rPr>
      </w:pPr>
    </w:p>
    <w:p w:rsidR="00A7131D" w:rsidRPr="00656C1A" w:rsidRDefault="00A7131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7131D" w:rsidRPr="005541F0" w:rsidRDefault="00A7131D" w:rsidP="00656C1A">
      <w:pPr>
        <w:spacing w:line="120" w:lineRule="atLeast"/>
        <w:jc w:val="center"/>
        <w:rPr>
          <w:sz w:val="18"/>
          <w:szCs w:val="24"/>
        </w:rPr>
      </w:pPr>
    </w:p>
    <w:p w:rsidR="00A7131D" w:rsidRPr="005541F0" w:rsidRDefault="00A7131D" w:rsidP="00656C1A">
      <w:pPr>
        <w:spacing w:line="120" w:lineRule="atLeast"/>
        <w:jc w:val="center"/>
        <w:rPr>
          <w:sz w:val="20"/>
          <w:szCs w:val="24"/>
        </w:rPr>
      </w:pPr>
    </w:p>
    <w:p w:rsidR="00A7131D" w:rsidRPr="00656C1A" w:rsidRDefault="00A7131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7131D" w:rsidRDefault="00A7131D" w:rsidP="00656C1A">
      <w:pPr>
        <w:spacing w:line="120" w:lineRule="atLeast"/>
        <w:jc w:val="center"/>
        <w:rPr>
          <w:sz w:val="30"/>
          <w:szCs w:val="24"/>
        </w:rPr>
      </w:pPr>
    </w:p>
    <w:p w:rsidR="00A7131D" w:rsidRPr="00656C1A" w:rsidRDefault="00A7131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7131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7131D" w:rsidRPr="00F8214F" w:rsidRDefault="00A7131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7131D" w:rsidRPr="00F8214F" w:rsidRDefault="00D27563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7131D" w:rsidRPr="00F8214F" w:rsidRDefault="00A7131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7131D" w:rsidRPr="00F8214F" w:rsidRDefault="00D27563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A7131D" w:rsidRPr="00A63FB0" w:rsidRDefault="00A7131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7131D" w:rsidRPr="00A3761A" w:rsidRDefault="00D27563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23</w:t>
            </w:r>
          </w:p>
        </w:tc>
        <w:tc>
          <w:tcPr>
            <w:tcW w:w="518" w:type="dxa"/>
            <w:noWrap/>
          </w:tcPr>
          <w:p w:rsidR="00A7131D" w:rsidRPr="00F8214F" w:rsidRDefault="00A7131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7131D" w:rsidRPr="00F8214F" w:rsidRDefault="00A7131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7131D" w:rsidRPr="00AB4194" w:rsidRDefault="00A7131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7131D" w:rsidRPr="00F8214F" w:rsidRDefault="00D27563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3455</w:t>
            </w:r>
          </w:p>
        </w:tc>
      </w:tr>
    </w:tbl>
    <w:p w:rsidR="00A7131D" w:rsidRPr="00C725A6" w:rsidRDefault="00A7131D" w:rsidP="00C725A6">
      <w:pPr>
        <w:rPr>
          <w:rFonts w:cs="Times New Roman"/>
          <w:szCs w:val="28"/>
        </w:rPr>
      </w:pPr>
    </w:p>
    <w:p w:rsidR="00A7131D" w:rsidRDefault="00A7131D" w:rsidP="00A7131D">
      <w:pPr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Об</w:t>
      </w:r>
      <w:r w:rsidRPr="00754F67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 xml:space="preserve">утверждении </w:t>
      </w:r>
      <w:r w:rsidRPr="00754F67">
        <w:rPr>
          <w:rFonts w:eastAsia="Calibri" w:cs="Times New Roman"/>
          <w:szCs w:val="28"/>
        </w:rPr>
        <w:t>местны</w:t>
      </w:r>
      <w:r>
        <w:rPr>
          <w:rFonts w:eastAsia="Calibri" w:cs="Times New Roman"/>
          <w:szCs w:val="28"/>
        </w:rPr>
        <w:t xml:space="preserve">х </w:t>
      </w:r>
    </w:p>
    <w:p w:rsidR="00A7131D" w:rsidRDefault="00A7131D" w:rsidP="00A7131D">
      <w:pPr>
        <w:rPr>
          <w:rFonts w:eastAsia="Calibri" w:cs="Times New Roman"/>
          <w:szCs w:val="28"/>
        </w:rPr>
      </w:pPr>
      <w:r w:rsidRPr="00754F67">
        <w:rPr>
          <w:rFonts w:eastAsia="Calibri" w:cs="Times New Roman"/>
          <w:szCs w:val="28"/>
        </w:rPr>
        <w:t>норматив</w:t>
      </w:r>
      <w:r>
        <w:rPr>
          <w:rFonts w:eastAsia="Calibri" w:cs="Times New Roman"/>
          <w:szCs w:val="28"/>
        </w:rPr>
        <w:t>ов</w:t>
      </w:r>
      <w:r w:rsidRPr="00754F67">
        <w:rPr>
          <w:rFonts w:eastAsia="Calibri" w:cs="Times New Roman"/>
          <w:szCs w:val="28"/>
        </w:rPr>
        <w:t xml:space="preserve"> градостроительного </w:t>
      </w:r>
    </w:p>
    <w:p w:rsidR="00A7131D" w:rsidRDefault="00A7131D" w:rsidP="00A7131D">
      <w:pPr>
        <w:rPr>
          <w:rFonts w:eastAsia="Calibri" w:cs="Times New Roman"/>
          <w:szCs w:val="28"/>
        </w:rPr>
      </w:pPr>
      <w:r w:rsidRPr="00754F67">
        <w:rPr>
          <w:rFonts w:eastAsia="Calibri" w:cs="Times New Roman"/>
          <w:szCs w:val="28"/>
        </w:rPr>
        <w:t>проектирования</w:t>
      </w:r>
      <w:r>
        <w:rPr>
          <w:rFonts w:eastAsia="Calibri" w:cs="Times New Roman"/>
          <w:szCs w:val="28"/>
        </w:rPr>
        <w:t xml:space="preserve"> </w:t>
      </w:r>
      <w:r w:rsidRPr="00754F67">
        <w:rPr>
          <w:rFonts w:eastAsia="Calibri" w:cs="Times New Roman"/>
          <w:szCs w:val="28"/>
        </w:rPr>
        <w:t xml:space="preserve">на территории </w:t>
      </w:r>
    </w:p>
    <w:p w:rsidR="00A7131D" w:rsidRDefault="00A7131D" w:rsidP="00A7131D">
      <w:pPr>
        <w:rPr>
          <w:rFonts w:eastAsia="Calibri" w:cs="Times New Roman"/>
          <w:szCs w:val="28"/>
        </w:rPr>
      </w:pPr>
      <w:r w:rsidRPr="00754F67">
        <w:rPr>
          <w:rFonts w:eastAsia="Calibri" w:cs="Times New Roman"/>
          <w:szCs w:val="28"/>
        </w:rPr>
        <w:t xml:space="preserve">муниципального образования </w:t>
      </w:r>
    </w:p>
    <w:p w:rsidR="00A7131D" w:rsidRDefault="00A7131D" w:rsidP="00A7131D">
      <w:pPr>
        <w:rPr>
          <w:rFonts w:eastAsia="Calibri" w:cs="Times New Roman"/>
          <w:szCs w:val="28"/>
        </w:rPr>
      </w:pPr>
      <w:r w:rsidRPr="00754F67">
        <w:rPr>
          <w:rFonts w:eastAsia="Calibri" w:cs="Times New Roman"/>
          <w:szCs w:val="28"/>
        </w:rPr>
        <w:t>городской округ</w:t>
      </w:r>
      <w:r>
        <w:rPr>
          <w:rFonts w:eastAsia="Calibri" w:cs="Times New Roman"/>
          <w:szCs w:val="28"/>
        </w:rPr>
        <w:t xml:space="preserve"> </w:t>
      </w:r>
      <w:r w:rsidRPr="00754F67">
        <w:rPr>
          <w:rFonts w:eastAsia="Calibri" w:cs="Times New Roman"/>
          <w:szCs w:val="28"/>
        </w:rPr>
        <w:t>Сургут Ханты-</w:t>
      </w:r>
    </w:p>
    <w:p w:rsidR="00A7131D" w:rsidRDefault="00A7131D" w:rsidP="00A7131D">
      <w:pPr>
        <w:rPr>
          <w:rFonts w:eastAsia="Calibri" w:cs="Times New Roman"/>
          <w:szCs w:val="28"/>
        </w:rPr>
      </w:pPr>
      <w:r w:rsidRPr="00754F67">
        <w:rPr>
          <w:rFonts w:eastAsia="Calibri" w:cs="Times New Roman"/>
          <w:szCs w:val="28"/>
        </w:rPr>
        <w:t>Мансийского</w:t>
      </w:r>
      <w:r>
        <w:rPr>
          <w:rFonts w:eastAsia="Calibri" w:cs="Times New Roman"/>
          <w:szCs w:val="28"/>
        </w:rPr>
        <w:t xml:space="preserve"> </w:t>
      </w:r>
      <w:r w:rsidRPr="00754F67">
        <w:rPr>
          <w:rFonts w:eastAsia="Calibri" w:cs="Times New Roman"/>
          <w:szCs w:val="28"/>
        </w:rPr>
        <w:t xml:space="preserve">автономного </w:t>
      </w:r>
    </w:p>
    <w:p w:rsidR="00A7131D" w:rsidRPr="00754F67" w:rsidRDefault="00A7131D" w:rsidP="00A7131D">
      <w:pPr>
        <w:rPr>
          <w:rFonts w:eastAsia="Calibri" w:cs="Times New Roman"/>
          <w:szCs w:val="28"/>
        </w:rPr>
      </w:pPr>
      <w:r w:rsidRPr="00754F67">
        <w:rPr>
          <w:rFonts w:eastAsia="Calibri" w:cs="Times New Roman"/>
          <w:szCs w:val="28"/>
        </w:rPr>
        <w:t>округа – Югры</w:t>
      </w:r>
    </w:p>
    <w:p w:rsidR="00A7131D" w:rsidRDefault="00A7131D" w:rsidP="00A7131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p w:rsidR="00A7131D" w:rsidRPr="00754F67" w:rsidRDefault="00A7131D" w:rsidP="00A7131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p w:rsidR="00A7131D" w:rsidRPr="00A06591" w:rsidRDefault="00A7131D" w:rsidP="00177692">
      <w:pPr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A06591">
        <w:rPr>
          <w:rFonts w:eastAsia="Calibri" w:cs="Times New Roman"/>
          <w:color w:val="000000" w:themeColor="text1"/>
          <w:szCs w:val="28"/>
        </w:rPr>
        <w:t xml:space="preserve">В соответствии с Федеральным законом от 06.10.2003 № 131-ФЗ                              «Об общих принципах организации местного самоуправления в Российской Федерации», Градостроительным кодексом Российской Федерации, Законом Ханты-Мансийского автономного округа – Югры от 18.04.2007 № 39-оз </w:t>
      </w:r>
      <w:r>
        <w:rPr>
          <w:rFonts w:eastAsia="Calibri" w:cs="Times New Roman"/>
          <w:color w:val="000000" w:themeColor="text1"/>
          <w:szCs w:val="28"/>
        </w:rPr>
        <w:t xml:space="preserve">                          </w:t>
      </w:r>
      <w:r w:rsidRPr="00A06591">
        <w:rPr>
          <w:rFonts w:eastAsia="Calibri" w:cs="Times New Roman"/>
          <w:color w:val="000000" w:themeColor="text1"/>
          <w:szCs w:val="28"/>
        </w:rPr>
        <w:t>«О</w:t>
      </w:r>
      <w:r>
        <w:rPr>
          <w:rFonts w:eastAsia="Calibri" w:cs="Times New Roman"/>
          <w:color w:val="000000" w:themeColor="text1"/>
          <w:szCs w:val="28"/>
        </w:rPr>
        <w:t xml:space="preserve"> </w:t>
      </w:r>
      <w:r w:rsidRPr="00A06591">
        <w:rPr>
          <w:rFonts w:eastAsia="Calibri" w:cs="Times New Roman"/>
          <w:color w:val="000000" w:themeColor="text1"/>
          <w:szCs w:val="28"/>
        </w:rPr>
        <w:t xml:space="preserve">градостроительной деятельности на территории Ханты-Мансийского автономного округа – Югры», постановлением Правительства Ханты-Мансийского автономного округа – Югры от 29.12.2014 № 534-п </w:t>
      </w:r>
      <w:r>
        <w:rPr>
          <w:rFonts w:eastAsia="Calibri" w:cs="Times New Roman"/>
          <w:color w:val="000000" w:themeColor="text1"/>
          <w:szCs w:val="28"/>
        </w:rPr>
        <w:t xml:space="preserve">                                      «</w:t>
      </w:r>
      <w:r w:rsidRPr="00A06591">
        <w:rPr>
          <w:rFonts w:eastAsia="Calibri" w:cs="Times New Roman"/>
          <w:color w:val="000000" w:themeColor="text1"/>
          <w:szCs w:val="28"/>
        </w:rPr>
        <w:t>Об утверждении региональных нормативов градостроительного проектирования</w:t>
      </w:r>
      <w:r>
        <w:rPr>
          <w:rFonts w:eastAsia="Calibri" w:cs="Times New Roman"/>
          <w:color w:val="000000" w:themeColor="text1"/>
          <w:szCs w:val="28"/>
        </w:rPr>
        <w:t xml:space="preserve"> </w:t>
      </w:r>
      <w:r w:rsidRPr="00A06591">
        <w:rPr>
          <w:rFonts w:eastAsia="Calibri" w:cs="Times New Roman"/>
          <w:color w:val="000000" w:themeColor="text1"/>
          <w:szCs w:val="28"/>
        </w:rPr>
        <w:t>Ханты-Мансийского</w:t>
      </w:r>
      <w:r>
        <w:rPr>
          <w:rFonts w:eastAsia="Calibri" w:cs="Times New Roman"/>
          <w:color w:val="000000" w:themeColor="text1"/>
          <w:szCs w:val="28"/>
        </w:rPr>
        <w:t xml:space="preserve"> </w:t>
      </w:r>
      <w:r w:rsidRPr="00A06591">
        <w:rPr>
          <w:rFonts w:eastAsia="Calibri" w:cs="Times New Roman"/>
          <w:color w:val="000000" w:themeColor="text1"/>
          <w:szCs w:val="28"/>
        </w:rPr>
        <w:t>автономного</w:t>
      </w:r>
      <w:r>
        <w:rPr>
          <w:rFonts w:eastAsia="Calibri" w:cs="Times New Roman"/>
          <w:color w:val="000000" w:themeColor="text1"/>
          <w:szCs w:val="28"/>
        </w:rPr>
        <w:t xml:space="preserve"> </w:t>
      </w:r>
      <w:r w:rsidRPr="00A06591">
        <w:rPr>
          <w:rFonts w:eastAsia="Calibri" w:cs="Times New Roman"/>
          <w:color w:val="000000" w:themeColor="text1"/>
          <w:szCs w:val="28"/>
        </w:rPr>
        <w:t>округа</w:t>
      </w:r>
      <w:r>
        <w:rPr>
          <w:rFonts w:eastAsia="Calibri" w:cs="Times New Roman"/>
          <w:color w:val="000000" w:themeColor="text1"/>
          <w:szCs w:val="28"/>
        </w:rPr>
        <w:t xml:space="preserve"> –</w:t>
      </w:r>
      <w:r w:rsidRPr="00A06591">
        <w:rPr>
          <w:rFonts w:eastAsia="Calibri" w:cs="Times New Roman"/>
          <w:color w:val="000000" w:themeColor="text1"/>
          <w:szCs w:val="28"/>
        </w:rPr>
        <w:t xml:space="preserve"> Югры</w:t>
      </w:r>
      <w:r>
        <w:rPr>
          <w:rFonts w:eastAsia="Calibri" w:cs="Times New Roman"/>
          <w:color w:val="000000" w:themeColor="text1"/>
          <w:szCs w:val="28"/>
        </w:rPr>
        <w:t>»,</w:t>
      </w:r>
      <w:r w:rsidRPr="00A06591">
        <w:rPr>
          <w:rFonts w:eastAsia="Calibri" w:cs="Times New Roman"/>
          <w:color w:val="000000" w:themeColor="text1"/>
          <w:szCs w:val="28"/>
        </w:rPr>
        <w:t xml:space="preserve"> Уставом муниципального образования городской округ Сургут Ханты-Мансийского автономного округа – Югры, постановлением</w:t>
      </w:r>
      <w:r>
        <w:rPr>
          <w:rFonts w:eastAsia="Calibri" w:cs="Times New Roman"/>
          <w:color w:val="000000" w:themeColor="text1"/>
          <w:szCs w:val="28"/>
        </w:rPr>
        <w:t xml:space="preserve"> </w:t>
      </w:r>
      <w:r w:rsidRPr="00A06591">
        <w:rPr>
          <w:rFonts w:eastAsia="Calibri" w:cs="Times New Roman"/>
          <w:color w:val="000000" w:themeColor="text1"/>
          <w:szCs w:val="28"/>
        </w:rPr>
        <w:t xml:space="preserve">Администрации города </w:t>
      </w:r>
      <w:r>
        <w:rPr>
          <w:rFonts w:eastAsia="Calibri" w:cs="Times New Roman"/>
          <w:color w:val="000000" w:themeColor="text1"/>
          <w:szCs w:val="28"/>
        </w:rPr>
        <w:t xml:space="preserve">                                </w:t>
      </w:r>
      <w:r w:rsidRPr="00A06591">
        <w:rPr>
          <w:rFonts w:eastAsia="Calibri" w:cs="Times New Roman"/>
          <w:color w:val="000000" w:themeColor="text1"/>
          <w:szCs w:val="28"/>
        </w:rPr>
        <w:t>от 07.10.2020 № 7026 «Об утверждении порядка подготовки и утверждения местных нормативов градостроительного проектирования муниципального об</w:t>
      </w:r>
      <w:r w:rsidR="00457DCF">
        <w:rPr>
          <w:rFonts w:eastAsia="Calibri" w:cs="Times New Roman"/>
          <w:color w:val="000000" w:themeColor="text1"/>
          <w:szCs w:val="28"/>
        </w:rPr>
        <w:t xml:space="preserve">разования городской округ </w:t>
      </w:r>
      <w:r w:rsidRPr="00A06591">
        <w:rPr>
          <w:rFonts w:eastAsia="Calibri" w:cs="Times New Roman"/>
          <w:color w:val="000000" w:themeColor="text1"/>
          <w:szCs w:val="28"/>
        </w:rPr>
        <w:t>Сургут Ханты-Мансийского автономного округа – Югры», распоряжением Администрации города от 19.04.2022 № 678</w:t>
      </w:r>
      <w:r w:rsidR="00457DCF">
        <w:rPr>
          <w:rFonts w:eastAsia="Calibri" w:cs="Times New Roman"/>
          <w:color w:val="000000" w:themeColor="text1"/>
          <w:szCs w:val="28"/>
        </w:rPr>
        <w:t xml:space="preserve"> </w:t>
      </w:r>
      <w:r w:rsidR="00457DCF">
        <w:rPr>
          <w:rFonts w:eastAsia="Calibri" w:cs="Times New Roman"/>
          <w:color w:val="000000" w:themeColor="text1"/>
          <w:szCs w:val="28"/>
        </w:rPr>
        <w:br/>
      </w:r>
      <w:r w:rsidRPr="00A06591">
        <w:rPr>
          <w:rFonts w:eastAsia="Calibri" w:cs="Times New Roman"/>
          <w:color w:val="000000" w:themeColor="text1"/>
          <w:szCs w:val="28"/>
        </w:rPr>
        <w:t>«</w:t>
      </w:r>
      <w:r w:rsidRPr="00A06591">
        <w:rPr>
          <w:rFonts w:eastAsia="Times New Roman" w:cs="Times New Roman"/>
          <w:color w:val="000000" w:themeColor="text1"/>
          <w:szCs w:val="28"/>
          <w:lang w:val="x-none" w:eastAsia="x-none"/>
        </w:rPr>
        <w:t>О разработке местных</w:t>
      </w:r>
      <w:r w:rsidRPr="00A06591">
        <w:rPr>
          <w:rFonts w:eastAsia="Times New Roman" w:cs="Times New Roman"/>
          <w:color w:val="000000" w:themeColor="text1"/>
          <w:szCs w:val="28"/>
          <w:lang w:eastAsia="x-none"/>
        </w:rPr>
        <w:t xml:space="preserve"> </w:t>
      </w:r>
      <w:r w:rsidRPr="00A06591">
        <w:rPr>
          <w:rFonts w:eastAsia="Times New Roman" w:cs="Times New Roman"/>
          <w:color w:val="000000" w:themeColor="text1"/>
          <w:szCs w:val="28"/>
          <w:lang w:val="x-none" w:eastAsia="x-none"/>
        </w:rPr>
        <w:t xml:space="preserve">нормативов градостроительного проектирования </w:t>
      </w:r>
      <w:r>
        <w:rPr>
          <w:rFonts w:eastAsia="Times New Roman" w:cs="Times New Roman"/>
          <w:color w:val="000000" w:themeColor="text1"/>
          <w:szCs w:val="28"/>
          <w:lang w:eastAsia="x-none"/>
        </w:rPr>
        <w:t xml:space="preserve">                         </w:t>
      </w:r>
      <w:r w:rsidRPr="00A06591">
        <w:rPr>
          <w:rFonts w:eastAsia="Times New Roman" w:cs="Times New Roman"/>
          <w:color w:val="000000" w:themeColor="text1"/>
          <w:szCs w:val="28"/>
          <w:lang w:val="x-none" w:eastAsia="x-none"/>
        </w:rPr>
        <w:t xml:space="preserve">на территории муниципального </w:t>
      </w:r>
      <w:r w:rsidRPr="00B15120">
        <w:rPr>
          <w:rFonts w:eastAsia="Times New Roman" w:cs="Times New Roman"/>
          <w:szCs w:val="28"/>
          <w:lang w:val="x-none" w:eastAsia="x-none"/>
        </w:rPr>
        <w:t xml:space="preserve">образования городской округ Сургут </w:t>
      </w:r>
      <w:r>
        <w:rPr>
          <w:rFonts w:eastAsia="Times New Roman" w:cs="Times New Roman"/>
          <w:szCs w:val="28"/>
          <w:lang w:eastAsia="x-none"/>
        </w:rPr>
        <w:t xml:space="preserve">                        </w:t>
      </w:r>
      <w:r w:rsidRPr="00B15120">
        <w:rPr>
          <w:rFonts w:eastAsia="Times New Roman" w:cs="Times New Roman"/>
          <w:szCs w:val="28"/>
          <w:lang w:val="x-none" w:eastAsia="x-none"/>
        </w:rPr>
        <w:t>Ханты-Мансийского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B15120">
        <w:rPr>
          <w:rFonts w:eastAsia="Times New Roman" w:cs="Times New Roman"/>
          <w:szCs w:val="28"/>
          <w:lang w:val="x-none" w:eastAsia="x-none"/>
        </w:rPr>
        <w:t>автономного округа – Югры</w:t>
      </w:r>
      <w:r>
        <w:rPr>
          <w:rFonts w:eastAsia="Times New Roman" w:cs="Times New Roman"/>
          <w:szCs w:val="28"/>
          <w:lang w:eastAsia="x-none"/>
        </w:rPr>
        <w:t>»</w:t>
      </w:r>
      <w:r>
        <w:t>:</w:t>
      </w:r>
    </w:p>
    <w:p w:rsidR="00A7131D" w:rsidRDefault="00A7131D" w:rsidP="00A7131D">
      <w:pPr>
        <w:ind w:firstLine="720"/>
        <w:jc w:val="both"/>
        <w:rPr>
          <w:szCs w:val="28"/>
        </w:rPr>
      </w:pPr>
      <w:r w:rsidRPr="00754F67">
        <w:rPr>
          <w:rFonts w:eastAsia="Calibri" w:cs="Times New Roman"/>
          <w:szCs w:val="28"/>
          <w:lang w:eastAsia="x-none"/>
        </w:rPr>
        <w:t xml:space="preserve">1. </w:t>
      </w:r>
      <w:r>
        <w:rPr>
          <w:szCs w:val="28"/>
        </w:rPr>
        <w:t xml:space="preserve">Утвердить местные нормативы градостроительного проектирования </w:t>
      </w:r>
      <w:r w:rsidR="00767F67">
        <w:rPr>
          <w:szCs w:val="28"/>
        </w:rPr>
        <w:br/>
      </w:r>
      <w:r>
        <w:rPr>
          <w:szCs w:val="28"/>
        </w:rPr>
        <w:t>на территории муниципального образовани</w:t>
      </w:r>
      <w:r w:rsidR="00767F67">
        <w:rPr>
          <w:szCs w:val="28"/>
        </w:rPr>
        <w:t>я городской округ Сургут Ханты-</w:t>
      </w:r>
      <w:r>
        <w:rPr>
          <w:szCs w:val="28"/>
        </w:rPr>
        <w:t xml:space="preserve"> Мансийского автономного округа – Югры </w:t>
      </w:r>
      <w:r w:rsidR="00767F67">
        <w:rPr>
          <w:szCs w:val="28"/>
        </w:rPr>
        <w:t xml:space="preserve">(далее – местные нормативы градостроительного проектирования) согласно приложению. </w:t>
      </w:r>
    </w:p>
    <w:p w:rsidR="00A7131D" w:rsidRPr="00754F67" w:rsidRDefault="00A7131D" w:rsidP="00A7131D">
      <w:pPr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2. Действие нормативов не распространяется на случаи, </w:t>
      </w:r>
      <w:r w:rsidR="00177692">
        <w:rPr>
          <w:rFonts w:eastAsia="Calibri" w:cs="Times New Roman"/>
          <w:szCs w:val="28"/>
        </w:rPr>
        <w:t>когда документация по планировке</w:t>
      </w:r>
      <w:r>
        <w:rPr>
          <w:rFonts w:eastAsia="Calibri" w:cs="Times New Roman"/>
          <w:szCs w:val="28"/>
        </w:rPr>
        <w:t xml:space="preserve"> территории была разработана и утверждена                           в установленном порядке до вступления в силу настоящих </w:t>
      </w:r>
      <w:r>
        <w:rPr>
          <w:szCs w:val="28"/>
        </w:rPr>
        <w:t>местных нормативов градостроительного проектирования</w:t>
      </w:r>
      <w:r>
        <w:rPr>
          <w:rFonts w:eastAsia="Calibri" w:cs="Times New Roman"/>
          <w:szCs w:val="28"/>
        </w:rPr>
        <w:t>.</w:t>
      </w:r>
    </w:p>
    <w:p w:rsidR="00A7131D" w:rsidRDefault="00A7131D" w:rsidP="00A7131D">
      <w:pPr>
        <w:widowControl w:val="0"/>
        <w:ind w:firstLine="720"/>
        <w:jc w:val="both"/>
        <w:rPr>
          <w:color w:val="000000" w:themeColor="text1"/>
          <w:szCs w:val="28"/>
        </w:rPr>
      </w:pPr>
      <w:r>
        <w:rPr>
          <w:rFonts w:eastAsia="Calibri" w:cs="Times New Roman"/>
          <w:szCs w:val="28"/>
        </w:rPr>
        <w:t xml:space="preserve">3. </w:t>
      </w:r>
      <w:r>
        <w:rPr>
          <w:szCs w:val="28"/>
        </w:rPr>
        <w:t>Департаменту архитектуры и градостроительства со дня утверждения местных нормативов градостроительного проектирования</w:t>
      </w:r>
      <w:r w:rsidRPr="00331BA6">
        <w:rPr>
          <w:color w:val="000000" w:themeColor="text1"/>
          <w:szCs w:val="28"/>
        </w:rPr>
        <w:t xml:space="preserve">: </w:t>
      </w:r>
    </w:p>
    <w:p w:rsidR="00A7131D" w:rsidRDefault="00A7131D" w:rsidP="00A7131D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 xml:space="preserve">- направить копию данных нормативов в двухнедельный срок в орган государственной власти Ханты-Мансийского автономного округа – Югры, осуществляющий государственный контроль за соблюдением органами местного самоуправления законодательства о градостроительной деятельности; </w:t>
      </w:r>
    </w:p>
    <w:p w:rsidR="00A7131D" w:rsidRDefault="00A7131D" w:rsidP="00A7131D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 xml:space="preserve">- в пятидневный срок со дня утверждения нормативов обеспечить </w:t>
      </w:r>
      <w:r w:rsidR="00767F67">
        <w:rPr>
          <w:szCs w:val="28"/>
        </w:rPr>
        <w:br/>
      </w:r>
      <w:r>
        <w:rPr>
          <w:szCs w:val="28"/>
        </w:rPr>
        <w:t xml:space="preserve">их размещение в Федеральной государственной информационной системе территориального планирования. </w:t>
      </w:r>
    </w:p>
    <w:p w:rsidR="00A7131D" w:rsidRPr="001014FB" w:rsidRDefault="00A7131D" w:rsidP="00A7131D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rFonts w:eastAsia="Calibri" w:cs="Times New Roman"/>
          <w:szCs w:val="28"/>
        </w:rPr>
        <w:t>Департаменту массовых коммуникаций и аналитики</w:t>
      </w:r>
      <w:r w:rsidRPr="00754F67">
        <w:rPr>
          <w:rFonts w:eastAsia="Calibri" w:cs="Times New Roman"/>
          <w:szCs w:val="28"/>
        </w:rPr>
        <w:t xml:space="preserve"> </w:t>
      </w:r>
      <w:r w:rsidRPr="00327D4B">
        <w:rPr>
          <w:rFonts w:eastAsia="Calibri" w:cs="Times New Roman"/>
          <w:szCs w:val="28"/>
        </w:rPr>
        <w:t xml:space="preserve">разместить настоящее </w:t>
      </w:r>
      <w:r>
        <w:rPr>
          <w:rFonts w:eastAsia="Calibri" w:cs="Times New Roman"/>
          <w:szCs w:val="28"/>
        </w:rPr>
        <w:t>постановление</w:t>
      </w:r>
      <w:r w:rsidRPr="00327D4B">
        <w:rPr>
          <w:rFonts w:eastAsia="Calibri" w:cs="Times New Roman"/>
          <w:szCs w:val="28"/>
        </w:rPr>
        <w:t xml:space="preserve"> на официальном портале Администрации города: </w:t>
      </w:r>
      <w:r w:rsidRPr="00327D4B">
        <w:rPr>
          <w:rFonts w:eastAsia="Calibri" w:cs="Times New Roman"/>
          <w:szCs w:val="28"/>
          <w:lang w:val="en-US"/>
        </w:rPr>
        <w:t>www</w:t>
      </w:r>
      <w:r w:rsidRPr="00327D4B">
        <w:rPr>
          <w:rFonts w:eastAsia="Calibri" w:cs="Times New Roman"/>
          <w:szCs w:val="28"/>
        </w:rPr>
        <w:t>.</w:t>
      </w:r>
      <w:r w:rsidRPr="00327D4B">
        <w:rPr>
          <w:rFonts w:eastAsia="Calibri" w:cs="Times New Roman"/>
          <w:szCs w:val="28"/>
          <w:lang w:val="en-US"/>
        </w:rPr>
        <w:t>admsurgut</w:t>
      </w:r>
      <w:r w:rsidRPr="00327D4B">
        <w:rPr>
          <w:rFonts w:eastAsia="Calibri" w:cs="Times New Roman"/>
          <w:szCs w:val="28"/>
        </w:rPr>
        <w:t>.</w:t>
      </w:r>
      <w:r w:rsidRPr="00327D4B">
        <w:rPr>
          <w:rFonts w:eastAsia="Calibri" w:cs="Times New Roman"/>
          <w:szCs w:val="28"/>
          <w:lang w:val="en-US"/>
        </w:rPr>
        <w:t>ru</w:t>
      </w:r>
      <w:r w:rsidRPr="00327D4B">
        <w:rPr>
          <w:rFonts w:eastAsia="Calibri" w:cs="Times New Roman"/>
          <w:szCs w:val="28"/>
        </w:rPr>
        <w:t>.</w:t>
      </w:r>
    </w:p>
    <w:p w:rsidR="005009AD" w:rsidRPr="005009AD" w:rsidRDefault="00A7131D" w:rsidP="00A7131D">
      <w:pPr>
        <w:ind w:right="-1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</w:t>
      </w:r>
      <w:r w:rsidRPr="00754F67">
        <w:rPr>
          <w:rFonts w:eastAsia="Calibri" w:cs="Times New Roman"/>
          <w:szCs w:val="28"/>
        </w:rPr>
        <w:t>. Муниципальному казенному учреждению «Наш город»</w:t>
      </w:r>
      <w:r w:rsidR="005009AD" w:rsidRPr="005009AD">
        <w:rPr>
          <w:rFonts w:eastAsia="Calibri" w:cs="Times New Roman"/>
          <w:szCs w:val="28"/>
        </w:rPr>
        <w:t>:</w:t>
      </w:r>
    </w:p>
    <w:p w:rsidR="005009AD" w:rsidRPr="005009AD" w:rsidRDefault="005009AD" w:rsidP="00A7131D">
      <w:pPr>
        <w:ind w:right="-1" w:firstLine="709"/>
        <w:jc w:val="both"/>
        <w:rPr>
          <w:rFonts w:eastAsia="Calibri" w:cs="Times New Roman"/>
          <w:szCs w:val="28"/>
        </w:rPr>
      </w:pPr>
      <w:r w:rsidRPr="005009AD">
        <w:rPr>
          <w:rFonts w:eastAsia="Calibri" w:cs="Times New Roman"/>
          <w:szCs w:val="28"/>
        </w:rPr>
        <w:t>5</w:t>
      </w:r>
      <w:r>
        <w:rPr>
          <w:rFonts w:eastAsia="Calibri" w:cs="Times New Roman"/>
          <w:szCs w:val="28"/>
        </w:rPr>
        <w:t xml:space="preserve">.1. </w:t>
      </w:r>
      <w:r w:rsidRPr="005009AD">
        <w:rPr>
          <w:spacing w:val="-6"/>
          <w:szCs w:val="28"/>
        </w:rPr>
        <w:t xml:space="preserve">Опубликовать (разместить) настоящее постановление в сетевом издании </w:t>
      </w:r>
      <w:r w:rsidRPr="005009AD">
        <w:rPr>
          <w:spacing w:val="-6"/>
          <w:szCs w:val="28"/>
        </w:rPr>
        <w:br/>
        <w:t>«Официальные документы города Сургута»</w:t>
      </w:r>
      <w:r>
        <w:rPr>
          <w:spacing w:val="-6"/>
          <w:szCs w:val="28"/>
        </w:rPr>
        <w:t xml:space="preserve">: </w:t>
      </w:r>
      <w:r w:rsidRPr="005009AD">
        <w:rPr>
          <w:spacing w:val="-6"/>
          <w:szCs w:val="28"/>
        </w:rPr>
        <w:t>docsurgut.ru.</w:t>
      </w:r>
    </w:p>
    <w:p w:rsidR="00A7131D" w:rsidRPr="00754F67" w:rsidRDefault="005009AD" w:rsidP="00A7131D">
      <w:pPr>
        <w:ind w:right="-1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5.2. О</w:t>
      </w:r>
      <w:r w:rsidR="00A7131D" w:rsidRPr="00754F67">
        <w:rPr>
          <w:rFonts w:eastAsia="Calibri" w:cs="Times New Roman"/>
          <w:szCs w:val="28"/>
        </w:rPr>
        <w:t xml:space="preserve">публиковать настоящее </w:t>
      </w:r>
      <w:r w:rsidR="00A7131D">
        <w:rPr>
          <w:rFonts w:eastAsia="Calibri" w:cs="Times New Roman"/>
          <w:szCs w:val="28"/>
        </w:rPr>
        <w:t>постановление</w:t>
      </w:r>
      <w:r w:rsidR="00A7131D" w:rsidRPr="00754F67">
        <w:rPr>
          <w:rFonts w:eastAsia="Calibri" w:cs="Times New Roman"/>
          <w:szCs w:val="28"/>
        </w:rPr>
        <w:t xml:space="preserve"> в газете «Сургутские ведомости».</w:t>
      </w:r>
    </w:p>
    <w:p w:rsidR="00A7131D" w:rsidRPr="000F4ECA" w:rsidRDefault="00A7131D" w:rsidP="00A7131D">
      <w:pPr>
        <w:ind w:right="-1" w:firstLine="709"/>
        <w:jc w:val="both"/>
        <w:rPr>
          <w:szCs w:val="28"/>
        </w:rPr>
      </w:pPr>
      <w:r>
        <w:rPr>
          <w:szCs w:val="28"/>
        </w:rPr>
        <w:t>6</w:t>
      </w:r>
      <w:r w:rsidRPr="000F4ECA">
        <w:rPr>
          <w:szCs w:val="28"/>
        </w:rPr>
        <w:t xml:space="preserve">. Настоящее постановление вступает в силу </w:t>
      </w:r>
      <w:r w:rsidRPr="003F1314">
        <w:rPr>
          <w:szCs w:val="28"/>
        </w:rPr>
        <w:t>после его официального</w:t>
      </w:r>
      <w:r>
        <w:rPr>
          <w:szCs w:val="28"/>
        </w:rPr>
        <w:t xml:space="preserve"> </w:t>
      </w:r>
      <w:r w:rsidRPr="003F1314">
        <w:rPr>
          <w:szCs w:val="28"/>
        </w:rPr>
        <w:t>опубликования</w:t>
      </w:r>
      <w:r w:rsidRPr="000F4ECA">
        <w:rPr>
          <w:szCs w:val="28"/>
        </w:rPr>
        <w:t>.</w:t>
      </w:r>
    </w:p>
    <w:p w:rsidR="00A7131D" w:rsidRPr="00AE3208" w:rsidRDefault="00A7131D" w:rsidP="00A7131D">
      <w:pPr>
        <w:ind w:firstLine="709"/>
        <w:jc w:val="both"/>
        <w:rPr>
          <w:rFonts w:eastAsia="Times New Roman" w:cs="Times New Roman"/>
          <w:color w:val="000000"/>
          <w:spacing w:val="-4"/>
          <w:szCs w:val="28"/>
          <w:lang w:eastAsia="ru-RU"/>
        </w:rPr>
      </w:pPr>
      <w:r>
        <w:rPr>
          <w:rFonts w:eastAsia="Calibri" w:cs="Times New Roman"/>
          <w:szCs w:val="28"/>
        </w:rPr>
        <w:t>7</w:t>
      </w:r>
      <w:r w:rsidRPr="00754F67">
        <w:rPr>
          <w:rFonts w:eastAsia="Calibri" w:cs="Times New Roman"/>
          <w:szCs w:val="28"/>
        </w:rPr>
        <w:t xml:space="preserve">. </w:t>
      </w:r>
      <w:r w:rsidRPr="00AE3208">
        <w:rPr>
          <w:rFonts w:eastAsia="Times New Roman" w:cs="Times New Roman"/>
          <w:color w:val="000000"/>
          <w:spacing w:val="-4"/>
          <w:szCs w:val="28"/>
          <w:lang w:eastAsia="ru-RU"/>
        </w:rPr>
        <w:t xml:space="preserve">Контроль за выполнением </w:t>
      </w:r>
      <w:r>
        <w:rPr>
          <w:rFonts w:eastAsia="Times New Roman" w:cs="Times New Roman"/>
          <w:color w:val="000000"/>
          <w:spacing w:val="-4"/>
          <w:szCs w:val="28"/>
          <w:lang w:eastAsia="ru-RU"/>
        </w:rPr>
        <w:t>постановления</w:t>
      </w:r>
      <w:r w:rsidRPr="00AE3208">
        <w:rPr>
          <w:rFonts w:eastAsia="Times New Roman" w:cs="Times New Roman"/>
          <w:color w:val="000000"/>
          <w:spacing w:val="-4"/>
          <w:szCs w:val="28"/>
          <w:lang w:eastAsia="ru-RU"/>
        </w:rPr>
        <w:t xml:space="preserve"> возложить на заместителя </w:t>
      </w:r>
      <w:r>
        <w:rPr>
          <w:rFonts w:eastAsia="Times New Roman" w:cs="Times New Roman"/>
          <w:color w:val="000000"/>
          <w:spacing w:val="-4"/>
          <w:szCs w:val="28"/>
          <w:lang w:eastAsia="ru-RU"/>
        </w:rPr>
        <w:t xml:space="preserve">              </w:t>
      </w:r>
      <w:r w:rsidRPr="00AE3208">
        <w:rPr>
          <w:rFonts w:eastAsia="Times New Roman" w:cs="Times New Roman"/>
          <w:color w:val="000000"/>
          <w:spacing w:val="-4"/>
          <w:szCs w:val="28"/>
          <w:lang w:eastAsia="ru-RU"/>
        </w:rPr>
        <w:t>Главы города, курирующего сферу а</w:t>
      </w:r>
      <w:r>
        <w:rPr>
          <w:rFonts w:eastAsia="Times New Roman" w:cs="Times New Roman"/>
          <w:color w:val="000000"/>
          <w:spacing w:val="-4"/>
          <w:szCs w:val="28"/>
          <w:lang w:eastAsia="ru-RU"/>
        </w:rPr>
        <w:t>рхитектуры и градостроительства.</w:t>
      </w:r>
    </w:p>
    <w:p w:rsidR="00A7131D" w:rsidRDefault="00A7131D" w:rsidP="00A7131D">
      <w:pPr>
        <w:autoSpaceDE w:val="0"/>
        <w:autoSpaceDN w:val="0"/>
        <w:adjustRightInd w:val="0"/>
        <w:rPr>
          <w:rFonts w:eastAsia="Calibri" w:cs="Arial"/>
          <w:bCs/>
          <w:szCs w:val="28"/>
        </w:rPr>
      </w:pPr>
    </w:p>
    <w:p w:rsidR="005009AD" w:rsidRDefault="005009AD" w:rsidP="00A7131D">
      <w:pPr>
        <w:autoSpaceDE w:val="0"/>
        <w:autoSpaceDN w:val="0"/>
        <w:adjustRightInd w:val="0"/>
        <w:rPr>
          <w:rFonts w:eastAsia="Calibri" w:cs="Arial"/>
          <w:bCs/>
          <w:szCs w:val="28"/>
        </w:rPr>
      </w:pPr>
    </w:p>
    <w:p w:rsidR="005009AD" w:rsidRDefault="005009AD" w:rsidP="00A7131D">
      <w:pPr>
        <w:autoSpaceDE w:val="0"/>
        <w:autoSpaceDN w:val="0"/>
        <w:adjustRightInd w:val="0"/>
        <w:rPr>
          <w:rFonts w:eastAsia="Calibri" w:cs="Arial"/>
          <w:bCs/>
          <w:szCs w:val="28"/>
        </w:rPr>
      </w:pPr>
    </w:p>
    <w:p w:rsidR="00A7131D" w:rsidRPr="004C49B7" w:rsidRDefault="00A7131D" w:rsidP="00A7131D">
      <w:pPr>
        <w:autoSpaceDE w:val="0"/>
        <w:autoSpaceDN w:val="0"/>
        <w:adjustRightInd w:val="0"/>
        <w:rPr>
          <w:rFonts w:eastAsia="Calibri" w:cs="Arial"/>
          <w:bCs/>
          <w:szCs w:val="28"/>
        </w:rPr>
      </w:pPr>
    </w:p>
    <w:p w:rsidR="00A7131D" w:rsidRPr="004C49B7" w:rsidRDefault="00A7131D" w:rsidP="00A7131D">
      <w:pPr>
        <w:autoSpaceDE w:val="0"/>
        <w:autoSpaceDN w:val="0"/>
        <w:adjustRightInd w:val="0"/>
        <w:rPr>
          <w:rFonts w:eastAsia="Calibri" w:cs="Arial"/>
          <w:bCs/>
          <w:szCs w:val="28"/>
        </w:rPr>
      </w:pPr>
    </w:p>
    <w:p w:rsidR="00A7131D" w:rsidRPr="00AE3208" w:rsidRDefault="00237A78" w:rsidP="00A7131D">
      <w:pPr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Глава</w:t>
      </w:r>
      <w:r w:rsidR="00A7131D">
        <w:rPr>
          <w:rFonts w:eastAsia="Times New Roman" w:cs="Times New Roman"/>
          <w:bCs/>
          <w:szCs w:val="28"/>
          <w:lang w:eastAsia="ru-RU"/>
        </w:rPr>
        <w:t xml:space="preserve"> города                                                                 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         А.С. Филатов</w:t>
      </w:r>
    </w:p>
    <w:p w:rsidR="001766E8" w:rsidRPr="00A7131D" w:rsidRDefault="001766E8" w:rsidP="00A7131D"/>
    <w:sectPr w:rsidR="001766E8" w:rsidRPr="00A7131D" w:rsidSect="00A713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7EE" w:rsidRDefault="000427EE">
      <w:r>
        <w:separator/>
      </w:r>
    </w:p>
  </w:endnote>
  <w:endnote w:type="continuationSeparator" w:id="0">
    <w:p w:rsidR="000427EE" w:rsidRDefault="0004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7EE" w:rsidRDefault="000427EE">
      <w:r>
        <w:separator/>
      </w:r>
    </w:p>
  </w:footnote>
  <w:footnote w:type="continuationSeparator" w:id="0">
    <w:p w:rsidR="000427EE" w:rsidRDefault="0004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387489568"/>
      <w:docPartObj>
        <w:docPartGallery w:val="Page Numbers (Top of Page)"/>
        <w:docPartUnique/>
      </w:docPartObj>
    </w:sdtPr>
    <w:sdtEndPr/>
    <w:sdtContent>
      <w:p w:rsidR="001E6248" w:rsidRPr="00767F67" w:rsidRDefault="00767F67" w:rsidP="001E6248">
        <w:pPr>
          <w:pStyle w:val="a4"/>
          <w:jc w:val="center"/>
          <w:rPr>
            <w:sz w:val="20"/>
            <w:szCs w:val="20"/>
          </w:rPr>
        </w:pPr>
        <w:r w:rsidRPr="00767F67">
          <w:rPr>
            <w:sz w:val="20"/>
            <w:szCs w:val="20"/>
          </w:rPr>
          <w:t>2</w:t>
        </w:r>
        <w:r w:rsidR="0028519A" w:rsidRPr="00767F67">
          <w:rPr>
            <w:sz w:val="20"/>
            <w:szCs w:val="20"/>
          </w:rPr>
          <w:fldChar w:fldCharType="begin"/>
        </w:r>
        <w:r w:rsidR="0028519A" w:rsidRPr="00767F67">
          <w:rPr>
            <w:sz w:val="20"/>
            <w:szCs w:val="20"/>
          </w:rPr>
          <w:instrText xml:space="preserve"> </w:instrText>
        </w:r>
        <w:r w:rsidR="0028519A" w:rsidRPr="00767F67">
          <w:rPr>
            <w:sz w:val="20"/>
            <w:szCs w:val="20"/>
            <w:lang w:val="en-US"/>
          </w:rPr>
          <w:instrText xml:space="preserve">IF </w:instrText>
        </w:r>
        <w:r w:rsidR="0028519A" w:rsidRPr="00767F67">
          <w:rPr>
            <w:rStyle w:val="a8"/>
            <w:sz w:val="20"/>
            <w:szCs w:val="20"/>
          </w:rPr>
          <w:fldChar w:fldCharType="begin"/>
        </w:r>
        <w:r w:rsidR="0028519A" w:rsidRPr="00767F67">
          <w:rPr>
            <w:rStyle w:val="a8"/>
            <w:sz w:val="20"/>
            <w:szCs w:val="20"/>
          </w:rPr>
          <w:instrText xml:space="preserve"> NUMPAGES </w:instrText>
        </w:r>
        <w:r w:rsidR="0028519A" w:rsidRPr="00767F67">
          <w:rPr>
            <w:rStyle w:val="a8"/>
            <w:sz w:val="20"/>
            <w:szCs w:val="20"/>
          </w:rPr>
          <w:fldChar w:fldCharType="separate"/>
        </w:r>
        <w:r w:rsidR="00D27563">
          <w:rPr>
            <w:rStyle w:val="a8"/>
            <w:noProof/>
            <w:sz w:val="20"/>
            <w:szCs w:val="20"/>
          </w:rPr>
          <w:instrText>2</w:instrText>
        </w:r>
        <w:r w:rsidR="0028519A" w:rsidRPr="00767F67">
          <w:rPr>
            <w:rStyle w:val="a8"/>
            <w:sz w:val="20"/>
            <w:szCs w:val="20"/>
          </w:rPr>
          <w:fldChar w:fldCharType="end"/>
        </w:r>
        <w:r w:rsidR="0028519A" w:rsidRPr="00767F67">
          <w:rPr>
            <w:sz w:val="20"/>
            <w:szCs w:val="20"/>
            <w:lang w:val="en-US"/>
          </w:rPr>
          <w:instrText xml:space="preserve"> &lt;= 2 "" "</w:instrText>
        </w:r>
        <w:r w:rsidR="0028519A" w:rsidRPr="00767F67">
          <w:rPr>
            <w:sz w:val="20"/>
            <w:szCs w:val="20"/>
            <w:lang w:val="en-US"/>
          </w:rPr>
          <w:fldChar w:fldCharType="begin"/>
        </w:r>
        <w:r w:rsidR="0028519A" w:rsidRPr="00767F67">
          <w:rPr>
            <w:sz w:val="20"/>
            <w:szCs w:val="20"/>
            <w:lang w:val="en-US"/>
          </w:rPr>
          <w:instrText xml:space="preserve"> IF </w:instrText>
        </w:r>
        <w:r w:rsidR="0028519A" w:rsidRPr="00767F67">
          <w:rPr>
            <w:sz w:val="20"/>
            <w:szCs w:val="20"/>
            <w:lang w:val="en-US"/>
          </w:rPr>
          <w:fldChar w:fldCharType="begin"/>
        </w:r>
        <w:r w:rsidR="0028519A" w:rsidRPr="00767F67">
          <w:rPr>
            <w:sz w:val="20"/>
            <w:szCs w:val="20"/>
            <w:lang w:val="en-US"/>
          </w:rPr>
          <w:instrText xml:space="preserve"> PAGE </w:instrText>
        </w:r>
        <w:r w:rsidR="0028519A" w:rsidRPr="00767F67">
          <w:rPr>
            <w:sz w:val="20"/>
            <w:szCs w:val="20"/>
            <w:lang w:val="en-US"/>
          </w:rPr>
          <w:fldChar w:fldCharType="separate"/>
        </w:r>
        <w:r w:rsidR="0028519A" w:rsidRPr="00767F67">
          <w:rPr>
            <w:noProof/>
            <w:sz w:val="20"/>
            <w:szCs w:val="20"/>
            <w:lang w:val="en-US"/>
          </w:rPr>
          <w:instrText>2</w:instrText>
        </w:r>
        <w:r w:rsidR="0028519A" w:rsidRPr="00767F67">
          <w:rPr>
            <w:sz w:val="20"/>
            <w:szCs w:val="20"/>
            <w:lang w:val="en-US"/>
          </w:rPr>
          <w:fldChar w:fldCharType="end"/>
        </w:r>
        <w:r w:rsidR="0028519A" w:rsidRPr="00767F67">
          <w:rPr>
            <w:sz w:val="20"/>
            <w:szCs w:val="20"/>
            <w:lang w:val="en-US"/>
          </w:rPr>
          <w:instrText xml:space="preserve"> = 1 "" </w:instrText>
        </w:r>
        <w:r w:rsidR="0028519A" w:rsidRPr="00767F67">
          <w:rPr>
            <w:sz w:val="20"/>
            <w:szCs w:val="20"/>
            <w:lang w:val="en-US"/>
          </w:rPr>
          <w:fldChar w:fldCharType="begin"/>
        </w:r>
        <w:r w:rsidR="0028519A" w:rsidRPr="00767F67">
          <w:rPr>
            <w:sz w:val="20"/>
            <w:szCs w:val="20"/>
            <w:lang w:val="en-US"/>
          </w:rPr>
          <w:instrText xml:space="preserve"> PAGE </w:instrText>
        </w:r>
        <w:r w:rsidR="0028519A" w:rsidRPr="00767F67">
          <w:rPr>
            <w:sz w:val="20"/>
            <w:szCs w:val="20"/>
            <w:lang w:val="en-US"/>
          </w:rPr>
          <w:fldChar w:fldCharType="separate"/>
        </w:r>
        <w:r w:rsidR="0028519A" w:rsidRPr="00767F67">
          <w:rPr>
            <w:noProof/>
            <w:sz w:val="20"/>
            <w:szCs w:val="20"/>
            <w:lang w:val="en-US"/>
          </w:rPr>
          <w:instrText>2</w:instrText>
        </w:r>
        <w:r w:rsidR="0028519A" w:rsidRPr="00767F67">
          <w:rPr>
            <w:sz w:val="20"/>
            <w:szCs w:val="20"/>
            <w:lang w:val="en-US"/>
          </w:rPr>
          <w:fldChar w:fldCharType="end"/>
        </w:r>
        <w:r w:rsidR="0028519A" w:rsidRPr="00767F67">
          <w:rPr>
            <w:sz w:val="20"/>
            <w:szCs w:val="20"/>
            <w:lang w:val="en-US"/>
          </w:rPr>
          <w:fldChar w:fldCharType="separate"/>
        </w:r>
        <w:r w:rsidR="0028519A" w:rsidRPr="00767F67">
          <w:rPr>
            <w:noProof/>
            <w:sz w:val="20"/>
            <w:szCs w:val="20"/>
            <w:lang w:val="en-US"/>
          </w:rPr>
          <w:instrText>2</w:instrText>
        </w:r>
        <w:r w:rsidR="0028519A" w:rsidRPr="00767F67">
          <w:rPr>
            <w:sz w:val="20"/>
            <w:szCs w:val="20"/>
            <w:lang w:val="en-US"/>
          </w:rPr>
          <w:fldChar w:fldCharType="end"/>
        </w:r>
        <w:r w:rsidR="0028519A" w:rsidRPr="00767F67">
          <w:rPr>
            <w:sz w:val="20"/>
            <w:szCs w:val="20"/>
            <w:lang w:val="en-US"/>
          </w:rPr>
          <w:instrText>"</w:instrText>
        </w:r>
        <w:r w:rsidR="0028519A" w:rsidRPr="00767F67">
          <w:rPr>
            <w:sz w:val="20"/>
            <w:szCs w:val="20"/>
          </w:rPr>
          <w:fldChar w:fldCharType="end"/>
        </w:r>
      </w:p>
    </w:sdtContent>
  </w:sdt>
  <w:p w:rsidR="001E6248" w:rsidRDefault="00D275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1D"/>
    <w:rsid w:val="000427EE"/>
    <w:rsid w:val="000957C6"/>
    <w:rsid w:val="000E1005"/>
    <w:rsid w:val="000F0B23"/>
    <w:rsid w:val="001766E8"/>
    <w:rsid w:val="00177692"/>
    <w:rsid w:val="001E7D0F"/>
    <w:rsid w:val="00237A78"/>
    <w:rsid w:val="0028519A"/>
    <w:rsid w:val="00457DCF"/>
    <w:rsid w:val="00476692"/>
    <w:rsid w:val="005009AD"/>
    <w:rsid w:val="00502BA3"/>
    <w:rsid w:val="00557CEC"/>
    <w:rsid w:val="006F4CFE"/>
    <w:rsid w:val="007349D7"/>
    <w:rsid w:val="00767F67"/>
    <w:rsid w:val="00784F11"/>
    <w:rsid w:val="008E1BFE"/>
    <w:rsid w:val="00A7131D"/>
    <w:rsid w:val="00D27563"/>
    <w:rsid w:val="00D9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35F64B1-39B8-4CD2-8F86-B7961891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1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713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131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713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31D"/>
    <w:rPr>
      <w:rFonts w:ascii="Times New Roman" w:hAnsi="Times New Roman"/>
      <w:sz w:val="28"/>
    </w:rPr>
  </w:style>
  <w:style w:type="character" w:styleId="a8">
    <w:name w:val="page number"/>
    <w:basedOn w:val="a0"/>
    <w:rsid w:val="00A7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Алина Сергеевна</dc:creator>
  <cp:keywords/>
  <dc:description/>
  <cp:lastModifiedBy>Гордеев Сергей Викторович</cp:lastModifiedBy>
  <cp:revision>2</cp:revision>
  <cp:lastPrinted>2023-07-10T09:23:00Z</cp:lastPrinted>
  <dcterms:created xsi:type="dcterms:W3CDTF">2023-07-14T09:43:00Z</dcterms:created>
  <dcterms:modified xsi:type="dcterms:W3CDTF">2023-07-14T09:43:00Z</dcterms:modified>
</cp:coreProperties>
</file>