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C7CE9" w:rsidRDefault="00BC7CE9" w:rsidP="00656C1A">
      <w:pPr>
        <w:spacing w:line="120" w:lineRule="atLeast"/>
        <w:jc w:val="center"/>
        <w:rPr>
          <w:sz w:val="24"/>
          <w:szCs w:val="24"/>
        </w:rPr>
      </w:pPr>
    </w:p>
    <w:p w:rsidR="00BC7CE9" w:rsidRDefault="00BC7CE9" w:rsidP="00656C1A">
      <w:pPr>
        <w:spacing w:line="120" w:lineRule="atLeast"/>
        <w:jc w:val="center"/>
        <w:rPr>
          <w:sz w:val="24"/>
          <w:szCs w:val="24"/>
        </w:rPr>
      </w:pPr>
    </w:p>
    <w:p w:rsidR="00BC7CE9" w:rsidRPr="00852378" w:rsidRDefault="00BC7CE9" w:rsidP="00656C1A">
      <w:pPr>
        <w:spacing w:line="120" w:lineRule="atLeast"/>
        <w:jc w:val="center"/>
        <w:rPr>
          <w:sz w:val="10"/>
          <w:szCs w:val="10"/>
        </w:rPr>
      </w:pPr>
    </w:p>
    <w:p w:rsidR="00BC7CE9" w:rsidRDefault="00BC7CE9" w:rsidP="00656C1A">
      <w:pPr>
        <w:spacing w:line="120" w:lineRule="atLeast"/>
        <w:jc w:val="center"/>
        <w:rPr>
          <w:sz w:val="10"/>
          <w:szCs w:val="24"/>
        </w:rPr>
      </w:pPr>
    </w:p>
    <w:p w:rsidR="00BC7CE9" w:rsidRPr="005541F0" w:rsidRDefault="00BC7CE9" w:rsidP="00656C1A">
      <w:pPr>
        <w:spacing w:line="120" w:lineRule="atLeast"/>
        <w:jc w:val="center"/>
        <w:rPr>
          <w:sz w:val="26"/>
          <w:szCs w:val="24"/>
        </w:rPr>
      </w:pPr>
      <w:r w:rsidRPr="005541F0">
        <w:rPr>
          <w:sz w:val="26"/>
          <w:szCs w:val="24"/>
        </w:rPr>
        <w:t>МУНИЦИПАЛЬНОЕ ОБРАЗОВАНИЕ</w:t>
      </w:r>
    </w:p>
    <w:p w:rsidR="00BC7CE9" w:rsidRDefault="00BC7CE9" w:rsidP="00656C1A">
      <w:pPr>
        <w:spacing w:line="120" w:lineRule="atLeast"/>
        <w:jc w:val="center"/>
        <w:rPr>
          <w:sz w:val="26"/>
          <w:szCs w:val="24"/>
        </w:rPr>
      </w:pPr>
      <w:r w:rsidRPr="005541F0">
        <w:rPr>
          <w:sz w:val="26"/>
          <w:szCs w:val="24"/>
        </w:rPr>
        <w:t>ГОРОДСКОЙ ОКРУГ СУРГУТ</w:t>
      </w:r>
    </w:p>
    <w:p w:rsidR="00BC7CE9" w:rsidRPr="005541F0" w:rsidRDefault="00BC7CE9" w:rsidP="00656C1A">
      <w:pPr>
        <w:spacing w:line="120" w:lineRule="atLeast"/>
        <w:jc w:val="center"/>
        <w:rPr>
          <w:sz w:val="26"/>
          <w:szCs w:val="24"/>
        </w:rPr>
      </w:pPr>
      <w:r>
        <w:rPr>
          <w:sz w:val="26"/>
        </w:rPr>
        <w:t>ХАНТЫ-МАНСИЙСКОГО АВТОНОМНОГО ОКРУГА – ЮГРЫ</w:t>
      </w:r>
    </w:p>
    <w:p w:rsidR="00BC7CE9" w:rsidRPr="005649E4" w:rsidRDefault="00BC7CE9" w:rsidP="00656C1A">
      <w:pPr>
        <w:spacing w:line="120" w:lineRule="atLeast"/>
        <w:jc w:val="center"/>
        <w:rPr>
          <w:sz w:val="18"/>
          <w:szCs w:val="24"/>
        </w:rPr>
      </w:pPr>
    </w:p>
    <w:p w:rsidR="00BC7CE9" w:rsidRPr="00656C1A" w:rsidRDefault="00BC7CE9" w:rsidP="00656C1A">
      <w:pPr>
        <w:jc w:val="center"/>
        <w:rPr>
          <w:b/>
          <w:sz w:val="26"/>
          <w:szCs w:val="26"/>
        </w:rPr>
      </w:pPr>
      <w:r w:rsidRPr="00656C1A">
        <w:rPr>
          <w:b/>
          <w:sz w:val="26"/>
          <w:szCs w:val="26"/>
        </w:rPr>
        <w:t>АДМИНИСТРАЦИЯ ГОРОДА</w:t>
      </w:r>
    </w:p>
    <w:p w:rsidR="00BC7CE9" w:rsidRPr="005541F0" w:rsidRDefault="00BC7CE9" w:rsidP="00656C1A">
      <w:pPr>
        <w:spacing w:line="120" w:lineRule="atLeast"/>
        <w:jc w:val="center"/>
        <w:rPr>
          <w:sz w:val="18"/>
          <w:szCs w:val="24"/>
        </w:rPr>
      </w:pPr>
    </w:p>
    <w:p w:rsidR="00BC7CE9" w:rsidRPr="005541F0" w:rsidRDefault="00BC7CE9" w:rsidP="00656C1A">
      <w:pPr>
        <w:spacing w:line="120" w:lineRule="atLeast"/>
        <w:jc w:val="center"/>
        <w:rPr>
          <w:sz w:val="20"/>
          <w:szCs w:val="24"/>
        </w:rPr>
      </w:pPr>
    </w:p>
    <w:p w:rsidR="00BC7CE9" w:rsidRPr="00656C1A" w:rsidRDefault="00BC7CE9" w:rsidP="00656C1A">
      <w:pPr>
        <w:jc w:val="center"/>
        <w:rPr>
          <w:b/>
          <w:sz w:val="30"/>
          <w:szCs w:val="30"/>
        </w:rPr>
      </w:pPr>
      <w:r w:rsidRPr="001F461F">
        <w:rPr>
          <w:b/>
          <w:sz w:val="30"/>
          <w:szCs w:val="30"/>
        </w:rPr>
        <w:t>ПОСТАНОВЛЕНИЕ</w:t>
      </w:r>
    </w:p>
    <w:p w:rsidR="00BC7CE9" w:rsidRDefault="00BC7CE9" w:rsidP="00656C1A">
      <w:pPr>
        <w:spacing w:line="120" w:lineRule="atLeast"/>
        <w:jc w:val="center"/>
        <w:rPr>
          <w:sz w:val="30"/>
          <w:szCs w:val="24"/>
        </w:rPr>
      </w:pPr>
    </w:p>
    <w:p w:rsidR="00BC7CE9" w:rsidRPr="00656C1A" w:rsidRDefault="00BC7CE9" w:rsidP="008A44EC">
      <w:pPr>
        <w:jc w:val="center"/>
        <w:rPr>
          <w:sz w:val="20"/>
          <w:szCs w:val="20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7"/>
        <w:gridCol w:w="474"/>
        <w:gridCol w:w="140"/>
        <w:gridCol w:w="1498"/>
        <w:gridCol w:w="285"/>
        <w:gridCol w:w="345"/>
        <w:gridCol w:w="518"/>
        <w:gridCol w:w="4683"/>
        <w:gridCol w:w="235"/>
        <w:gridCol w:w="1313"/>
      </w:tblGrid>
      <w:tr w:rsidR="00BC7CE9" w:rsidRPr="00F8214F" w:rsidTr="0097057A">
        <w:tc>
          <w:tcPr>
            <w:tcW w:w="137" w:type="dxa"/>
            <w:noWrap/>
            <w:tcMar>
              <w:left w:w="0" w:type="dxa"/>
              <w:right w:w="0" w:type="dxa"/>
            </w:tcMar>
          </w:tcPr>
          <w:p w:rsidR="00BC7CE9" w:rsidRPr="00F8214F" w:rsidRDefault="00BC7CE9" w:rsidP="000060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</w:t>
            </w:r>
          </w:p>
        </w:tc>
        <w:tc>
          <w:tcPr>
            <w:tcW w:w="474" w:type="dxa"/>
            <w:tcBorders>
              <w:bottom w:val="single" w:sz="4" w:space="0" w:color="auto"/>
            </w:tcBorders>
            <w:noWrap/>
          </w:tcPr>
          <w:p w:rsidR="00BC7CE9" w:rsidRPr="00F8214F" w:rsidRDefault="00EF144D" w:rsidP="00A63FB0">
            <w:pPr>
              <w:jc w:val="center"/>
              <w:rPr>
                <w:sz w:val="24"/>
                <w:szCs w:val="24"/>
              </w:rPr>
            </w:pPr>
            <w:bookmarkStart w:id="0" w:name="dd"/>
            <w:bookmarkEnd w:id="0"/>
            <w:r>
              <w:rPr>
                <w:sz w:val="24"/>
                <w:szCs w:val="24"/>
              </w:rPr>
              <w:t>15</w:t>
            </w:r>
          </w:p>
        </w:tc>
        <w:tc>
          <w:tcPr>
            <w:tcW w:w="140" w:type="dxa"/>
            <w:noWrap/>
            <w:tcMar>
              <w:left w:w="0" w:type="dxa"/>
              <w:right w:w="0" w:type="dxa"/>
            </w:tcMar>
          </w:tcPr>
          <w:p w:rsidR="00BC7CE9" w:rsidRPr="00F8214F" w:rsidRDefault="00BC7CE9" w:rsidP="001938B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»</w:t>
            </w:r>
          </w:p>
        </w:tc>
        <w:tc>
          <w:tcPr>
            <w:tcW w:w="1498" w:type="dxa"/>
            <w:tcBorders>
              <w:bottom w:val="single" w:sz="4" w:space="0" w:color="auto"/>
            </w:tcBorders>
            <w:noWrap/>
          </w:tcPr>
          <w:p w:rsidR="00BC7CE9" w:rsidRPr="00F8214F" w:rsidRDefault="00EF144D" w:rsidP="00AB4194">
            <w:pPr>
              <w:jc w:val="center"/>
              <w:rPr>
                <w:sz w:val="24"/>
                <w:szCs w:val="24"/>
              </w:rPr>
            </w:pPr>
            <w:bookmarkStart w:id="1" w:name="mm"/>
            <w:bookmarkEnd w:id="1"/>
            <w:r>
              <w:rPr>
                <w:sz w:val="24"/>
                <w:szCs w:val="24"/>
              </w:rPr>
              <w:t>01</w:t>
            </w:r>
          </w:p>
        </w:tc>
        <w:tc>
          <w:tcPr>
            <w:tcW w:w="285" w:type="dxa"/>
            <w:noWrap/>
          </w:tcPr>
          <w:p w:rsidR="00BC7CE9" w:rsidRPr="00A63FB0" w:rsidRDefault="00BC7CE9" w:rsidP="00AB4194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20</w:t>
            </w:r>
          </w:p>
        </w:tc>
        <w:tc>
          <w:tcPr>
            <w:tcW w:w="345" w:type="dxa"/>
            <w:tcBorders>
              <w:bottom w:val="single" w:sz="4" w:space="0" w:color="auto"/>
            </w:tcBorders>
            <w:noWrap/>
            <w:tcMar>
              <w:left w:w="85" w:type="dxa"/>
            </w:tcMar>
          </w:tcPr>
          <w:p w:rsidR="00BC7CE9" w:rsidRPr="00A3761A" w:rsidRDefault="00EF144D" w:rsidP="00A3761A">
            <w:pPr>
              <w:rPr>
                <w:sz w:val="24"/>
                <w:szCs w:val="24"/>
              </w:rPr>
            </w:pPr>
            <w:bookmarkStart w:id="2" w:name="yy"/>
            <w:bookmarkEnd w:id="2"/>
            <w:r>
              <w:rPr>
                <w:sz w:val="24"/>
                <w:szCs w:val="24"/>
              </w:rPr>
              <w:t>25</w:t>
            </w:r>
          </w:p>
        </w:tc>
        <w:tc>
          <w:tcPr>
            <w:tcW w:w="518" w:type="dxa"/>
            <w:noWrap/>
          </w:tcPr>
          <w:p w:rsidR="00BC7CE9" w:rsidRPr="00F8214F" w:rsidRDefault="00BC7CE9" w:rsidP="000060EC">
            <w:pPr>
              <w:rPr>
                <w:sz w:val="24"/>
                <w:szCs w:val="24"/>
              </w:rPr>
            </w:pPr>
          </w:p>
        </w:tc>
        <w:tc>
          <w:tcPr>
            <w:tcW w:w="4683" w:type="dxa"/>
            <w:noWrap/>
          </w:tcPr>
          <w:p w:rsidR="00BC7CE9" w:rsidRPr="00F8214F" w:rsidRDefault="00BC7CE9" w:rsidP="000060EC">
            <w:pPr>
              <w:rPr>
                <w:sz w:val="24"/>
                <w:szCs w:val="24"/>
              </w:rPr>
            </w:pPr>
          </w:p>
        </w:tc>
        <w:tc>
          <w:tcPr>
            <w:tcW w:w="235" w:type="dxa"/>
            <w:noWrap/>
          </w:tcPr>
          <w:p w:rsidR="00BC7CE9" w:rsidRPr="00AB4194" w:rsidRDefault="00BC7CE9" w:rsidP="000060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</w:p>
        </w:tc>
        <w:tc>
          <w:tcPr>
            <w:tcW w:w="1313" w:type="dxa"/>
            <w:tcBorders>
              <w:bottom w:val="single" w:sz="4" w:space="0" w:color="auto"/>
            </w:tcBorders>
            <w:noWrap/>
          </w:tcPr>
          <w:p w:rsidR="00BC7CE9" w:rsidRPr="00F8214F" w:rsidRDefault="00EF144D" w:rsidP="00AB4194">
            <w:pPr>
              <w:jc w:val="center"/>
              <w:rPr>
                <w:sz w:val="24"/>
                <w:szCs w:val="24"/>
              </w:rPr>
            </w:pPr>
            <w:bookmarkStart w:id="3" w:name="NumDoc"/>
            <w:bookmarkStart w:id="4" w:name="_GoBack"/>
            <w:bookmarkEnd w:id="3"/>
            <w:bookmarkEnd w:id="4"/>
            <w:r>
              <w:rPr>
                <w:sz w:val="24"/>
                <w:szCs w:val="24"/>
              </w:rPr>
              <w:t>172</w:t>
            </w:r>
          </w:p>
        </w:tc>
      </w:tr>
    </w:tbl>
    <w:p w:rsidR="00BC7CE9" w:rsidRPr="00C725A6" w:rsidRDefault="00BC7CE9" w:rsidP="00C725A6">
      <w:pPr>
        <w:rPr>
          <w:rFonts w:cs="Times New Roman"/>
          <w:szCs w:val="28"/>
        </w:rPr>
      </w:pPr>
    </w:p>
    <w:p w:rsidR="00BC7CE9" w:rsidRPr="004A3220" w:rsidRDefault="00BC7CE9" w:rsidP="00BC7CE9">
      <w:pPr>
        <w:rPr>
          <w:szCs w:val="28"/>
        </w:rPr>
      </w:pPr>
      <w:r w:rsidRPr="004A3220">
        <w:rPr>
          <w:color w:val="000000"/>
          <w:szCs w:val="28"/>
        </w:rPr>
        <w:t>Об утверждении внесения изменений</w:t>
      </w:r>
    </w:p>
    <w:p w:rsidR="00BC7CE9" w:rsidRPr="004A3220" w:rsidRDefault="00BC7CE9" w:rsidP="00BC7CE9">
      <w:pPr>
        <w:rPr>
          <w:szCs w:val="28"/>
        </w:rPr>
      </w:pPr>
      <w:r w:rsidRPr="004A3220">
        <w:rPr>
          <w:rFonts w:eastAsia="Times New Roman" w:cs="Times New Roman"/>
          <w:szCs w:val="28"/>
        </w:rPr>
        <w:t xml:space="preserve">в проект межевания территории </w:t>
      </w:r>
      <w:r>
        <w:rPr>
          <w:rFonts w:eastAsia="Times New Roman" w:cs="Times New Roman"/>
          <w:szCs w:val="28"/>
        </w:rPr>
        <w:br/>
      </w:r>
      <w:r w:rsidRPr="004A3220">
        <w:rPr>
          <w:rFonts w:eastAsia="Times New Roman" w:cs="Times New Roman"/>
          <w:szCs w:val="28"/>
        </w:rPr>
        <w:t>Ядра центра в городе Сургуте</w:t>
      </w:r>
    </w:p>
    <w:p w:rsidR="00BC7CE9" w:rsidRDefault="00BC7CE9" w:rsidP="00BC7CE9">
      <w:pPr>
        <w:rPr>
          <w:sz w:val="27"/>
          <w:szCs w:val="27"/>
        </w:rPr>
      </w:pPr>
    </w:p>
    <w:p w:rsidR="00BC7CE9" w:rsidRPr="00633715" w:rsidRDefault="00BC7CE9" w:rsidP="00BC7CE9">
      <w:pPr>
        <w:rPr>
          <w:sz w:val="27"/>
          <w:szCs w:val="27"/>
        </w:rPr>
      </w:pPr>
    </w:p>
    <w:p w:rsidR="00BC7CE9" w:rsidRPr="004A3220" w:rsidRDefault="00BC7CE9" w:rsidP="00BC7CE9">
      <w:pPr>
        <w:ind w:right="-1"/>
        <w:jc w:val="both"/>
        <w:rPr>
          <w:spacing w:val="-4"/>
          <w:szCs w:val="28"/>
        </w:rPr>
      </w:pPr>
      <w:r w:rsidRPr="00AF7B50">
        <w:rPr>
          <w:szCs w:val="28"/>
        </w:rPr>
        <w:tab/>
        <w:t xml:space="preserve">В </w:t>
      </w:r>
      <w:r w:rsidRPr="004A3220">
        <w:rPr>
          <w:szCs w:val="28"/>
        </w:rPr>
        <w:t xml:space="preserve">соответствии со статьями 43, 45, 46 Градостроительного кодекса                             Российской Федерации, Уставом муниципального образования городской округ Сургут Ханты-Мансийского автономного округа – Югры, распоряжениями                     Администрации города от 30.12.2005 № 3686 «Об утверждении </w:t>
      </w:r>
      <w:r w:rsidRPr="004A3220">
        <w:rPr>
          <w:spacing w:val="-4"/>
          <w:szCs w:val="28"/>
        </w:rPr>
        <w:t xml:space="preserve">Регламента                                                                        Администрации города», </w:t>
      </w:r>
      <w:r w:rsidRPr="004A3220">
        <w:rPr>
          <w:rFonts w:eastAsia="Times New Roman" w:cs="Times New Roman"/>
          <w:szCs w:val="28"/>
          <w:lang w:eastAsia="ru-RU"/>
        </w:rPr>
        <w:t>от 2</w:t>
      </w:r>
      <w:r>
        <w:rPr>
          <w:rFonts w:eastAsia="Times New Roman" w:cs="Times New Roman"/>
          <w:szCs w:val="28"/>
          <w:lang w:eastAsia="ru-RU"/>
        </w:rPr>
        <w:t>3</w:t>
      </w:r>
      <w:r w:rsidRPr="004A3220">
        <w:rPr>
          <w:rFonts w:eastAsia="Times New Roman" w:cs="Times New Roman"/>
          <w:szCs w:val="28"/>
          <w:lang w:eastAsia="ru-RU"/>
        </w:rPr>
        <w:t>.</w:t>
      </w:r>
      <w:r>
        <w:rPr>
          <w:rFonts w:eastAsia="Times New Roman" w:cs="Times New Roman"/>
          <w:szCs w:val="28"/>
          <w:lang w:eastAsia="ru-RU"/>
        </w:rPr>
        <w:t>12</w:t>
      </w:r>
      <w:r w:rsidRPr="004A3220">
        <w:rPr>
          <w:rFonts w:eastAsia="Times New Roman" w:cs="Times New Roman"/>
          <w:szCs w:val="28"/>
          <w:lang w:eastAsia="ru-RU"/>
        </w:rPr>
        <w:t>.202</w:t>
      </w:r>
      <w:r>
        <w:rPr>
          <w:rFonts w:eastAsia="Times New Roman" w:cs="Times New Roman"/>
          <w:szCs w:val="28"/>
          <w:lang w:eastAsia="ru-RU"/>
        </w:rPr>
        <w:t>4</w:t>
      </w:r>
      <w:r w:rsidRPr="004A3220">
        <w:rPr>
          <w:rFonts w:eastAsia="Times New Roman" w:cs="Times New Roman"/>
          <w:szCs w:val="28"/>
          <w:lang w:eastAsia="ru-RU"/>
        </w:rPr>
        <w:t xml:space="preserve"> № </w:t>
      </w:r>
      <w:r>
        <w:rPr>
          <w:rFonts w:eastAsia="Times New Roman" w:cs="Times New Roman"/>
          <w:szCs w:val="28"/>
          <w:lang w:eastAsia="ru-RU"/>
        </w:rPr>
        <w:t>8</w:t>
      </w:r>
      <w:r w:rsidRPr="004A3220">
        <w:rPr>
          <w:rFonts w:eastAsia="Times New Roman" w:cs="Times New Roman"/>
          <w:szCs w:val="28"/>
          <w:lang w:eastAsia="ru-RU"/>
        </w:rPr>
        <w:t>525 «О распределении отдельных                       полномочий Главы города между высшими должностными лицами                                        Администрации города»</w:t>
      </w:r>
      <w:r w:rsidRPr="004A3220">
        <w:rPr>
          <w:spacing w:val="-4"/>
          <w:szCs w:val="28"/>
        </w:rPr>
        <w:t>:</w:t>
      </w:r>
    </w:p>
    <w:p w:rsidR="00BC7CE9" w:rsidRPr="004A3220" w:rsidRDefault="00BC7CE9" w:rsidP="00BC7CE9">
      <w:pPr>
        <w:jc w:val="both"/>
        <w:rPr>
          <w:szCs w:val="28"/>
        </w:rPr>
      </w:pPr>
      <w:r w:rsidRPr="004A3220">
        <w:rPr>
          <w:szCs w:val="28"/>
        </w:rPr>
        <w:tab/>
        <w:t>1. Утвердить</w:t>
      </w:r>
      <w:r w:rsidRPr="004A3220">
        <w:rPr>
          <w:bCs/>
          <w:szCs w:val="28"/>
        </w:rPr>
        <w:t xml:space="preserve"> </w:t>
      </w:r>
      <w:r w:rsidRPr="004A3220">
        <w:rPr>
          <w:szCs w:val="28"/>
        </w:rPr>
        <w:t xml:space="preserve">внесение изменений </w:t>
      </w:r>
      <w:r w:rsidRPr="004A3220">
        <w:rPr>
          <w:rFonts w:eastAsia="Times New Roman" w:cs="Times New Roman"/>
          <w:szCs w:val="28"/>
        </w:rPr>
        <w:t xml:space="preserve">в проект межевания территории </w:t>
      </w:r>
      <w:r>
        <w:rPr>
          <w:rFonts w:eastAsia="Times New Roman" w:cs="Times New Roman"/>
          <w:szCs w:val="28"/>
        </w:rPr>
        <w:br/>
      </w:r>
      <w:r w:rsidRPr="004A3220">
        <w:rPr>
          <w:rFonts w:eastAsia="Times New Roman" w:cs="Times New Roman"/>
          <w:szCs w:val="28"/>
        </w:rPr>
        <w:t xml:space="preserve">Ядра центра в городе Сургуте, утвержденный </w:t>
      </w:r>
      <w:r w:rsidRPr="004A3220">
        <w:rPr>
          <w:rFonts w:cs="Times New Roman"/>
          <w:szCs w:val="28"/>
        </w:rPr>
        <w:t xml:space="preserve">постановлением Администрации города от 27.02.2013 № 1244 «Об утверждении проекта планировки и проекта межевания территории Ядра центра в городе Сургуте» (с изменениями </w:t>
      </w:r>
      <w:r>
        <w:rPr>
          <w:rFonts w:cs="Times New Roman"/>
          <w:szCs w:val="28"/>
        </w:rPr>
        <w:br/>
      </w:r>
      <w:r w:rsidRPr="004A3220">
        <w:rPr>
          <w:rFonts w:cs="Times New Roman"/>
          <w:szCs w:val="28"/>
        </w:rPr>
        <w:t>от</w:t>
      </w:r>
      <w:r>
        <w:rPr>
          <w:rFonts w:cs="Times New Roman"/>
          <w:szCs w:val="28"/>
        </w:rPr>
        <w:t xml:space="preserve"> </w:t>
      </w:r>
      <w:r w:rsidRPr="004A3220">
        <w:rPr>
          <w:rFonts w:cs="Times New Roman"/>
          <w:szCs w:val="28"/>
        </w:rPr>
        <w:t xml:space="preserve">25.06.2019 № 4496, 09.12.2021 № 10618, 06.06.2022 № 4485, 13.07.2023 </w:t>
      </w:r>
      <w:r>
        <w:rPr>
          <w:rFonts w:cs="Times New Roman"/>
          <w:szCs w:val="28"/>
        </w:rPr>
        <w:br/>
      </w:r>
      <w:r w:rsidRPr="004A3220">
        <w:rPr>
          <w:rFonts w:cs="Times New Roman"/>
          <w:szCs w:val="28"/>
        </w:rPr>
        <w:t>№ 3508</w:t>
      </w:r>
      <w:r>
        <w:rPr>
          <w:rFonts w:cs="Times New Roman"/>
          <w:szCs w:val="28"/>
        </w:rPr>
        <w:t>, 14.02.2024 № 614), в части земельных участков с условными номерами :ЗУ13, :ЗУ31</w:t>
      </w:r>
      <w:r>
        <w:rPr>
          <w:szCs w:val="28"/>
        </w:rPr>
        <w:t xml:space="preserve"> </w:t>
      </w:r>
      <w:r w:rsidRPr="004A3220">
        <w:rPr>
          <w:rFonts w:cs="Times New Roman"/>
          <w:color w:val="000000"/>
          <w:szCs w:val="28"/>
        </w:rPr>
        <w:t>согласно приложению.</w:t>
      </w:r>
    </w:p>
    <w:p w:rsidR="00BC7CE9" w:rsidRPr="00255B54" w:rsidRDefault="00BC7CE9" w:rsidP="00BC7CE9">
      <w:pPr>
        <w:shd w:val="clear" w:color="auto" w:fill="FFFFFF"/>
        <w:ind w:firstLine="708"/>
        <w:jc w:val="both"/>
      </w:pPr>
      <w:r w:rsidRPr="00255B54">
        <w:t xml:space="preserve">2. </w:t>
      </w:r>
      <w:r>
        <w:t xml:space="preserve">Комитету информационной политики </w:t>
      </w:r>
      <w:r w:rsidRPr="00255B54">
        <w:t>обнародовать (разместить) настоящее постановление на официальном портале Администрации города</w:t>
      </w:r>
      <w:r>
        <w:t xml:space="preserve">: </w:t>
      </w:r>
      <w:r w:rsidRPr="00255B54">
        <w:t>www.admsurgut.ru.</w:t>
      </w:r>
    </w:p>
    <w:p w:rsidR="00BC7CE9" w:rsidRDefault="00BC7CE9" w:rsidP="00BC7CE9">
      <w:pPr>
        <w:autoSpaceDE w:val="0"/>
        <w:autoSpaceDN w:val="0"/>
        <w:adjustRightInd w:val="0"/>
        <w:ind w:firstLine="720"/>
        <w:jc w:val="both"/>
      </w:pPr>
      <w:r w:rsidRPr="00255B54">
        <w:t xml:space="preserve">3. Муниципальному казенному учреждению «Наш город» обнародовать (разместить) настоящее постановление в сетевом издании «Официальные документы города Сургута»: </w:t>
      </w:r>
      <w:r>
        <w:rPr>
          <w:caps/>
        </w:rPr>
        <w:t>docsurgut.ru</w:t>
      </w:r>
      <w:r w:rsidRPr="00255B54">
        <w:t>.</w:t>
      </w:r>
      <w:r>
        <w:t xml:space="preserve"> </w:t>
      </w:r>
    </w:p>
    <w:p w:rsidR="00BC7CE9" w:rsidRDefault="00BC7CE9" w:rsidP="00BC7CE9">
      <w:pPr>
        <w:ind w:firstLine="709"/>
        <w:jc w:val="both"/>
        <w:rPr>
          <w:szCs w:val="28"/>
        </w:rPr>
      </w:pPr>
      <w:r w:rsidRPr="00AF7B50">
        <w:rPr>
          <w:szCs w:val="28"/>
        </w:rPr>
        <w:t>4. Настоящее постановление вступает в силу с момента его издания.</w:t>
      </w:r>
    </w:p>
    <w:p w:rsidR="00BC7CE9" w:rsidRDefault="00BC7CE9" w:rsidP="00BC7CE9">
      <w:pPr>
        <w:ind w:firstLine="709"/>
        <w:jc w:val="both"/>
        <w:rPr>
          <w:rFonts w:eastAsia="Calibri" w:cs="Times New Roman"/>
          <w:szCs w:val="28"/>
        </w:rPr>
      </w:pPr>
      <w:r w:rsidRPr="00AF7B50">
        <w:rPr>
          <w:szCs w:val="28"/>
        </w:rPr>
        <w:t xml:space="preserve">5. Контроль за выполнением постановления </w:t>
      </w:r>
      <w:r>
        <w:rPr>
          <w:rFonts w:eastAsia="Calibri" w:cs="Times New Roman"/>
          <w:szCs w:val="28"/>
        </w:rPr>
        <w:t>возложить на заместителя Главы города, курирующего сферу архитектуры и градостроительства.</w:t>
      </w:r>
    </w:p>
    <w:p w:rsidR="00BC7CE9" w:rsidRDefault="00BC7CE9" w:rsidP="00BC7CE9">
      <w:pPr>
        <w:ind w:firstLine="709"/>
        <w:jc w:val="both"/>
        <w:rPr>
          <w:szCs w:val="28"/>
        </w:rPr>
      </w:pPr>
    </w:p>
    <w:p w:rsidR="00BC7CE9" w:rsidRPr="00AF7B50" w:rsidRDefault="00BC7CE9" w:rsidP="00BC7CE9">
      <w:pPr>
        <w:ind w:firstLine="709"/>
        <w:jc w:val="both"/>
        <w:rPr>
          <w:szCs w:val="28"/>
        </w:rPr>
      </w:pPr>
    </w:p>
    <w:p w:rsidR="00BC7CE9" w:rsidRPr="00AF7B50" w:rsidRDefault="00BC7CE9" w:rsidP="00BC7CE9">
      <w:pPr>
        <w:rPr>
          <w:szCs w:val="28"/>
        </w:rPr>
      </w:pPr>
    </w:p>
    <w:p w:rsidR="00F865B3" w:rsidRPr="00BC7CE9" w:rsidRDefault="00BC7CE9" w:rsidP="00BC7CE9">
      <w:pPr>
        <w:jc w:val="both"/>
      </w:pPr>
      <w:r w:rsidRPr="00AF7B50">
        <w:rPr>
          <w:szCs w:val="28"/>
        </w:rPr>
        <w:t xml:space="preserve">Заместитель Главы города                                           </w:t>
      </w:r>
      <w:r>
        <w:rPr>
          <w:szCs w:val="28"/>
        </w:rPr>
        <w:t xml:space="preserve">  </w:t>
      </w:r>
      <w:r w:rsidRPr="00AF7B50">
        <w:rPr>
          <w:szCs w:val="28"/>
        </w:rPr>
        <w:t xml:space="preserve">                    </w:t>
      </w:r>
      <w:r>
        <w:rPr>
          <w:szCs w:val="28"/>
        </w:rPr>
        <w:t xml:space="preserve">   С.А. Агафонов</w:t>
      </w:r>
    </w:p>
    <w:sectPr w:rsidR="00F865B3" w:rsidRPr="00BC7CE9" w:rsidSect="00BC7CE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8511A" w:rsidRDefault="00A8511A">
      <w:r>
        <w:separator/>
      </w:r>
    </w:p>
  </w:endnote>
  <w:endnote w:type="continuationSeparator" w:id="0">
    <w:p w:rsidR="00A8511A" w:rsidRDefault="00A851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37492" w:rsidRDefault="00EF144D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37492" w:rsidRDefault="00EF144D">
    <w:pPr>
      <w:pStyle w:val="a6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37492" w:rsidRDefault="00EF144D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8511A" w:rsidRDefault="00A8511A">
      <w:r>
        <w:separator/>
      </w:r>
    </w:p>
  </w:footnote>
  <w:footnote w:type="continuationSeparator" w:id="0">
    <w:p w:rsidR="00A8511A" w:rsidRDefault="00A8511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37492" w:rsidRDefault="00EF144D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87489568"/>
      <w:docPartObj>
        <w:docPartGallery w:val="Page Numbers (Top of Page)"/>
        <w:docPartUnique/>
      </w:docPartObj>
    </w:sdtPr>
    <w:sdtEndPr>
      <w:rPr>
        <w:sz w:val="20"/>
        <w:szCs w:val="20"/>
      </w:rPr>
    </w:sdtEndPr>
    <w:sdtContent>
      <w:p w:rsidR="001E6248" w:rsidRPr="001E6248" w:rsidRDefault="006C51E2" w:rsidP="001E6248">
        <w:pPr>
          <w:pStyle w:val="a4"/>
          <w:jc w:val="center"/>
          <w:rPr>
            <w:sz w:val="20"/>
          </w:rPr>
        </w:pPr>
        <w:r w:rsidRPr="004A12EB">
          <w:rPr>
            <w:sz w:val="20"/>
          </w:rPr>
          <w:fldChar w:fldCharType="begin"/>
        </w:r>
        <w:r w:rsidRPr="004A12EB">
          <w:rPr>
            <w:sz w:val="20"/>
          </w:rPr>
          <w:instrText xml:space="preserve"> </w:instrText>
        </w:r>
        <w:r w:rsidRPr="004A12EB">
          <w:rPr>
            <w:sz w:val="20"/>
            <w:lang w:val="en-US"/>
          </w:rPr>
          <w:instrText xml:space="preserve">IF </w:instrText>
        </w:r>
        <w:r w:rsidRPr="004A12EB">
          <w:rPr>
            <w:rStyle w:val="a8"/>
            <w:sz w:val="20"/>
          </w:rPr>
          <w:fldChar w:fldCharType="begin"/>
        </w:r>
        <w:r w:rsidRPr="004A12EB">
          <w:rPr>
            <w:rStyle w:val="a8"/>
            <w:sz w:val="20"/>
          </w:rPr>
          <w:instrText xml:space="preserve"> NUMPAGES </w:instrText>
        </w:r>
        <w:r w:rsidRPr="004A12EB">
          <w:rPr>
            <w:rStyle w:val="a8"/>
            <w:sz w:val="20"/>
          </w:rPr>
          <w:fldChar w:fldCharType="separate"/>
        </w:r>
        <w:r w:rsidR="007F054A">
          <w:rPr>
            <w:rStyle w:val="a8"/>
            <w:noProof/>
            <w:sz w:val="20"/>
          </w:rPr>
          <w:instrText>1</w:instrText>
        </w:r>
        <w:r w:rsidRPr="004A12EB">
          <w:rPr>
            <w:rStyle w:val="a8"/>
            <w:sz w:val="20"/>
          </w:rPr>
          <w:fldChar w:fldCharType="end"/>
        </w:r>
        <w:r w:rsidRPr="004A12EB">
          <w:rPr>
            <w:sz w:val="20"/>
            <w:lang w:val="en-US"/>
          </w:rPr>
          <w:instrText xml:space="preserve"> &lt;= 2 "" </w:instrText>
        </w:r>
        <w:r>
          <w:rPr>
            <w:sz w:val="20"/>
            <w:lang w:val="en-US"/>
          </w:rPr>
          <w:instrText>"</w:instrText>
        </w:r>
        <w:r w:rsidRPr="004A12EB">
          <w:rPr>
            <w:sz w:val="20"/>
            <w:lang w:val="en-US"/>
          </w:rPr>
          <w:fldChar w:fldCharType="begin"/>
        </w:r>
        <w:r>
          <w:rPr>
            <w:sz w:val="20"/>
            <w:lang w:val="en-US"/>
          </w:rPr>
          <w:instrText xml:space="preserve"> IF</w:instrText>
        </w:r>
        <w:r w:rsidRPr="004A12EB">
          <w:rPr>
            <w:sz w:val="20"/>
            <w:lang w:val="en-US"/>
          </w:rPr>
          <w:instrText xml:space="preserve"> </w:instrText>
        </w:r>
        <w:r>
          <w:rPr>
            <w:sz w:val="20"/>
            <w:lang w:val="en-US"/>
          </w:rPr>
          <w:fldChar w:fldCharType="begin"/>
        </w:r>
        <w:r>
          <w:rPr>
            <w:sz w:val="20"/>
            <w:lang w:val="en-US"/>
          </w:rPr>
          <w:instrText xml:space="preserve"> PAGE </w:instrText>
        </w:r>
        <w:r>
          <w:rPr>
            <w:sz w:val="20"/>
            <w:lang w:val="en-US"/>
          </w:rPr>
          <w:fldChar w:fldCharType="separate"/>
        </w:r>
        <w:r>
          <w:rPr>
            <w:noProof/>
            <w:sz w:val="20"/>
            <w:lang w:val="en-US"/>
          </w:rPr>
          <w:instrText>2</w:instrText>
        </w:r>
        <w:r>
          <w:rPr>
            <w:sz w:val="20"/>
            <w:lang w:val="en-US"/>
          </w:rPr>
          <w:fldChar w:fldCharType="end"/>
        </w:r>
        <w:r>
          <w:rPr>
            <w:sz w:val="20"/>
            <w:lang w:val="en-US"/>
          </w:rPr>
          <w:instrText xml:space="preserve"> = 1 "" </w:instrText>
        </w:r>
        <w:r>
          <w:rPr>
            <w:sz w:val="20"/>
            <w:lang w:val="en-US"/>
          </w:rPr>
          <w:fldChar w:fldCharType="begin"/>
        </w:r>
        <w:r>
          <w:rPr>
            <w:sz w:val="20"/>
            <w:lang w:val="en-US"/>
          </w:rPr>
          <w:instrText xml:space="preserve"> PAGE </w:instrText>
        </w:r>
        <w:r>
          <w:rPr>
            <w:sz w:val="20"/>
            <w:lang w:val="en-US"/>
          </w:rPr>
          <w:fldChar w:fldCharType="separate"/>
        </w:r>
        <w:r>
          <w:rPr>
            <w:noProof/>
            <w:sz w:val="20"/>
            <w:lang w:val="en-US"/>
          </w:rPr>
          <w:instrText>2</w:instrText>
        </w:r>
        <w:r>
          <w:rPr>
            <w:sz w:val="20"/>
            <w:lang w:val="en-US"/>
          </w:rPr>
          <w:fldChar w:fldCharType="end"/>
        </w:r>
        <w:r w:rsidRPr="004A12EB">
          <w:rPr>
            <w:sz w:val="20"/>
            <w:lang w:val="en-US"/>
          </w:rPr>
          <w:fldChar w:fldCharType="separate"/>
        </w:r>
        <w:r>
          <w:rPr>
            <w:noProof/>
            <w:sz w:val="20"/>
            <w:lang w:val="en-US"/>
          </w:rPr>
          <w:instrText>2</w:instrText>
        </w:r>
        <w:r w:rsidRPr="004A12EB">
          <w:rPr>
            <w:sz w:val="20"/>
            <w:lang w:val="en-US"/>
          </w:rPr>
          <w:fldChar w:fldCharType="end"/>
        </w:r>
        <w:r>
          <w:rPr>
            <w:sz w:val="20"/>
            <w:lang w:val="en-US"/>
          </w:rPr>
          <w:instrText>"</w:instrText>
        </w:r>
        <w:r w:rsidRPr="004A12EB">
          <w:rPr>
            <w:sz w:val="20"/>
          </w:rPr>
          <w:fldChar w:fldCharType="end"/>
        </w:r>
      </w:p>
    </w:sdtContent>
  </w:sdt>
  <w:p w:rsidR="001E6248" w:rsidRDefault="00EF144D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37492" w:rsidRDefault="00EF144D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7CE9"/>
    <w:rsid w:val="004368D2"/>
    <w:rsid w:val="006C51E2"/>
    <w:rsid w:val="007F054A"/>
    <w:rsid w:val="00924D41"/>
    <w:rsid w:val="00A8511A"/>
    <w:rsid w:val="00BC7CE9"/>
    <w:rsid w:val="00BD4DF0"/>
    <w:rsid w:val="00EF144D"/>
    <w:rsid w:val="00F865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chartTrackingRefBased/>
  <w15:docId w15:val="{9CC5FDF9-BD4D-4D7F-9F39-18477B02F1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D4DF0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BC7CE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nhideWhenUsed/>
    <w:rsid w:val="00BC7CE9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BC7CE9"/>
    <w:rPr>
      <w:rFonts w:ascii="Times New Roman" w:hAnsi="Times New Roman"/>
      <w:sz w:val="28"/>
    </w:rPr>
  </w:style>
  <w:style w:type="paragraph" w:styleId="a6">
    <w:name w:val="footer"/>
    <w:basedOn w:val="a"/>
    <w:link w:val="a7"/>
    <w:uiPriority w:val="99"/>
    <w:unhideWhenUsed/>
    <w:rsid w:val="00BC7CE9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BC7CE9"/>
    <w:rPr>
      <w:rFonts w:ascii="Times New Roman" w:hAnsi="Times New Roman"/>
      <w:sz w:val="28"/>
    </w:rPr>
  </w:style>
  <w:style w:type="character" w:styleId="a8">
    <w:name w:val="page number"/>
    <w:basedOn w:val="a0"/>
    <w:rsid w:val="00BC7CE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291</Words>
  <Characters>1663</Characters>
  <Application>Microsoft Office Word</Application>
  <DocSecurity>0</DocSecurity>
  <Lines>13</Lines>
  <Paragraphs>3</Paragraphs>
  <ScaleCrop>false</ScaleCrop>
  <Company/>
  <LinksUpToDate>false</LinksUpToDate>
  <CharactersWithSpaces>1951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Девяткова Светлана Сергеевна</dc:creator>
  <cp:keywords/>
  <dc:description/>
  <cp:lastModifiedBy>Гордеев Сергей Викторович</cp:lastModifiedBy>
  <cp:revision>2</cp:revision>
  <dcterms:created xsi:type="dcterms:W3CDTF">2025-01-16T10:17:00Z</dcterms:created>
  <dcterms:modified xsi:type="dcterms:W3CDTF">2025-01-16T10:17:00Z</dcterms:modified>
</cp:coreProperties>
</file>