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A9" w:rsidRDefault="00CB55A9" w:rsidP="00656C1A">
      <w:pPr>
        <w:spacing w:line="120" w:lineRule="atLeast"/>
        <w:jc w:val="center"/>
        <w:rPr>
          <w:sz w:val="24"/>
          <w:szCs w:val="24"/>
        </w:rPr>
      </w:pPr>
    </w:p>
    <w:p w:rsidR="00CB55A9" w:rsidRDefault="00CB55A9" w:rsidP="00656C1A">
      <w:pPr>
        <w:spacing w:line="120" w:lineRule="atLeast"/>
        <w:jc w:val="center"/>
        <w:rPr>
          <w:sz w:val="24"/>
          <w:szCs w:val="24"/>
        </w:rPr>
      </w:pPr>
    </w:p>
    <w:p w:rsidR="00CB55A9" w:rsidRPr="00852378" w:rsidRDefault="00CB55A9" w:rsidP="00656C1A">
      <w:pPr>
        <w:spacing w:line="120" w:lineRule="atLeast"/>
        <w:jc w:val="center"/>
        <w:rPr>
          <w:sz w:val="10"/>
          <w:szCs w:val="10"/>
        </w:rPr>
      </w:pPr>
    </w:p>
    <w:p w:rsidR="00CB55A9" w:rsidRDefault="00CB55A9" w:rsidP="00656C1A">
      <w:pPr>
        <w:spacing w:line="120" w:lineRule="atLeast"/>
        <w:jc w:val="center"/>
        <w:rPr>
          <w:sz w:val="10"/>
          <w:szCs w:val="24"/>
        </w:rPr>
      </w:pPr>
    </w:p>
    <w:p w:rsidR="00CB55A9" w:rsidRPr="005541F0" w:rsidRDefault="00CB55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B55A9" w:rsidRDefault="00CB55A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B55A9" w:rsidRPr="005541F0" w:rsidRDefault="00CB55A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B55A9" w:rsidRPr="005649E4" w:rsidRDefault="00CB55A9" w:rsidP="00656C1A">
      <w:pPr>
        <w:spacing w:line="120" w:lineRule="atLeast"/>
        <w:jc w:val="center"/>
        <w:rPr>
          <w:sz w:val="18"/>
          <w:szCs w:val="24"/>
        </w:rPr>
      </w:pPr>
    </w:p>
    <w:p w:rsidR="00CB55A9" w:rsidRPr="00656C1A" w:rsidRDefault="00CB55A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B55A9" w:rsidRPr="005541F0" w:rsidRDefault="00CB55A9" w:rsidP="00656C1A">
      <w:pPr>
        <w:spacing w:line="120" w:lineRule="atLeast"/>
        <w:jc w:val="center"/>
        <w:rPr>
          <w:sz w:val="18"/>
          <w:szCs w:val="24"/>
        </w:rPr>
      </w:pPr>
    </w:p>
    <w:p w:rsidR="00CB55A9" w:rsidRPr="005541F0" w:rsidRDefault="00CB55A9" w:rsidP="00656C1A">
      <w:pPr>
        <w:spacing w:line="120" w:lineRule="atLeast"/>
        <w:jc w:val="center"/>
        <w:rPr>
          <w:sz w:val="20"/>
          <w:szCs w:val="24"/>
        </w:rPr>
      </w:pPr>
    </w:p>
    <w:p w:rsidR="00CB55A9" w:rsidRPr="00656C1A" w:rsidRDefault="00CB55A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B55A9" w:rsidRDefault="00CB55A9" w:rsidP="00656C1A">
      <w:pPr>
        <w:spacing w:line="120" w:lineRule="atLeast"/>
        <w:jc w:val="center"/>
        <w:rPr>
          <w:sz w:val="30"/>
          <w:szCs w:val="24"/>
        </w:rPr>
      </w:pPr>
    </w:p>
    <w:p w:rsidR="00CB55A9" w:rsidRPr="00656C1A" w:rsidRDefault="00CB55A9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B55A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B55A9" w:rsidRPr="00F8214F" w:rsidRDefault="00CB55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B55A9" w:rsidRPr="00F8214F" w:rsidRDefault="0006145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B55A9" w:rsidRPr="00F8214F" w:rsidRDefault="00CB55A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B55A9" w:rsidRPr="00F8214F" w:rsidRDefault="0006145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CB55A9" w:rsidRPr="00A63FB0" w:rsidRDefault="00CB55A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B55A9" w:rsidRPr="00A3761A" w:rsidRDefault="0006145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CB55A9" w:rsidRPr="00F8214F" w:rsidRDefault="00CB55A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B55A9" w:rsidRPr="00F8214F" w:rsidRDefault="00CB55A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B55A9" w:rsidRPr="00AB4194" w:rsidRDefault="00CB55A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B55A9" w:rsidRPr="00F8214F" w:rsidRDefault="0006145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247</w:t>
            </w:r>
          </w:p>
        </w:tc>
      </w:tr>
    </w:tbl>
    <w:p w:rsidR="00CB55A9" w:rsidRPr="00C725A6" w:rsidRDefault="00CB55A9" w:rsidP="00C725A6">
      <w:pPr>
        <w:rPr>
          <w:rFonts w:cs="Times New Roman"/>
          <w:szCs w:val="28"/>
        </w:rPr>
      </w:pPr>
    </w:p>
    <w:p w:rsidR="00CB55A9" w:rsidRDefault="00CB55A9" w:rsidP="00CB55A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CB55A9" w:rsidRDefault="00CB55A9" w:rsidP="00CB55A9">
      <w:pPr>
        <w:jc w:val="both"/>
        <w:rPr>
          <w:rFonts w:eastAsia="Calibri" w:cs="Times New Roman"/>
          <w:szCs w:val="28"/>
        </w:rPr>
      </w:pPr>
    </w:p>
    <w:p w:rsidR="00CB55A9" w:rsidRDefault="00CB55A9" w:rsidP="00CB55A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CB55A9" w:rsidRDefault="00CB55A9" w:rsidP="00CB55A9">
      <w:pPr>
        <w:autoSpaceDE w:val="0"/>
        <w:autoSpaceDN w:val="0"/>
        <w:adjustRightInd w:val="0"/>
        <w:ind w:firstLine="69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корректировке проекта межевания территории квартала IV в городе Сургуте в отношении земельных участков</w:t>
      </w:r>
      <w:r>
        <w:rPr>
          <w:rFonts w:eastAsia="Times New Roman" w:cs="Times New Roman"/>
          <w:szCs w:val="28"/>
          <w:lang w:eastAsia="ru-RU"/>
        </w:rPr>
        <w:br/>
        <w:t>с условными номерами :ЗУ25, :ЗУ49, :ЗУ50, :ЗУ51 (далее – проект).</w:t>
      </w:r>
    </w:p>
    <w:p w:rsidR="00CB55A9" w:rsidRDefault="00CB55A9" w:rsidP="00CB55A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2. Провести публичные слушания 13.02.2024 в 18.00.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и проводится до 13.02.2024 включительно.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):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27.01.2024 настоящее постановление;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CB55A9" w:rsidRDefault="00CB55A9" w:rsidP="00CB55A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B55A9" w:rsidRDefault="00CB55A9" w:rsidP="00CB55A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szCs w:val="28"/>
          <w:lang w:val="en-US"/>
        </w:rPr>
        <w:t>docsurgut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CB55A9" w:rsidRDefault="00CB55A9" w:rsidP="00CB55A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CB55A9" w:rsidRDefault="00CB55A9" w:rsidP="00CB55A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- 27.01.2024 настоящее постановление;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CB55A9" w:rsidRDefault="00CB55A9" w:rsidP="00CB55A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B55A9" w:rsidRDefault="00CB55A9" w:rsidP="00CB55A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CB55A9" w:rsidRDefault="00CB55A9" w:rsidP="00CB55A9">
      <w:pPr>
        <w:rPr>
          <w:rFonts w:eastAsia="Calibri" w:cs="Times New Roman"/>
          <w:szCs w:val="28"/>
        </w:rPr>
      </w:pPr>
    </w:p>
    <w:p w:rsidR="00CB55A9" w:rsidRDefault="00CB55A9" w:rsidP="00CB55A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B55A9" w:rsidRDefault="00CB55A9" w:rsidP="00CB55A9">
      <w:pPr>
        <w:rPr>
          <w:rFonts w:eastAsia="Calibri" w:cs="Times New Roman"/>
          <w:szCs w:val="28"/>
        </w:rPr>
      </w:pPr>
    </w:p>
    <w:p w:rsidR="00CB55A9" w:rsidRDefault="00CB55A9" w:rsidP="00CB55A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   В.А. Шаров</w:t>
      </w:r>
    </w:p>
    <w:p w:rsidR="001C2E98" w:rsidRPr="00CB55A9" w:rsidRDefault="001C2E98" w:rsidP="00CB55A9"/>
    <w:sectPr w:rsidR="001C2E98" w:rsidRPr="00CB55A9" w:rsidSect="00CB5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B3" w:rsidRDefault="005C30B3" w:rsidP="00326C3D">
      <w:r>
        <w:separator/>
      </w:r>
    </w:p>
  </w:endnote>
  <w:endnote w:type="continuationSeparator" w:id="0">
    <w:p w:rsidR="005C30B3" w:rsidRDefault="005C30B3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14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14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14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B3" w:rsidRDefault="005C30B3" w:rsidP="00326C3D">
      <w:r>
        <w:separator/>
      </w:r>
    </w:p>
  </w:footnote>
  <w:footnote w:type="continuationSeparator" w:id="0">
    <w:p w:rsidR="005C30B3" w:rsidRDefault="005C30B3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14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77ACF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14AD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614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1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A9"/>
    <w:rsid w:val="00061459"/>
    <w:rsid w:val="00111D12"/>
    <w:rsid w:val="001C2E98"/>
    <w:rsid w:val="001D0DEA"/>
    <w:rsid w:val="00326C3D"/>
    <w:rsid w:val="00514ADD"/>
    <w:rsid w:val="005C30B3"/>
    <w:rsid w:val="006B5856"/>
    <w:rsid w:val="00847B8A"/>
    <w:rsid w:val="008D4C27"/>
    <w:rsid w:val="00977ACF"/>
    <w:rsid w:val="00CB55A9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C664E2-E63B-478B-9CEA-4FF43E0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CB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B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EBAB-EB41-4F62-83CA-D3B1057D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2024-01-17T04:37:00Z</cp:lastPrinted>
  <dcterms:created xsi:type="dcterms:W3CDTF">2024-01-19T11:19:00Z</dcterms:created>
  <dcterms:modified xsi:type="dcterms:W3CDTF">2024-01-19T11:19:00Z</dcterms:modified>
</cp:coreProperties>
</file>